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A121" w14:textId="0342FA06" w:rsidR="000327D1" w:rsidRDefault="5CCB755D" w:rsidP="3B6FEC2D">
      <w:pPr>
        <w:spacing w:after="0" w:line="240" w:lineRule="auto"/>
        <w:rPr>
          <w:rFonts w:ascii="Calibri" w:eastAsia="Calibri" w:hAnsi="Calibri" w:cs="Calibri"/>
          <w:color w:val="44546A" w:themeColor="text2"/>
          <w:sz w:val="28"/>
          <w:szCs w:val="28"/>
        </w:rPr>
      </w:pPr>
      <w:r w:rsidRPr="5CCB755D">
        <w:rPr>
          <w:rFonts w:ascii="Calibri" w:eastAsia="Calibri" w:hAnsi="Calibri" w:cs="Calibri"/>
          <w:color w:val="44546A" w:themeColor="text2"/>
          <w:sz w:val="28"/>
          <w:szCs w:val="28"/>
        </w:rPr>
        <w:t>LAA 2379C: Design Communication 2</w:t>
      </w:r>
    </w:p>
    <w:p w14:paraId="3BE5DB49" w14:textId="5EB530FD" w:rsidR="000327D1" w:rsidRDefault="3B6FEC2D" w:rsidP="3B6FEC2D">
      <w:pPr>
        <w:spacing w:after="0" w:line="240" w:lineRule="auto"/>
        <w:rPr>
          <w:rFonts w:ascii="Calibri" w:eastAsia="Calibri" w:hAnsi="Calibri" w:cs="Calibri"/>
          <w:color w:val="44546A" w:themeColor="text2"/>
        </w:rPr>
      </w:pPr>
      <w:r w:rsidRPr="3B6FEC2D">
        <w:rPr>
          <w:rFonts w:ascii="Calibri" w:eastAsia="Calibri" w:hAnsi="Calibri" w:cs="Calibri"/>
          <w:color w:val="44546A" w:themeColor="text2"/>
        </w:rPr>
        <w:t>UF Department of Landscape Architecture</w:t>
      </w:r>
    </w:p>
    <w:p w14:paraId="05BA1458" w14:textId="12906DCD" w:rsidR="000327D1" w:rsidRDefault="005D678E" w:rsidP="3B6FEC2D">
      <w:pPr>
        <w:spacing w:after="0" w:line="240" w:lineRule="auto"/>
        <w:rPr>
          <w:rFonts w:ascii="Calibri" w:eastAsia="Calibri" w:hAnsi="Calibri" w:cs="Calibri"/>
          <w:color w:val="44546A" w:themeColor="text2"/>
        </w:rPr>
      </w:pPr>
      <w:r>
        <w:rPr>
          <w:rFonts w:ascii="Calibri" w:eastAsia="Calibri" w:hAnsi="Calibri" w:cs="Calibri"/>
          <w:color w:val="44546A" w:themeColor="text2"/>
        </w:rPr>
        <w:t>Spring 2026</w:t>
      </w:r>
    </w:p>
    <w:p w14:paraId="20CCF3A9" w14:textId="15E796BC" w:rsidR="000327D1" w:rsidRDefault="000327D1" w:rsidP="3B6FEC2D">
      <w:pPr>
        <w:spacing w:after="0" w:line="240" w:lineRule="auto"/>
        <w:rPr>
          <w:rFonts w:ascii="Times New Roman" w:eastAsia="Times New Roman" w:hAnsi="Times New Roman" w:cs="Times New Roman"/>
          <w:color w:val="44546A" w:themeColor="text2"/>
          <w:sz w:val="28"/>
          <w:szCs w:val="28"/>
        </w:rPr>
      </w:pPr>
    </w:p>
    <w:p w14:paraId="1AD39C22" w14:textId="7BCAA432" w:rsidR="000327D1" w:rsidRDefault="3B6FEC2D" w:rsidP="3B6FEC2D">
      <w:pPr>
        <w:pStyle w:val="Heading3"/>
        <w:spacing w:before="120" w:line="240" w:lineRule="auto"/>
        <w:rPr>
          <w:rFonts w:ascii="Calibri" w:eastAsia="Calibri" w:hAnsi="Calibri" w:cs="Calibri"/>
          <w:color w:val="44546A" w:themeColor="text2"/>
          <w:sz w:val="28"/>
          <w:szCs w:val="28"/>
        </w:rPr>
      </w:pPr>
      <w:r w:rsidRPr="3B6FEC2D">
        <w:rPr>
          <w:rFonts w:ascii="Calibri" w:eastAsia="Calibri" w:hAnsi="Calibri" w:cs="Calibri"/>
          <w:b/>
          <w:bCs/>
          <w:color w:val="44546A" w:themeColor="text2"/>
          <w:sz w:val="28"/>
          <w:szCs w:val="28"/>
        </w:rPr>
        <w:t>SYLLABUS</w:t>
      </w:r>
      <w:r>
        <w:tab/>
      </w:r>
    </w:p>
    <w:p w14:paraId="7F16B9D8" w14:textId="3A66E101" w:rsidR="000327D1" w:rsidRDefault="3B6FEC2D" w:rsidP="3B6FEC2D">
      <w:pPr>
        <w:pStyle w:val="Heading1"/>
        <w:spacing w:before="360" w:after="120" w:line="240" w:lineRule="auto"/>
        <w:rPr>
          <w:rFonts w:ascii="Calibri" w:eastAsia="Calibri" w:hAnsi="Calibri" w:cs="Calibri"/>
          <w:color w:val="1F4E79" w:themeColor="accent5" w:themeShade="80"/>
          <w:sz w:val="28"/>
          <w:szCs w:val="28"/>
        </w:rPr>
      </w:pPr>
      <w:r w:rsidRPr="3B6FEC2D">
        <w:rPr>
          <w:rFonts w:ascii="Calibri" w:eastAsia="Calibri" w:hAnsi="Calibri" w:cs="Calibri"/>
          <w:b/>
          <w:bCs/>
          <w:color w:val="1F4E79" w:themeColor="accent5" w:themeShade="80"/>
          <w:sz w:val="28"/>
          <w:szCs w:val="28"/>
        </w:rPr>
        <w:t>I. General Information</w:t>
      </w:r>
    </w:p>
    <w:p w14:paraId="159938A6" w14:textId="424F4D84" w:rsidR="000327D1" w:rsidRDefault="5CCB755D" w:rsidP="00950E6D">
      <w:pPr>
        <w:pStyle w:val="Heading2"/>
        <w:spacing w:before="0" w:line="240" w:lineRule="auto"/>
        <w:ind w:left="2160" w:hanging="2160"/>
      </w:pPr>
      <w:r w:rsidRPr="5CCB755D">
        <w:rPr>
          <w:rFonts w:ascii="Calibri" w:eastAsia="Calibri" w:hAnsi="Calibri" w:cs="Calibri"/>
          <w:color w:val="44546A" w:themeColor="text2"/>
          <w:sz w:val="24"/>
          <w:szCs w:val="24"/>
        </w:rPr>
        <w:t>CLASS MEETINGS:</w:t>
      </w:r>
      <w:r w:rsidR="3B6FEC2D">
        <w:tab/>
      </w:r>
      <w:r w:rsidRPr="5CCB755D">
        <w:rPr>
          <w:rFonts w:ascii="Calibri" w:eastAsia="Calibri" w:hAnsi="Calibri" w:cs="Calibri"/>
          <w:color w:val="44546A" w:themeColor="text2"/>
          <w:sz w:val="24"/>
          <w:szCs w:val="24"/>
        </w:rPr>
        <w:t>100% In-Person, Tuesday and Thursdays, pd. 3 &amp; 4 (9:35 - 11:30)</w:t>
      </w:r>
    </w:p>
    <w:p w14:paraId="11F9A608" w14:textId="74846B83" w:rsidR="000327D1" w:rsidRDefault="3B6FEC2D" w:rsidP="3B6FEC2D">
      <w:pPr>
        <w:pStyle w:val="Heading2"/>
        <w:spacing w:before="0" w:line="240" w:lineRule="auto"/>
        <w:rPr>
          <w:rFonts w:ascii="Calibri" w:eastAsia="Calibri" w:hAnsi="Calibri" w:cs="Calibri"/>
          <w:b/>
          <w:bCs/>
          <w:color w:val="000000" w:themeColor="text1"/>
          <w:sz w:val="22"/>
          <w:szCs w:val="22"/>
        </w:rPr>
      </w:pPr>
      <w:r w:rsidRPr="3B6FEC2D">
        <w:rPr>
          <w:rFonts w:ascii="Calibri" w:eastAsia="Calibri" w:hAnsi="Calibri" w:cs="Calibri"/>
          <w:color w:val="44546A" w:themeColor="text2"/>
          <w:sz w:val="24"/>
          <w:szCs w:val="24"/>
        </w:rPr>
        <w:t>LOCATION:</w:t>
      </w:r>
      <w:r>
        <w:tab/>
      </w:r>
      <w:r>
        <w:tab/>
      </w:r>
      <w:proofErr w:type="spellStart"/>
      <w:r w:rsidRPr="3B6FEC2D">
        <w:rPr>
          <w:rFonts w:ascii="Calibri" w:eastAsia="Calibri" w:hAnsi="Calibri" w:cs="Calibri"/>
          <w:color w:val="44546A" w:themeColor="text2"/>
          <w:sz w:val="24"/>
          <w:szCs w:val="24"/>
        </w:rPr>
        <w:t>A</w:t>
      </w:r>
      <w:r w:rsidR="005158B7">
        <w:rPr>
          <w:rFonts w:ascii="Calibri" w:eastAsia="Calibri" w:hAnsi="Calibri" w:cs="Calibri"/>
          <w:color w:val="44546A" w:themeColor="text2"/>
          <w:sz w:val="24"/>
          <w:szCs w:val="24"/>
        </w:rPr>
        <w:t>ntevy</w:t>
      </w:r>
      <w:proofErr w:type="spellEnd"/>
      <w:r w:rsidR="005158B7">
        <w:rPr>
          <w:rFonts w:ascii="Calibri" w:eastAsia="Calibri" w:hAnsi="Calibri" w:cs="Calibri"/>
          <w:color w:val="44546A" w:themeColor="text2"/>
          <w:sz w:val="24"/>
          <w:szCs w:val="24"/>
        </w:rPr>
        <w:t xml:space="preserve"> Hall</w:t>
      </w:r>
      <w:r w:rsidRPr="3B6FEC2D">
        <w:rPr>
          <w:rFonts w:ascii="Calibri" w:eastAsia="Calibri" w:hAnsi="Calibri" w:cs="Calibri"/>
          <w:color w:val="44546A" w:themeColor="text2"/>
          <w:sz w:val="24"/>
          <w:szCs w:val="24"/>
        </w:rPr>
        <w:t xml:space="preserve"> 1</w:t>
      </w:r>
      <w:r w:rsidR="005D678E">
        <w:rPr>
          <w:rFonts w:ascii="Calibri" w:eastAsia="Calibri" w:hAnsi="Calibri" w:cs="Calibri"/>
          <w:color w:val="44546A" w:themeColor="text2"/>
          <w:sz w:val="24"/>
          <w:szCs w:val="24"/>
        </w:rPr>
        <w:t>20</w:t>
      </w:r>
    </w:p>
    <w:p w14:paraId="06B3CC34" w14:textId="24FF9B13" w:rsidR="000327D1" w:rsidRDefault="3B6FEC2D" w:rsidP="3B6FEC2D">
      <w:pPr>
        <w:pStyle w:val="Heading2"/>
        <w:spacing w:before="0" w:line="240" w:lineRule="auto"/>
        <w:rPr>
          <w:rFonts w:ascii="Calibri" w:eastAsia="Calibri" w:hAnsi="Calibri" w:cs="Calibri"/>
          <w:b/>
          <w:bCs/>
          <w:color w:val="000000" w:themeColor="text1"/>
          <w:sz w:val="22"/>
          <w:szCs w:val="22"/>
        </w:rPr>
      </w:pPr>
      <w:r w:rsidRPr="3B6FEC2D">
        <w:rPr>
          <w:rFonts w:ascii="Calibri" w:eastAsia="Calibri" w:hAnsi="Calibri" w:cs="Calibri"/>
          <w:color w:val="44546A" w:themeColor="text2"/>
          <w:sz w:val="24"/>
          <w:szCs w:val="24"/>
        </w:rPr>
        <w:t>CREDITS:</w:t>
      </w:r>
      <w:r>
        <w:tab/>
      </w:r>
      <w:r>
        <w:tab/>
      </w:r>
      <w:r w:rsidR="002F1A7F">
        <w:rPr>
          <w:rFonts w:ascii="Calibri" w:eastAsia="Calibri" w:hAnsi="Calibri" w:cs="Calibri"/>
          <w:color w:val="44546A" w:themeColor="text2"/>
          <w:sz w:val="24"/>
          <w:szCs w:val="24"/>
        </w:rPr>
        <w:t>3</w:t>
      </w:r>
      <w:r w:rsidRPr="3B6FEC2D">
        <w:rPr>
          <w:rFonts w:ascii="Calibri" w:eastAsia="Calibri" w:hAnsi="Calibri" w:cs="Calibri"/>
          <w:color w:val="44546A" w:themeColor="text2"/>
          <w:sz w:val="24"/>
          <w:szCs w:val="24"/>
        </w:rPr>
        <w:t xml:space="preserve"> Credits</w:t>
      </w:r>
    </w:p>
    <w:p w14:paraId="0A9A3876" w14:textId="14BEAD02" w:rsidR="000327D1" w:rsidRPr="00950E6D" w:rsidRDefault="3B6FEC2D" w:rsidP="3B6FEC2D">
      <w:pPr>
        <w:pStyle w:val="Heading2"/>
        <w:spacing w:before="360" w:line="240" w:lineRule="auto"/>
        <w:rPr>
          <w:rFonts w:ascii="Calibri" w:eastAsia="Calibri" w:hAnsi="Calibri" w:cs="Calibri"/>
          <w:b/>
          <w:bCs/>
          <w:color w:val="595959" w:themeColor="text1" w:themeTint="A6"/>
          <w:sz w:val="22"/>
          <w:szCs w:val="22"/>
        </w:rPr>
      </w:pPr>
      <w:r w:rsidRPr="3B6FEC2D">
        <w:rPr>
          <w:rFonts w:ascii="Calibri" w:eastAsia="Calibri" w:hAnsi="Calibri" w:cs="Calibri"/>
          <w:color w:val="44546A" w:themeColor="text2"/>
          <w:sz w:val="24"/>
          <w:szCs w:val="24"/>
        </w:rPr>
        <w:t>INSTRUCTOR</w:t>
      </w:r>
      <w:r w:rsidR="005D678E">
        <w:rPr>
          <w:rFonts w:ascii="Calibri" w:eastAsia="Calibri" w:hAnsi="Calibri" w:cs="Calibri"/>
          <w:color w:val="44546A" w:themeColor="text2"/>
          <w:sz w:val="24"/>
          <w:szCs w:val="24"/>
        </w:rPr>
        <w:t>S</w:t>
      </w:r>
      <w:r w:rsidRPr="3B6FEC2D">
        <w:rPr>
          <w:rFonts w:ascii="Calibri" w:eastAsia="Calibri" w:hAnsi="Calibri" w:cs="Calibri"/>
          <w:color w:val="44546A" w:themeColor="text2"/>
          <w:sz w:val="24"/>
          <w:szCs w:val="24"/>
        </w:rPr>
        <w:t>:</w:t>
      </w:r>
      <w:r>
        <w:tab/>
      </w:r>
      <w:r>
        <w:tab/>
      </w:r>
      <w:r w:rsidR="00174943">
        <w:rPr>
          <w:rFonts w:ascii="Calibri" w:eastAsia="Calibri" w:hAnsi="Calibri" w:cs="Calibri"/>
          <w:color w:val="44546A" w:themeColor="text2"/>
          <w:sz w:val="24"/>
          <w:szCs w:val="24"/>
        </w:rPr>
        <w:t>Aishwarya Shankar</w:t>
      </w:r>
    </w:p>
    <w:p w14:paraId="0623391B" w14:textId="15419C49" w:rsidR="000327D1" w:rsidRPr="00950E6D" w:rsidRDefault="00AD5043" w:rsidP="3B6FEC2D">
      <w:pPr>
        <w:spacing w:after="0" w:line="240" w:lineRule="auto"/>
        <w:ind w:left="1440" w:firstLine="720"/>
        <w:rPr>
          <w:rFonts w:ascii="Calibri" w:eastAsia="Calibri" w:hAnsi="Calibri" w:cs="Calibri"/>
          <w:color w:val="000000" w:themeColor="text1"/>
        </w:rPr>
      </w:pPr>
      <w:r>
        <w:rPr>
          <w:rFonts w:ascii="Calibri" w:eastAsia="Calibri" w:hAnsi="Calibri" w:cs="Calibri"/>
          <w:color w:val="000000" w:themeColor="text1"/>
        </w:rPr>
        <w:t xml:space="preserve">436 </w:t>
      </w:r>
      <w:proofErr w:type="spellStart"/>
      <w:r>
        <w:rPr>
          <w:rFonts w:ascii="Calibri" w:eastAsia="Calibri" w:hAnsi="Calibri" w:cs="Calibri"/>
          <w:color w:val="000000" w:themeColor="text1"/>
        </w:rPr>
        <w:t>A</w:t>
      </w:r>
      <w:r w:rsidR="005158B7">
        <w:rPr>
          <w:rFonts w:ascii="Calibri" w:eastAsia="Calibri" w:hAnsi="Calibri" w:cs="Calibri"/>
          <w:color w:val="000000" w:themeColor="text1"/>
        </w:rPr>
        <w:t>ntevy</w:t>
      </w:r>
      <w:proofErr w:type="spellEnd"/>
      <w:r w:rsidR="005158B7">
        <w:rPr>
          <w:rFonts w:ascii="Calibri" w:eastAsia="Calibri" w:hAnsi="Calibri" w:cs="Calibri"/>
          <w:color w:val="000000" w:themeColor="text1"/>
        </w:rPr>
        <w:t xml:space="preserve"> Hall</w:t>
      </w:r>
    </w:p>
    <w:p w14:paraId="11F9FFFB" w14:textId="5DD55447" w:rsidR="000327D1" w:rsidRPr="00AD5043" w:rsidRDefault="00D05E21" w:rsidP="3B6FEC2D">
      <w:pPr>
        <w:spacing w:after="0" w:line="240" w:lineRule="auto"/>
        <w:ind w:left="2160"/>
        <w:rPr>
          <w:rFonts w:ascii="Calibri" w:eastAsia="Calibri" w:hAnsi="Calibri" w:cs="Calibri"/>
          <w:color w:val="000000" w:themeColor="text1"/>
        </w:rPr>
      </w:pPr>
      <w:r w:rsidRPr="00AD5043">
        <w:rPr>
          <w:rFonts w:ascii="Calibri" w:eastAsia="Calibri" w:hAnsi="Calibri" w:cs="Calibri"/>
          <w:color w:val="000000" w:themeColor="text1"/>
        </w:rPr>
        <w:t xml:space="preserve">Office Hours: </w:t>
      </w:r>
      <w:r w:rsidR="005D678E">
        <w:rPr>
          <w:rFonts w:ascii="Calibri" w:eastAsia="Calibri" w:hAnsi="Calibri" w:cs="Calibri"/>
          <w:color w:val="000000" w:themeColor="text1"/>
        </w:rPr>
        <w:t>Tuesdays</w:t>
      </w:r>
      <w:r w:rsidR="3B6FEC2D" w:rsidRPr="00AD5043">
        <w:rPr>
          <w:rFonts w:ascii="Calibri" w:eastAsia="Calibri" w:hAnsi="Calibri" w:cs="Calibri"/>
          <w:color w:val="000000" w:themeColor="text1"/>
        </w:rPr>
        <w:t xml:space="preserve">, </w:t>
      </w:r>
      <w:r w:rsidR="005D678E">
        <w:rPr>
          <w:rFonts w:ascii="Calibri" w:eastAsia="Calibri" w:hAnsi="Calibri" w:cs="Calibri"/>
          <w:color w:val="000000" w:themeColor="text1"/>
        </w:rPr>
        <w:t>2-3PM</w:t>
      </w:r>
      <w:r w:rsidR="3B6FEC2D" w:rsidRPr="00AD5043">
        <w:rPr>
          <w:rFonts w:ascii="Calibri" w:eastAsia="Calibri" w:hAnsi="Calibri" w:cs="Calibri"/>
          <w:color w:val="000000" w:themeColor="text1"/>
        </w:rPr>
        <w:t xml:space="preserve"> or by appointment</w:t>
      </w:r>
    </w:p>
    <w:p w14:paraId="2E4BC418" w14:textId="15511043" w:rsidR="00D05E21" w:rsidRDefault="00174943" w:rsidP="00D05E21">
      <w:pPr>
        <w:spacing w:after="60" w:line="240" w:lineRule="auto"/>
        <w:ind w:left="2160"/>
        <w:rPr>
          <w:rStyle w:val="Hyperlink"/>
          <w:rFonts w:ascii="Calibri" w:eastAsia="Calibri" w:hAnsi="Calibri" w:cs="Calibri"/>
        </w:rPr>
      </w:pPr>
      <w:hyperlink r:id="rId5" w:history="1">
        <w:r w:rsidRPr="003E1E99">
          <w:rPr>
            <w:rStyle w:val="Hyperlink"/>
            <w:rFonts w:ascii="Calibri" w:eastAsia="Calibri" w:hAnsi="Calibri" w:cs="Calibri"/>
          </w:rPr>
          <w:t>shankaraishwarya@ufl.edu</w:t>
        </w:r>
      </w:hyperlink>
    </w:p>
    <w:p w14:paraId="04BDA9C9" w14:textId="77777777" w:rsidR="008F075F" w:rsidRDefault="008F075F" w:rsidP="008F075F">
      <w:pPr>
        <w:spacing w:after="60" w:line="240" w:lineRule="auto"/>
        <w:ind w:left="2160"/>
        <w:rPr>
          <w:rStyle w:val="Hyperlink"/>
          <w:rFonts w:ascii="Calibri" w:eastAsia="Calibri" w:hAnsi="Calibri" w:cs="Calibri"/>
          <w:color w:val="1F3864" w:themeColor="accent1" w:themeShade="80"/>
          <w:u w:val="none"/>
        </w:rPr>
      </w:pPr>
      <w:r w:rsidRPr="0038796B">
        <w:rPr>
          <w:rStyle w:val="Hyperlink"/>
          <w:rFonts w:ascii="Calibri" w:eastAsia="Calibri" w:hAnsi="Calibri" w:cs="Calibri"/>
          <w:color w:val="1F3864" w:themeColor="accent1" w:themeShade="80"/>
          <w:u w:val="none"/>
        </w:rPr>
        <w:t>352-294-1446</w:t>
      </w:r>
    </w:p>
    <w:p w14:paraId="2E0D49F6" w14:textId="77777777" w:rsidR="005D678E" w:rsidRDefault="005D678E" w:rsidP="008F075F">
      <w:pPr>
        <w:spacing w:after="60" w:line="240" w:lineRule="auto"/>
        <w:ind w:left="2160"/>
        <w:rPr>
          <w:rStyle w:val="Hyperlink"/>
          <w:rFonts w:ascii="Calibri" w:eastAsia="Calibri" w:hAnsi="Calibri" w:cs="Calibri"/>
          <w:color w:val="1F3864" w:themeColor="accent1" w:themeShade="80"/>
          <w:u w:val="none"/>
        </w:rPr>
      </w:pPr>
    </w:p>
    <w:p w14:paraId="4B7C309B" w14:textId="4D087481" w:rsidR="005D678E" w:rsidRPr="0038796B" w:rsidRDefault="005D678E" w:rsidP="008F075F">
      <w:pPr>
        <w:spacing w:after="60" w:line="240" w:lineRule="auto"/>
        <w:ind w:left="2160"/>
        <w:rPr>
          <w:rFonts w:ascii="Calibri" w:eastAsia="Calibri" w:hAnsi="Calibri" w:cs="Calibri"/>
          <w:color w:val="1F3864" w:themeColor="accent1" w:themeShade="80"/>
        </w:rPr>
      </w:pPr>
      <w:r>
        <w:rPr>
          <w:rFonts w:ascii="Calibri" w:eastAsia="Calibri" w:hAnsi="Calibri" w:cs="Calibri"/>
          <w:color w:val="44546A" w:themeColor="text2"/>
          <w:sz w:val="24"/>
          <w:szCs w:val="24"/>
        </w:rPr>
        <w:t>Alpa Nawre</w:t>
      </w:r>
    </w:p>
    <w:p w14:paraId="6631D22A" w14:textId="773754AC" w:rsidR="005D678E" w:rsidRPr="00950E6D" w:rsidRDefault="005D678E" w:rsidP="005D678E">
      <w:pPr>
        <w:spacing w:after="0" w:line="240" w:lineRule="auto"/>
        <w:ind w:left="1440" w:firstLine="720"/>
        <w:rPr>
          <w:rFonts w:ascii="Calibri" w:eastAsia="Calibri" w:hAnsi="Calibri" w:cs="Calibri"/>
          <w:color w:val="000000" w:themeColor="text1"/>
        </w:rPr>
      </w:pPr>
      <w:r>
        <w:rPr>
          <w:rFonts w:ascii="Calibri" w:eastAsia="Calibri" w:hAnsi="Calibri" w:cs="Calibri"/>
          <w:color w:val="000000" w:themeColor="text1"/>
        </w:rPr>
        <w:t>4</w:t>
      </w:r>
      <w:r>
        <w:rPr>
          <w:rFonts w:ascii="Calibri" w:eastAsia="Calibri" w:hAnsi="Calibri" w:cs="Calibri"/>
          <w:color w:val="000000" w:themeColor="text1"/>
        </w:rPr>
        <w:t>41</w:t>
      </w:r>
      <w:r>
        <w:rPr>
          <w:rFonts w:ascii="Calibri" w:eastAsia="Calibri" w:hAnsi="Calibri" w:cs="Calibri"/>
          <w:color w:val="000000" w:themeColor="text1"/>
        </w:rPr>
        <w:t xml:space="preserve"> </w:t>
      </w:r>
      <w:proofErr w:type="spellStart"/>
      <w:r>
        <w:rPr>
          <w:rFonts w:ascii="Calibri" w:eastAsia="Calibri" w:hAnsi="Calibri" w:cs="Calibri"/>
          <w:color w:val="000000" w:themeColor="text1"/>
        </w:rPr>
        <w:t>Antevy</w:t>
      </w:r>
      <w:proofErr w:type="spellEnd"/>
      <w:r>
        <w:rPr>
          <w:rFonts w:ascii="Calibri" w:eastAsia="Calibri" w:hAnsi="Calibri" w:cs="Calibri"/>
          <w:color w:val="000000" w:themeColor="text1"/>
        </w:rPr>
        <w:t xml:space="preserve"> Hall</w:t>
      </w:r>
    </w:p>
    <w:p w14:paraId="205889A0" w14:textId="77777777" w:rsidR="005D678E" w:rsidRPr="00AD5043" w:rsidRDefault="005D678E" w:rsidP="005D678E">
      <w:pPr>
        <w:spacing w:after="0" w:line="240" w:lineRule="auto"/>
        <w:ind w:left="2160"/>
        <w:rPr>
          <w:rFonts w:ascii="Calibri" w:eastAsia="Calibri" w:hAnsi="Calibri" w:cs="Calibri"/>
          <w:color w:val="000000" w:themeColor="text1"/>
        </w:rPr>
      </w:pPr>
      <w:r w:rsidRPr="00AD5043">
        <w:rPr>
          <w:rFonts w:ascii="Calibri" w:eastAsia="Calibri" w:hAnsi="Calibri" w:cs="Calibri"/>
          <w:color w:val="000000" w:themeColor="text1"/>
        </w:rPr>
        <w:t xml:space="preserve">Office Hours: </w:t>
      </w:r>
      <w:r>
        <w:rPr>
          <w:rFonts w:ascii="Calibri" w:eastAsia="Calibri" w:hAnsi="Calibri" w:cs="Calibri"/>
          <w:color w:val="000000" w:themeColor="text1"/>
        </w:rPr>
        <w:t>Tuesdays</w:t>
      </w:r>
      <w:r w:rsidRPr="00AD5043">
        <w:rPr>
          <w:rFonts w:ascii="Calibri" w:eastAsia="Calibri" w:hAnsi="Calibri" w:cs="Calibri"/>
          <w:color w:val="000000" w:themeColor="text1"/>
        </w:rPr>
        <w:t xml:space="preserve">, </w:t>
      </w:r>
      <w:r>
        <w:rPr>
          <w:rFonts w:ascii="Calibri" w:eastAsia="Calibri" w:hAnsi="Calibri" w:cs="Calibri"/>
          <w:color w:val="000000" w:themeColor="text1"/>
        </w:rPr>
        <w:t>2-3PM</w:t>
      </w:r>
      <w:r w:rsidRPr="00AD5043">
        <w:rPr>
          <w:rFonts w:ascii="Calibri" w:eastAsia="Calibri" w:hAnsi="Calibri" w:cs="Calibri"/>
          <w:color w:val="000000" w:themeColor="text1"/>
        </w:rPr>
        <w:t xml:space="preserve"> or by appointment</w:t>
      </w:r>
    </w:p>
    <w:p w14:paraId="7FA475F8" w14:textId="6BF471A6" w:rsidR="005D678E" w:rsidRDefault="005D678E" w:rsidP="005D678E">
      <w:pPr>
        <w:spacing w:after="60" w:line="240" w:lineRule="auto"/>
        <w:ind w:left="2160"/>
        <w:rPr>
          <w:rStyle w:val="Hyperlink"/>
          <w:rFonts w:ascii="Calibri" w:eastAsia="Calibri" w:hAnsi="Calibri" w:cs="Calibri"/>
        </w:rPr>
      </w:pPr>
      <w:hyperlink r:id="rId6" w:history="1">
        <w:r w:rsidRPr="002F464C">
          <w:rPr>
            <w:rStyle w:val="Hyperlink"/>
            <w:rFonts w:ascii="Calibri" w:eastAsia="Calibri" w:hAnsi="Calibri" w:cs="Calibri"/>
          </w:rPr>
          <w:t>alpa.nawre</w:t>
        </w:r>
        <w:r w:rsidRPr="002F464C">
          <w:rPr>
            <w:rStyle w:val="Hyperlink"/>
            <w:rFonts w:ascii="Calibri" w:eastAsia="Calibri" w:hAnsi="Calibri" w:cs="Calibri"/>
          </w:rPr>
          <w:t>@ufl.edu</w:t>
        </w:r>
      </w:hyperlink>
    </w:p>
    <w:p w14:paraId="634EA9CC" w14:textId="204CBE47" w:rsidR="005D678E" w:rsidRDefault="005D678E" w:rsidP="005D678E">
      <w:pPr>
        <w:spacing w:after="60" w:line="240" w:lineRule="auto"/>
        <w:ind w:left="2160"/>
        <w:rPr>
          <w:rStyle w:val="Hyperlink"/>
          <w:rFonts w:ascii="Calibri" w:eastAsia="Calibri" w:hAnsi="Calibri" w:cs="Calibri"/>
          <w:color w:val="1F3864" w:themeColor="accent1" w:themeShade="80"/>
          <w:u w:val="none"/>
        </w:rPr>
      </w:pPr>
      <w:r w:rsidRPr="0038796B">
        <w:rPr>
          <w:rStyle w:val="Hyperlink"/>
          <w:rFonts w:ascii="Calibri" w:eastAsia="Calibri" w:hAnsi="Calibri" w:cs="Calibri"/>
          <w:color w:val="1F3864" w:themeColor="accent1" w:themeShade="80"/>
          <w:u w:val="none"/>
        </w:rPr>
        <w:t>352-294-144</w:t>
      </w:r>
      <w:r>
        <w:rPr>
          <w:rStyle w:val="Hyperlink"/>
          <w:rFonts w:ascii="Calibri" w:eastAsia="Calibri" w:hAnsi="Calibri" w:cs="Calibri"/>
          <w:color w:val="1F3864" w:themeColor="accent1" w:themeShade="80"/>
          <w:u w:val="none"/>
        </w:rPr>
        <w:t>5</w:t>
      </w:r>
    </w:p>
    <w:p w14:paraId="353B959A" w14:textId="77777777" w:rsidR="005D678E" w:rsidRDefault="005D678E" w:rsidP="005D678E">
      <w:pPr>
        <w:spacing w:after="60" w:line="240" w:lineRule="auto"/>
        <w:ind w:left="2160"/>
        <w:rPr>
          <w:rStyle w:val="Hyperlink"/>
          <w:rFonts w:ascii="Calibri" w:eastAsia="Calibri" w:hAnsi="Calibri" w:cs="Calibri"/>
          <w:color w:val="1F3864" w:themeColor="accent1" w:themeShade="80"/>
          <w:u w:val="none"/>
        </w:rPr>
      </w:pPr>
    </w:p>
    <w:p w14:paraId="165A699E" w14:textId="0954890D" w:rsidR="005D678E" w:rsidRPr="00950E6D" w:rsidRDefault="005D678E" w:rsidP="005D678E">
      <w:pPr>
        <w:pStyle w:val="Heading2"/>
        <w:spacing w:before="360" w:line="240" w:lineRule="auto"/>
        <w:rPr>
          <w:rFonts w:ascii="Calibri" w:eastAsia="Calibri" w:hAnsi="Calibri" w:cs="Calibri"/>
          <w:b/>
          <w:bCs/>
          <w:color w:val="595959" w:themeColor="text1" w:themeTint="A6"/>
          <w:sz w:val="22"/>
          <w:szCs w:val="22"/>
        </w:rPr>
      </w:pPr>
      <w:r>
        <w:rPr>
          <w:rFonts w:ascii="Calibri" w:eastAsia="Calibri" w:hAnsi="Calibri" w:cs="Calibri"/>
          <w:color w:val="44546A" w:themeColor="text2"/>
          <w:sz w:val="24"/>
          <w:szCs w:val="24"/>
        </w:rPr>
        <w:t>TA</w:t>
      </w:r>
      <w:r w:rsidRPr="3B6FEC2D">
        <w:rPr>
          <w:rFonts w:ascii="Calibri" w:eastAsia="Calibri" w:hAnsi="Calibri" w:cs="Calibri"/>
          <w:color w:val="44546A" w:themeColor="text2"/>
          <w:sz w:val="24"/>
          <w:szCs w:val="24"/>
        </w:rPr>
        <w:t>:</w:t>
      </w:r>
      <w:r>
        <w:tab/>
      </w:r>
      <w:r>
        <w:tab/>
      </w:r>
      <w:r>
        <w:tab/>
      </w:r>
      <w:r>
        <w:rPr>
          <w:rFonts w:ascii="Calibri" w:eastAsia="Calibri" w:hAnsi="Calibri" w:cs="Calibri"/>
          <w:color w:val="44546A" w:themeColor="text2"/>
          <w:sz w:val="24"/>
          <w:szCs w:val="24"/>
        </w:rPr>
        <w:t>Sebastian Martinez-</w:t>
      </w:r>
      <w:proofErr w:type="spellStart"/>
      <w:r>
        <w:rPr>
          <w:rFonts w:ascii="Calibri" w:eastAsia="Calibri" w:hAnsi="Calibri" w:cs="Calibri"/>
          <w:color w:val="44546A" w:themeColor="text2"/>
          <w:sz w:val="24"/>
          <w:szCs w:val="24"/>
        </w:rPr>
        <w:t>Wittinghan</w:t>
      </w:r>
      <w:proofErr w:type="spellEnd"/>
    </w:p>
    <w:p w14:paraId="25928161" w14:textId="77777777" w:rsidR="005D678E" w:rsidRPr="00950E6D" w:rsidRDefault="005D678E" w:rsidP="005D678E">
      <w:pPr>
        <w:spacing w:after="0" w:line="240" w:lineRule="auto"/>
        <w:ind w:left="1440" w:firstLine="720"/>
        <w:rPr>
          <w:rFonts w:ascii="Calibri" w:eastAsia="Calibri" w:hAnsi="Calibri" w:cs="Calibri"/>
          <w:color w:val="000000" w:themeColor="text1"/>
        </w:rPr>
      </w:pPr>
      <w:r>
        <w:rPr>
          <w:rFonts w:ascii="Calibri" w:eastAsia="Calibri" w:hAnsi="Calibri" w:cs="Calibri"/>
          <w:color w:val="000000" w:themeColor="text1"/>
        </w:rPr>
        <w:t xml:space="preserve">436 </w:t>
      </w:r>
      <w:proofErr w:type="spellStart"/>
      <w:r>
        <w:rPr>
          <w:rFonts w:ascii="Calibri" w:eastAsia="Calibri" w:hAnsi="Calibri" w:cs="Calibri"/>
          <w:color w:val="000000" w:themeColor="text1"/>
        </w:rPr>
        <w:t>Antevy</w:t>
      </w:r>
      <w:proofErr w:type="spellEnd"/>
      <w:r>
        <w:rPr>
          <w:rFonts w:ascii="Calibri" w:eastAsia="Calibri" w:hAnsi="Calibri" w:cs="Calibri"/>
          <w:color w:val="000000" w:themeColor="text1"/>
        </w:rPr>
        <w:t xml:space="preserve"> Hall</w:t>
      </w:r>
    </w:p>
    <w:p w14:paraId="007A3BD0" w14:textId="77777777" w:rsidR="005D678E" w:rsidRPr="00AD5043" w:rsidRDefault="005D678E" w:rsidP="005D678E">
      <w:pPr>
        <w:spacing w:after="0" w:line="240" w:lineRule="auto"/>
        <w:ind w:left="2160"/>
        <w:rPr>
          <w:rFonts w:ascii="Calibri" w:eastAsia="Calibri" w:hAnsi="Calibri" w:cs="Calibri"/>
          <w:color w:val="000000" w:themeColor="text1"/>
        </w:rPr>
      </w:pPr>
      <w:r w:rsidRPr="00AD5043">
        <w:rPr>
          <w:rFonts w:ascii="Calibri" w:eastAsia="Calibri" w:hAnsi="Calibri" w:cs="Calibri"/>
          <w:color w:val="000000" w:themeColor="text1"/>
        </w:rPr>
        <w:t xml:space="preserve">Office Hours: </w:t>
      </w:r>
      <w:r>
        <w:rPr>
          <w:rFonts w:ascii="Calibri" w:eastAsia="Calibri" w:hAnsi="Calibri" w:cs="Calibri"/>
          <w:color w:val="000000" w:themeColor="text1"/>
        </w:rPr>
        <w:t>Tuesdays</w:t>
      </w:r>
      <w:r w:rsidRPr="00AD5043">
        <w:rPr>
          <w:rFonts w:ascii="Calibri" w:eastAsia="Calibri" w:hAnsi="Calibri" w:cs="Calibri"/>
          <w:color w:val="000000" w:themeColor="text1"/>
        </w:rPr>
        <w:t xml:space="preserve">, </w:t>
      </w:r>
      <w:r>
        <w:rPr>
          <w:rFonts w:ascii="Calibri" w:eastAsia="Calibri" w:hAnsi="Calibri" w:cs="Calibri"/>
          <w:color w:val="000000" w:themeColor="text1"/>
        </w:rPr>
        <w:t>2-3PM</w:t>
      </w:r>
      <w:r w:rsidRPr="00AD5043">
        <w:rPr>
          <w:rFonts w:ascii="Calibri" w:eastAsia="Calibri" w:hAnsi="Calibri" w:cs="Calibri"/>
          <w:color w:val="000000" w:themeColor="text1"/>
        </w:rPr>
        <w:t xml:space="preserve"> or by appointment</w:t>
      </w:r>
    </w:p>
    <w:p w14:paraId="76D14F12" w14:textId="77777777" w:rsidR="005D678E" w:rsidRDefault="005D678E" w:rsidP="005D678E">
      <w:pPr>
        <w:spacing w:after="60" w:line="240" w:lineRule="auto"/>
        <w:ind w:left="2160"/>
        <w:rPr>
          <w:rFonts w:ascii="Calibri" w:eastAsia="Calibri" w:hAnsi="Calibri" w:cs="Calibri"/>
        </w:rPr>
      </w:pPr>
      <w:hyperlink r:id="rId7" w:history="1">
        <w:r w:rsidRPr="002F464C">
          <w:rPr>
            <w:rStyle w:val="Hyperlink"/>
            <w:rFonts w:ascii="Calibri" w:eastAsia="Calibri" w:hAnsi="Calibri" w:cs="Calibri"/>
          </w:rPr>
          <w:t>smartinezwitting</w:t>
        </w:r>
        <w:r w:rsidRPr="002F464C">
          <w:rPr>
            <w:rStyle w:val="Hyperlink"/>
            <w:rFonts w:ascii="Calibri" w:eastAsia="Calibri" w:hAnsi="Calibri" w:cs="Calibri"/>
          </w:rPr>
          <w:t>@ufl.edu</w:t>
        </w:r>
      </w:hyperlink>
    </w:p>
    <w:p w14:paraId="513A5EB4" w14:textId="77777777" w:rsidR="005D678E" w:rsidRDefault="005D678E" w:rsidP="005D678E">
      <w:pPr>
        <w:spacing w:after="60" w:line="240" w:lineRule="auto"/>
        <w:rPr>
          <w:rFonts w:ascii="Calibri" w:eastAsia="Calibri" w:hAnsi="Calibri" w:cs="Calibri"/>
        </w:rPr>
      </w:pPr>
    </w:p>
    <w:p w14:paraId="695A3520" w14:textId="3C33719F" w:rsidR="00364B0E" w:rsidRPr="005D678E" w:rsidRDefault="00364B0E" w:rsidP="005D678E">
      <w:pPr>
        <w:spacing w:after="60" w:line="240" w:lineRule="auto"/>
        <w:rPr>
          <w:rFonts w:ascii="Calibri" w:eastAsia="Calibri" w:hAnsi="Calibri" w:cs="Calibri"/>
          <w:color w:val="0563C1" w:themeColor="hyperlink"/>
          <w:u w:val="single"/>
        </w:rPr>
      </w:pPr>
      <w:r w:rsidRPr="3B6FEC2D">
        <w:rPr>
          <w:rFonts w:ascii="Calibri" w:eastAsia="Calibri" w:hAnsi="Calibri" w:cs="Calibri"/>
          <w:b/>
          <w:bCs/>
          <w:color w:val="44546A" w:themeColor="text2"/>
          <w:sz w:val="24"/>
          <w:szCs w:val="24"/>
        </w:rPr>
        <w:t>COURSE DESCRIPTION</w:t>
      </w:r>
      <w:r w:rsidR="005D678E">
        <w:rPr>
          <w:rFonts w:ascii="Calibri" w:eastAsia="Calibri" w:hAnsi="Calibri" w:cs="Calibri"/>
          <w:b/>
          <w:bCs/>
          <w:color w:val="44546A" w:themeColor="text2"/>
          <w:sz w:val="24"/>
          <w:szCs w:val="24"/>
        </w:rPr>
        <w:br/>
      </w:r>
      <w:r w:rsidR="005D678E">
        <w:rPr>
          <w:rFonts w:ascii="Calibri" w:eastAsia="Calibri" w:hAnsi="Calibri" w:cs="Calibri"/>
          <w:b/>
          <w:bCs/>
          <w:color w:val="44546A" w:themeColor="text2"/>
          <w:sz w:val="24"/>
          <w:szCs w:val="24"/>
        </w:rPr>
        <w:br/>
      </w:r>
      <w:r w:rsidR="5CCB755D" w:rsidRPr="5CCB755D">
        <w:rPr>
          <w:color w:val="000000" w:themeColor="text1"/>
        </w:rPr>
        <w:t>This landscape architecture design communication course explores digital tools and workflows essential for modern landscape architecture. Students engage with a progression from basic to more advanced techniques as the course progresses from CAD fundamentals to Rhino software, and GIS systems by the seventh week. Mid-course, students refine AI workflows for final design renders and integrate CAD/Rhino with Adobe Suite. Further exploration into AI for conceptual rendering is followed by an immersive dive into creating animated movies using intermediate motion graphics. The course concludes with training on hybrid presentation techniques that blend digital and analog methods. Practical assignments throughout the course strengthen students’ ability to effectively communicate complex landscape architecture projects using cutting-edge technology. This course expands the idea of visual thinking to blend analog and digital and is the third in the series for other design communication course sequences.</w:t>
      </w:r>
    </w:p>
    <w:p w14:paraId="44B503C3" w14:textId="77777777" w:rsidR="00364B0E" w:rsidRPr="00950E6D" w:rsidRDefault="00364B0E" w:rsidP="00364B0E">
      <w:pPr>
        <w:pStyle w:val="Heading2"/>
        <w:spacing w:before="0" w:after="240" w:line="240" w:lineRule="auto"/>
        <w:rPr>
          <w:rFonts w:asciiTheme="minorHAnsi" w:hAnsiTheme="minorHAnsi" w:cstheme="minorHAnsi"/>
          <w:color w:val="000000" w:themeColor="text1"/>
          <w:sz w:val="22"/>
          <w:szCs w:val="22"/>
        </w:rPr>
      </w:pPr>
      <w:r w:rsidRPr="3B6FEC2D">
        <w:rPr>
          <w:rFonts w:ascii="Calibri" w:eastAsia="Calibri" w:hAnsi="Calibri" w:cs="Calibri"/>
          <w:b/>
          <w:bCs/>
          <w:color w:val="44546A" w:themeColor="text2"/>
          <w:sz w:val="24"/>
          <w:szCs w:val="24"/>
        </w:rPr>
        <w:lastRenderedPageBreak/>
        <w:t>PREREQUISITE KNOWLEDGE AND SKILLS</w:t>
      </w:r>
    </w:p>
    <w:p w14:paraId="6F5E2255" w14:textId="3C44F12F" w:rsidR="00364B0E" w:rsidRPr="00950E6D" w:rsidRDefault="00632A0B" w:rsidP="00364B0E">
      <w:pPr>
        <w:pStyle w:val="Default"/>
        <w:spacing w:line="240" w:lineRule="auto"/>
        <w:rPr>
          <w:rFonts w:eastAsia="Calibri"/>
          <w:sz w:val="22"/>
          <w:szCs w:val="22"/>
        </w:rPr>
      </w:pPr>
      <w:r>
        <w:rPr>
          <w:rFonts w:eastAsia="Calibri"/>
          <w:sz w:val="22"/>
          <w:szCs w:val="22"/>
        </w:rPr>
        <w:t>LAA 2376c Design Communications 1</w:t>
      </w:r>
    </w:p>
    <w:p w14:paraId="0958168F" w14:textId="77777777" w:rsidR="00364B0E" w:rsidRDefault="00364B0E" w:rsidP="00364B0E">
      <w:pPr>
        <w:pStyle w:val="Heading2"/>
        <w:spacing w:before="360" w:after="120" w:line="240" w:lineRule="auto"/>
        <w:rPr>
          <w:rFonts w:ascii="Calibri" w:eastAsia="Calibri" w:hAnsi="Calibri" w:cs="Calibri"/>
          <w:b/>
          <w:bCs/>
          <w:color w:val="44546A" w:themeColor="text2"/>
          <w:sz w:val="24"/>
          <w:szCs w:val="24"/>
        </w:rPr>
      </w:pPr>
      <w:r w:rsidRPr="3B6FEC2D">
        <w:rPr>
          <w:rFonts w:ascii="Calibri" w:eastAsia="Calibri" w:hAnsi="Calibri" w:cs="Calibri"/>
          <w:b/>
          <w:bCs/>
          <w:color w:val="44546A" w:themeColor="text2"/>
          <w:sz w:val="24"/>
          <w:szCs w:val="24"/>
        </w:rPr>
        <w:t>REQUIRED READINGS AND WORKS</w:t>
      </w:r>
    </w:p>
    <w:p w14:paraId="13663336" w14:textId="77777777" w:rsidR="00364B0E" w:rsidRDefault="00364B0E" w:rsidP="00364B0E">
      <w:pPr>
        <w:pStyle w:val="Default"/>
        <w:spacing w:line="240" w:lineRule="auto"/>
        <w:rPr>
          <w:rFonts w:eastAsia="Calibri"/>
          <w:sz w:val="22"/>
          <w:szCs w:val="22"/>
          <w:highlight w:val="yellow"/>
        </w:rPr>
      </w:pPr>
      <w:r w:rsidRPr="00950E6D">
        <w:rPr>
          <w:rFonts w:eastAsia="Calibri"/>
          <w:sz w:val="22"/>
          <w:szCs w:val="22"/>
        </w:rPr>
        <w:t>All required readings and works can be found online, course reserves, or in the UF Library (see annotated schedule).</w:t>
      </w:r>
    </w:p>
    <w:p w14:paraId="52C74820" w14:textId="77777777" w:rsidR="00364B0E" w:rsidRDefault="00364B0E" w:rsidP="00364B0E">
      <w:pPr>
        <w:spacing w:after="0" w:line="240" w:lineRule="auto"/>
        <w:rPr>
          <w:rFonts w:ascii="Calibri" w:eastAsia="Calibri" w:hAnsi="Calibri" w:cs="Calibri"/>
          <w:color w:val="000000" w:themeColor="text1"/>
          <w:sz w:val="24"/>
          <w:szCs w:val="24"/>
          <w:highlight w:val="yellow"/>
        </w:rPr>
      </w:pPr>
    </w:p>
    <w:p w14:paraId="6942B642" w14:textId="77777777" w:rsidR="00364B0E" w:rsidRDefault="00364B0E" w:rsidP="00364B0E">
      <w:pPr>
        <w:spacing w:after="0" w:line="240" w:lineRule="auto"/>
        <w:rPr>
          <w:rFonts w:ascii="Calibri" w:eastAsia="Calibri" w:hAnsi="Calibri" w:cs="Calibri"/>
          <w:color w:val="000000" w:themeColor="text1"/>
        </w:rPr>
      </w:pPr>
    </w:p>
    <w:p w14:paraId="780F4D15" w14:textId="17898D96" w:rsidR="00951CA4" w:rsidRDefault="005158B7" w:rsidP="00951CA4">
      <w:pPr>
        <w:pStyle w:val="Heading2"/>
        <w:spacing w:before="360" w:after="120" w:line="240" w:lineRule="auto"/>
        <w:rPr>
          <w:rFonts w:asciiTheme="minorHAnsi" w:eastAsiaTheme="minorEastAsia" w:hAnsiTheme="minorHAnsi" w:cstheme="minorBidi"/>
          <w:color w:val="auto"/>
          <w:sz w:val="22"/>
          <w:szCs w:val="22"/>
        </w:rPr>
      </w:pPr>
      <w:r>
        <w:rPr>
          <w:rFonts w:ascii="Calibri" w:eastAsia="Calibri" w:hAnsi="Calibri" w:cs="Calibri"/>
          <w:b/>
          <w:bCs/>
          <w:color w:val="44546A" w:themeColor="text2"/>
          <w:sz w:val="22"/>
          <w:szCs w:val="22"/>
        </w:rPr>
        <w:t>Computer Lab</w:t>
      </w:r>
      <w:r w:rsidR="00951CA4" w:rsidRPr="00E12A05">
        <w:rPr>
          <w:rFonts w:ascii="Calibri" w:eastAsia="Calibri" w:hAnsi="Calibri" w:cs="Calibri"/>
          <w:b/>
          <w:bCs/>
          <w:color w:val="44546A" w:themeColor="text2"/>
          <w:sz w:val="22"/>
          <w:szCs w:val="22"/>
        </w:rPr>
        <w:t>:</w:t>
      </w:r>
      <w:r w:rsidR="00951CA4" w:rsidRPr="00E12A05">
        <w:rPr>
          <w:rFonts w:asciiTheme="minorHAnsi" w:eastAsiaTheme="minorEastAsia" w:hAnsiTheme="minorHAnsi" w:cstheme="minorBidi"/>
          <w:color w:val="auto"/>
          <w:sz w:val="22"/>
          <w:szCs w:val="22"/>
        </w:rPr>
        <w:t xml:space="preserve"> The computer labs are equipped with all the required software. If a student wishes to purchase their own hardware and software, that is preferred. All materials and files are to be stored on a cloud that is freely available to UF students. It is advisable </w:t>
      </w:r>
      <w:r>
        <w:rPr>
          <w:rFonts w:asciiTheme="minorHAnsi" w:eastAsiaTheme="minorEastAsia" w:hAnsiTheme="minorHAnsi" w:cstheme="minorBidi"/>
          <w:color w:val="auto"/>
          <w:sz w:val="22"/>
          <w:szCs w:val="22"/>
        </w:rPr>
        <w:t>also to use flash drives</w:t>
      </w:r>
      <w:r w:rsidR="00951CA4" w:rsidRPr="00E12A05">
        <w:rPr>
          <w:rFonts w:asciiTheme="minorHAnsi" w:eastAsiaTheme="minorEastAsia" w:hAnsiTheme="minorHAnsi" w:cstheme="minorBidi"/>
          <w:color w:val="auto"/>
          <w:sz w:val="22"/>
          <w:szCs w:val="22"/>
        </w:rPr>
        <w:t xml:space="preserve"> to store data to be used in class demos. The laser cutting and 3D printing lab facilities are available in </w:t>
      </w:r>
      <w:proofErr w:type="spellStart"/>
      <w:r w:rsidR="00951CA4" w:rsidRPr="00E12A05">
        <w:rPr>
          <w:rFonts w:asciiTheme="minorHAnsi" w:eastAsiaTheme="minorEastAsia" w:hAnsiTheme="minorHAnsi" w:cstheme="minorBidi"/>
          <w:color w:val="auto"/>
          <w:sz w:val="22"/>
          <w:szCs w:val="22"/>
        </w:rPr>
        <w:t>Antevy</w:t>
      </w:r>
      <w:proofErr w:type="spellEnd"/>
      <w:r w:rsidR="00951CA4" w:rsidRPr="00E12A05">
        <w:rPr>
          <w:rFonts w:asciiTheme="minorHAnsi" w:eastAsiaTheme="minorEastAsia" w:hAnsiTheme="minorHAnsi" w:cstheme="minorBidi"/>
          <w:color w:val="auto"/>
          <w:sz w:val="22"/>
          <w:szCs w:val="22"/>
        </w:rPr>
        <w:t xml:space="preserve"> Hall, students are expected to bring their own materials to use in these facilities. </w:t>
      </w:r>
    </w:p>
    <w:p w14:paraId="089DB5FD" w14:textId="77777777" w:rsidR="005158B7" w:rsidRPr="00732D84" w:rsidRDefault="005158B7" w:rsidP="008C6245">
      <w:pPr>
        <w:pStyle w:val="Heading1"/>
        <w:rPr>
          <w:rFonts w:asciiTheme="minorHAnsi" w:hAnsiTheme="minorHAnsi" w:cstheme="minorHAnsi"/>
          <w:sz w:val="28"/>
          <w:szCs w:val="28"/>
        </w:rPr>
      </w:pPr>
      <w:r w:rsidRPr="00732D84">
        <w:rPr>
          <w:rFonts w:asciiTheme="minorHAnsi" w:hAnsiTheme="minorHAnsi" w:cstheme="minorHAnsi"/>
          <w:sz w:val="28"/>
          <w:szCs w:val="28"/>
        </w:rPr>
        <w:t>II. STUDENT LEARNING OUTCOMES (SLOs) &amp; COURSE LEARNING OBJECTIVES (CLOs)</w:t>
      </w:r>
    </w:p>
    <w:p w14:paraId="255B4FDA" w14:textId="77777777" w:rsidR="005158B7" w:rsidRPr="00765F93" w:rsidRDefault="005158B7" w:rsidP="008C6245">
      <w:pPr>
        <w:rPr>
          <w:rFonts w:ascii="Calibri Light" w:hAnsi="Calibri Light" w:cs="Calibri Light"/>
          <w:color w:val="2D3B45"/>
        </w:rPr>
      </w:pPr>
      <w:r w:rsidRPr="00765F93">
        <w:rPr>
          <w:rFonts w:ascii="Calibri Light" w:hAnsi="Calibri Light" w:cs="Calibri Light"/>
          <w:color w:val="2D3B45"/>
        </w:rPr>
        <w:t xml:space="preserve">Each student in the LA program is expected to understand and apply the design process to studio projects in increasing levels of sophistication over the </w:t>
      </w:r>
      <w:r>
        <w:rPr>
          <w:rFonts w:ascii="Calibri Light" w:hAnsi="Calibri Light" w:cs="Calibri Light"/>
          <w:color w:val="2D3B45"/>
        </w:rPr>
        <w:t>curriculum arc</w:t>
      </w:r>
      <w:r w:rsidRPr="00765F93">
        <w:rPr>
          <w:rFonts w:ascii="Calibri Light" w:hAnsi="Calibri Light" w:cs="Calibri Light"/>
          <w:color w:val="2D3B45"/>
        </w:rPr>
        <w:t>. In the DS1 studio, students should demonstrate beginning levels of design thinking through: </w:t>
      </w:r>
    </w:p>
    <w:p w14:paraId="3B1326BA" w14:textId="77777777" w:rsidR="005158B7" w:rsidRPr="00200408" w:rsidRDefault="005158B7" w:rsidP="008C6245">
      <w:pPr>
        <w:pStyle w:val="ListParagraph"/>
        <w:numPr>
          <w:ilvl w:val="0"/>
          <w:numId w:val="21"/>
        </w:numPr>
        <w:spacing w:before="180" w:after="180" w:line="240" w:lineRule="auto"/>
        <w:rPr>
          <w:rFonts w:ascii="Calibri Light" w:hAnsi="Calibri Light" w:cs="Calibri Light"/>
          <w:color w:val="2D3B45"/>
        </w:rPr>
      </w:pPr>
      <w:r w:rsidRPr="00200408">
        <w:rPr>
          <w:rFonts w:ascii="Calibri Light" w:hAnsi="Calibri Light" w:cs="Calibri Light"/>
          <w:color w:val="2D3B45"/>
        </w:rPr>
        <w:t xml:space="preserve">A range of approaches (creative, cultural, and/or </w:t>
      </w:r>
      <w:r>
        <w:rPr>
          <w:rFonts w:ascii="Calibri Light" w:hAnsi="Calibri Light" w:cs="Calibri Light"/>
          <w:color w:val="2D3B45"/>
        </w:rPr>
        <w:t>historical</w:t>
      </w:r>
      <w:r w:rsidRPr="00200408">
        <w:rPr>
          <w:rFonts w:ascii="Calibri Light" w:hAnsi="Calibri Light" w:cs="Calibri Light"/>
          <w:color w:val="2D3B45"/>
        </w:rPr>
        <w:t>) to create spatial and temporal landscape compositions.</w:t>
      </w:r>
    </w:p>
    <w:p w14:paraId="68C180D0" w14:textId="77777777" w:rsidR="005158B7" w:rsidRPr="00200408" w:rsidRDefault="005158B7" w:rsidP="008C6245">
      <w:pPr>
        <w:pStyle w:val="ListParagraph"/>
        <w:numPr>
          <w:ilvl w:val="0"/>
          <w:numId w:val="21"/>
        </w:numPr>
        <w:spacing w:before="180" w:after="180" w:line="240" w:lineRule="auto"/>
        <w:rPr>
          <w:rFonts w:ascii="Calibri Light" w:hAnsi="Calibri Light" w:cs="Calibri Light"/>
          <w:color w:val="2D3B45"/>
        </w:rPr>
      </w:pPr>
      <w:r w:rsidRPr="00200408">
        <w:rPr>
          <w:rFonts w:ascii="Calibri Light" w:hAnsi="Calibri Light" w:cs="Calibri Light"/>
          <w:color w:val="2D3B45"/>
        </w:rPr>
        <w:t>Development of multiple design alternatives before synthesizing ideas into a defensible plan.</w:t>
      </w:r>
    </w:p>
    <w:p w14:paraId="6277A432" w14:textId="77777777" w:rsidR="005158B7" w:rsidRPr="00200408" w:rsidRDefault="005158B7" w:rsidP="008C6245">
      <w:pPr>
        <w:pStyle w:val="ListParagraph"/>
        <w:numPr>
          <w:ilvl w:val="0"/>
          <w:numId w:val="21"/>
        </w:numPr>
        <w:spacing w:before="180" w:after="180" w:line="240" w:lineRule="auto"/>
        <w:rPr>
          <w:rFonts w:ascii="Calibri Light" w:hAnsi="Calibri Light" w:cs="Calibri Light"/>
          <w:color w:val="2D3B45"/>
        </w:rPr>
      </w:pPr>
      <w:r w:rsidRPr="00200408">
        <w:rPr>
          <w:rFonts w:ascii="Calibri Light" w:hAnsi="Calibri Light" w:cs="Calibri Light"/>
          <w:color w:val="2D3B45"/>
        </w:rPr>
        <w:t xml:space="preserve">The ability to thoughtfully and respectfully provide, receive, and respond to feedback and critique as part of iterative design </w:t>
      </w:r>
      <w:r>
        <w:rPr>
          <w:rFonts w:ascii="Calibri Light" w:hAnsi="Calibri Light" w:cs="Calibri Light"/>
          <w:color w:val="2D3B45"/>
        </w:rPr>
        <w:t>decision-making</w:t>
      </w:r>
      <w:r w:rsidRPr="00200408">
        <w:rPr>
          <w:rFonts w:ascii="Calibri Light" w:hAnsi="Calibri Light" w:cs="Calibri Light"/>
          <w:color w:val="2D3B45"/>
        </w:rPr>
        <w:t>.</w:t>
      </w:r>
    </w:p>
    <w:p w14:paraId="22E2FCF0" w14:textId="77777777" w:rsidR="005158B7" w:rsidRPr="00765F93" w:rsidRDefault="005158B7" w:rsidP="008C6245">
      <w:pPr>
        <w:spacing w:before="180" w:after="180"/>
        <w:rPr>
          <w:rFonts w:asciiTheme="majorHAnsi" w:eastAsia="Calibri" w:hAnsiTheme="majorHAnsi" w:cstheme="majorHAnsi"/>
          <w:color w:val="2D3B45"/>
        </w:rPr>
      </w:pPr>
      <w:r w:rsidRPr="00765F93">
        <w:rPr>
          <w:rFonts w:asciiTheme="majorHAnsi" w:eastAsia="Calibri" w:hAnsiTheme="majorHAnsi" w:cstheme="majorHAnsi"/>
          <w:color w:val="2D3B45"/>
        </w:rPr>
        <w:t>Students taking design studios are also expected to demonstrate diligence, independence, and curiosity as part of an ongoing practice of learning and transformation.</w:t>
      </w:r>
    </w:p>
    <w:p w14:paraId="790E56CE" w14:textId="77777777" w:rsidR="005158B7" w:rsidRDefault="005158B7" w:rsidP="008C6245">
      <w:pPr>
        <w:spacing w:before="180" w:after="180"/>
        <w:rPr>
          <w:rFonts w:ascii="Calibri" w:eastAsia="Calibri" w:hAnsi="Calibri" w:cs="Calibri"/>
          <w:color w:val="2D3B45"/>
        </w:rPr>
      </w:pPr>
      <w:r w:rsidRPr="004B0A7A">
        <w:rPr>
          <w:rFonts w:ascii="Calibri" w:eastAsia="Calibri" w:hAnsi="Calibri" w:cs="Calibri"/>
          <w:color w:val="2D3B45"/>
        </w:rPr>
        <w:t xml:space="preserve">The </w:t>
      </w:r>
      <w:r w:rsidRPr="0019250F">
        <w:rPr>
          <w:rFonts w:ascii="Calibri" w:eastAsia="Calibri" w:hAnsi="Calibri" w:cs="Calibri"/>
          <w:b/>
          <w:bCs/>
          <w:color w:val="2D3B45"/>
        </w:rPr>
        <w:t>course learning objectives</w:t>
      </w:r>
      <w:r w:rsidRPr="004B0A7A">
        <w:rPr>
          <w:rFonts w:ascii="Calibri" w:eastAsia="Calibri" w:hAnsi="Calibri" w:cs="Calibri"/>
          <w:color w:val="2D3B45"/>
        </w:rPr>
        <w:t xml:space="preserve"> (CLOs) below align with the Landscape Architectural Accreditation Board (LAAB) standards</w:t>
      </w:r>
      <w:r>
        <w:rPr>
          <w:rFonts w:ascii="Calibri" w:eastAsia="Calibri" w:hAnsi="Calibri" w:cs="Calibri"/>
          <w:color w:val="2D3B45"/>
        </w:rPr>
        <w:t>,</w:t>
      </w:r>
      <w:r w:rsidRPr="004B0A7A">
        <w:rPr>
          <w:rFonts w:ascii="Calibri" w:eastAsia="Calibri" w:hAnsi="Calibri" w:cs="Calibri"/>
          <w:color w:val="2D3B45"/>
        </w:rPr>
        <w:t xml:space="preserve"> and UF’s MLA Student Learning Outcomes (SLOs)</w:t>
      </w:r>
      <w:r>
        <w:rPr>
          <w:rFonts w:ascii="Calibri" w:eastAsia="Calibri" w:hAnsi="Calibri" w:cs="Calibri"/>
          <w:color w:val="2D3B45"/>
        </w:rPr>
        <w:t xml:space="preserve"> </w:t>
      </w:r>
      <w:r w:rsidRPr="004B0A7A">
        <w:rPr>
          <w:rFonts w:ascii="Calibri" w:eastAsia="Calibri" w:hAnsi="Calibri" w:cs="Calibri"/>
          <w:color w:val="2D3B45"/>
        </w:rPr>
        <w:t xml:space="preserve">are used to guide the assessment of student learning throughout their engagement in the program. </w:t>
      </w:r>
    </w:p>
    <w:p w14:paraId="362511F3" w14:textId="77777777" w:rsidR="005158B7" w:rsidRPr="004A1088" w:rsidRDefault="005158B7" w:rsidP="005158B7">
      <w:pPr>
        <w:spacing w:before="180" w:after="180"/>
        <w:rPr>
          <w:rFonts w:ascii="Calibri Light" w:hAnsi="Calibri Light" w:cs="Calibri Light"/>
          <w:color w:val="2D3B45"/>
        </w:rPr>
      </w:pPr>
      <w:r w:rsidRPr="004F2C23">
        <w:rPr>
          <w:rFonts w:ascii="Calibri" w:eastAsia="Calibri" w:hAnsi="Calibri" w:cs="Calibri"/>
          <w:b/>
          <w:bCs/>
          <w:color w:val="2D3B45"/>
        </w:rPr>
        <w:t>At the end of this course</w:t>
      </w:r>
      <w:r w:rsidRPr="004B0A7A">
        <w:rPr>
          <w:rFonts w:ascii="Calibri" w:eastAsia="Calibri" w:hAnsi="Calibri" w:cs="Calibri"/>
          <w:color w:val="2D3B45"/>
        </w:rPr>
        <w:t xml:space="preserve">, students will be expected to have achieved an appropriate developmental level of the following </w:t>
      </w:r>
      <w:r w:rsidRPr="004F2C23">
        <w:rPr>
          <w:rFonts w:ascii="Calibri" w:eastAsia="Calibri" w:hAnsi="Calibri" w:cs="Calibri"/>
          <w:b/>
          <w:bCs/>
          <w:color w:val="2D3B45"/>
        </w:rPr>
        <w:t>CLOs</w:t>
      </w:r>
      <w:r>
        <w:rPr>
          <w:rFonts w:ascii="Calibri" w:eastAsia="Calibri" w:hAnsi="Calibri" w:cs="Calibri"/>
          <w:color w:val="2D3B45"/>
        </w:rPr>
        <w:t xml:space="preserve"> numbered in the chart below (each with an individual name)</w:t>
      </w:r>
      <w:r w:rsidRPr="004B0A7A">
        <w:rPr>
          <w:rFonts w:ascii="Calibri" w:eastAsia="Calibri" w:hAnsi="Calibri" w:cs="Calibri"/>
          <w:color w:val="2D3B45"/>
        </w:rPr>
        <w:t>:</w:t>
      </w:r>
    </w:p>
    <w:tbl>
      <w:tblPr>
        <w:tblStyle w:val="TableGrid"/>
        <w:tblW w:w="0" w:type="auto"/>
        <w:tblLayout w:type="fixed"/>
        <w:tblLook w:val="04A0" w:firstRow="1" w:lastRow="0" w:firstColumn="1" w:lastColumn="0" w:noHBand="0" w:noVBand="1"/>
      </w:tblPr>
      <w:tblGrid>
        <w:gridCol w:w="9247"/>
        <w:gridCol w:w="98"/>
      </w:tblGrid>
      <w:tr w:rsidR="00632A0B" w14:paraId="788A9091" w14:textId="77777777" w:rsidTr="5CCB755D">
        <w:trPr>
          <w:gridAfter w:val="1"/>
          <w:wAfter w:w="98" w:type="dxa"/>
          <w:trHeight w:val="300"/>
        </w:trPr>
        <w:tc>
          <w:tcPr>
            <w:tcW w:w="9247" w:type="dxa"/>
            <w:shd w:val="clear" w:color="auto" w:fill="44546A" w:themeFill="text2"/>
            <w:tcMar>
              <w:left w:w="105" w:type="dxa"/>
              <w:right w:w="105" w:type="dxa"/>
            </w:tcMar>
          </w:tcPr>
          <w:p w14:paraId="61905144" w14:textId="77777777" w:rsidR="00632A0B" w:rsidRDefault="00632A0B" w:rsidP="00172E8B">
            <w:pPr>
              <w:rPr>
                <w:rFonts w:ascii="Calibri" w:eastAsia="Calibri" w:hAnsi="Calibri" w:cs="Calibri"/>
                <w:color w:val="F8F8F8"/>
                <w:sz w:val="24"/>
                <w:szCs w:val="24"/>
              </w:rPr>
            </w:pPr>
            <w:r>
              <w:rPr>
                <w:rFonts w:ascii="Calibri" w:eastAsia="Calibri" w:hAnsi="Calibri" w:cs="Calibri"/>
                <w:b/>
                <w:bCs/>
                <w:color w:val="F8F8F8"/>
                <w:sz w:val="24"/>
                <w:szCs w:val="24"/>
              </w:rPr>
              <w:t>CONTENT</w:t>
            </w:r>
          </w:p>
        </w:tc>
      </w:tr>
      <w:tr w:rsidR="00632A0B" w14:paraId="7C612F7D" w14:textId="77777777" w:rsidTr="5CCB755D">
        <w:trPr>
          <w:gridAfter w:val="1"/>
          <w:wAfter w:w="98" w:type="dxa"/>
          <w:trHeight w:val="300"/>
        </w:trPr>
        <w:tc>
          <w:tcPr>
            <w:tcW w:w="9247" w:type="dxa"/>
            <w:shd w:val="clear" w:color="auto" w:fill="DBDBDB" w:themeFill="accent3" w:themeFillTint="66"/>
            <w:tcMar>
              <w:left w:w="105" w:type="dxa"/>
              <w:right w:w="105" w:type="dxa"/>
            </w:tcMar>
          </w:tcPr>
          <w:p w14:paraId="76D8F5F8" w14:textId="77777777" w:rsidR="00632A0B" w:rsidRDefault="00632A0B" w:rsidP="00172E8B">
            <w:pPr>
              <w:rPr>
                <w:rFonts w:ascii="Calibri" w:eastAsia="Calibri" w:hAnsi="Calibri" w:cs="Calibri"/>
                <w:color w:val="000000" w:themeColor="text1"/>
              </w:rPr>
            </w:pPr>
            <w:r w:rsidRPr="3B6FEC2D">
              <w:rPr>
                <w:rFonts w:ascii="Calibri" w:eastAsia="Calibri" w:hAnsi="Calibri" w:cs="Calibri"/>
                <w:b/>
                <w:bCs/>
                <w:color w:val="000000" w:themeColor="text1"/>
              </w:rPr>
              <w:t>SLO 2</w:t>
            </w:r>
            <w:r w:rsidRPr="3B6FEC2D">
              <w:rPr>
                <w:rFonts w:ascii="Calibri" w:eastAsia="Calibri" w:hAnsi="Calibri" w:cs="Calibri"/>
                <w:color w:val="000000" w:themeColor="text1"/>
              </w:rPr>
              <w:t xml:space="preserve"> – Apply core professional landscape architecture skills in design decision-making.</w:t>
            </w:r>
          </w:p>
        </w:tc>
      </w:tr>
      <w:tr w:rsidR="00632A0B" w14:paraId="2434B15F" w14:textId="77777777" w:rsidTr="5CCB755D">
        <w:trPr>
          <w:gridAfter w:val="1"/>
          <w:wAfter w:w="98" w:type="dxa"/>
          <w:trHeight w:val="300"/>
        </w:trPr>
        <w:tc>
          <w:tcPr>
            <w:tcW w:w="9247" w:type="dxa"/>
            <w:tcMar>
              <w:left w:w="105" w:type="dxa"/>
              <w:right w:w="105" w:type="dxa"/>
            </w:tcMar>
          </w:tcPr>
          <w:p w14:paraId="3767CD1D" w14:textId="77777777" w:rsidR="00632A0B" w:rsidRDefault="00632A0B" w:rsidP="00632A0B">
            <w:pPr>
              <w:pStyle w:val="ListParagraph"/>
              <w:numPr>
                <w:ilvl w:val="0"/>
                <w:numId w:val="14"/>
              </w:numPr>
              <w:rPr>
                <w:rFonts w:ascii="Calibri Light" w:eastAsia="Calibri Light" w:hAnsi="Calibri Light" w:cs="Calibri Light"/>
                <w:color w:val="000000" w:themeColor="text1"/>
              </w:rPr>
            </w:pPr>
            <w:r w:rsidRPr="6C8E502A">
              <w:rPr>
                <w:rFonts w:ascii="Calibri Light" w:eastAsia="Calibri Light" w:hAnsi="Calibri Light" w:cs="Calibri Light"/>
                <w:b/>
                <w:bCs/>
                <w:color w:val="000000" w:themeColor="text1"/>
              </w:rPr>
              <w:t xml:space="preserve">Representation: </w:t>
            </w:r>
            <w:r w:rsidRPr="6C8E502A">
              <w:rPr>
                <w:rFonts w:ascii="Calibri Light" w:eastAsia="Calibri Light" w:hAnsi="Calibri Light" w:cs="Calibri Light"/>
                <w:color w:val="000000" w:themeColor="text1"/>
              </w:rPr>
              <w:t>Apply standard conventions used in representation methods (including drawing and modeling) in landscape architecture practice.</w:t>
            </w:r>
          </w:p>
        </w:tc>
      </w:tr>
      <w:tr w:rsidR="00632A0B" w14:paraId="58561280" w14:textId="77777777" w:rsidTr="5CCB755D">
        <w:trPr>
          <w:gridAfter w:val="1"/>
          <w:wAfter w:w="98" w:type="dxa"/>
          <w:trHeight w:val="300"/>
        </w:trPr>
        <w:tc>
          <w:tcPr>
            <w:tcW w:w="9247" w:type="dxa"/>
            <w:tcMar>
              <w:left w:w="105" w:type="dxa"/>
              <w:right w:w="105" w:type="dxa"/>
            </w:tcMar>
          </w:tcPr>
          <w:p w14:paraId="14854934" w14:textId="77777777" w:rsidR="00632A0B" w:rsidRDefault="00632A0B" w:rsidP="00632A0B">
            <w:pPr>
              <w:pStyle w:val="ListParagraph"/>
              <w:numPr>
                <w:ilvl w:val="0"/>
                <w:numId w:val="14"/>
              </w:numPr>
              <w:rPr>
                <w:rFonts w:ascii="Calibri Light" w:eastAsia="Calibri Light" w:hAnsi="Calibri Light" w:cs="Calibri Light"/>
                <w:color w:val="000000" w:themeColor="text1"/>
              </w:rPr>
            </w:pPr>
            <w:r w:rsidRPr="6C8E502A">
              <w:rPr>
                <w:rFonts w:ascii="Calibri Light" w:eastAsia="Calibri Light" w:hAnsi="Calibri Light" w:cs="Calibri Light"/>
                <w:b/>
                <w:bCs/>
                <w:color w:val="000000" w:themeColor="text1"/>
              </w:rPr>
              <w:t xml:space="preserve">Spatial Acuity: </w:t>
            </w:r>
            <w:r w:rsidRPr="6C8E502A">
              <w:rPr>
                <w:rFonts w:ascii="Calibri Light" w:eastAsia="Calibri Light" w:hAnsi="Calibri Light" w:cs="Calibri Light"/>
                <w:color w:val="000000" w:themeColor="text1"/>
              </w:rPr>
              <w:t>Demonstrate the ability to perceive, analyze, and manipulate spatial relationships and systems with clarity and precision in the design process.</w:t>
            </w:r>
          </w:p>
        </w:tc>
      </w:tr>
      <w:tr w:rsidR="00632A0B" w14:paraId="0E8B2599" w14:textId="77777777" w:rsidTr="5CCB755D">
        <w:trPr>
          <w:trHeight w:val="300"/>
        </w:trPr>
        <w:tc>
          <w:tcPr>
            <w:tcW w:w="9345" w:type="dxa"/>
            <w:gridSpan w:val="2"/>
            <w:shd w:val="clear" w:color="auto" w:fill="44546A" w:themeFill="text2"/>
            <w:tcMar>
              <w:left w:w="105" w:type="dxa"/>
              <w:right w:w="105" w:type="dxa"/>
            </w:tcMar>
          </w:tcPr>
          <w:p w14:paraId="7910A4B1" w14:textId="77777777" w:rsidR="00632A0B" w:rsidRDefault="00632A0B" w:rsidP="00172E8B">
            <w:pPr>
              <w:rPr>
                <w:rFonts w:ascii="Calibri" w:eastAsia="Calibri" w:hAnsi="Calibri" w:cs="Calibri"/>
                <w:color w:val="F8F8F8"/>
                <w:sz w:val="24"/>
                <w:szCs w:val="24"/>
              </w:rPr>
            </w:pPr>
            <w:r w:rsidRPr="3B6FEC2D">
              <w:rPr>
                <w:rFonts w:ascii="Calibri" w:eastAsia="Calibri" w:hAnsi="Calibri" w:cs="Calibri"/>
                <w:b/>
                <w:bCs/>
                <w:color w:val="F8F8F8"/>
                <w:sz w:val="24"/>
                <w:szCs w:val="24"/>
              </w:rPr>
              <w:t>COMMUNICATION</w:t>
            </w:r>
          </w:p>
        </w:tc>
      </w:tr>
      <w:tr w:rsidR="00632A0B" w14:paraId="7F94B0D8" w14:textId="77777777" w:rsidTr="5CCB755D">
        <w:trPr>
          <w:trHeight w:val="300"/>
        </w:trPr>
        <w:tc>
          <w:tcPr>
            <w:tcW w:w="9345" w:type="dxa"/>
            <w:gridSpan w:val="2"/>
            <w:shd w:val="clear" w:color="auto" w:fill="DBDBDB" w:themeFill="accent3" w:themeFillTint="66"/>
            <w:tcMar>
              <w:left w:w="105" w:type="dxa"/>
              <w:right w:w="105" w:type="dxa"/>
            </w:tcMar>
          </w:tcPr>
          <w:p w14:paraId="0B2E0579" w14:textId="77777777" w:rsidR="00632A0B" w:rsidRDefault="00632A0B" w:rsidP="00172E8B">
            <w:pPr>
              <w:rPr>
                <w:rFonts w:ascii="Calibri" w:eastAsia="Calibri" w:hAnsi="Calibri" w:cs="Calibri"/>
                <w:color w:val="000000" w:themeColor="text1"/>
              </w:rPr>
            </w:pPr>
            <w:r w:rsidRPr="0005574B">
              <w:rPr>
                <w:rFonts w:ascii="Calibri" w:eastAsia="Calibri" w:hAnsi="Calibri" w:cs="Calibri"/>
                <w:b/>
                <w:bCs/>
                <w:color w:val="000000" w:themeColor="text1"/>
              </w:rPr>
              <w:t>SLO 5</w:t>
            </w:r>
            <w:r w:rsidRPr="3B6FEC2D">
              <w:rPr>
                <w:rFonts w:ascii="Calibri" w:eastAsia="Calibri" w:hAnsi="Calibri" w:cs="Calibri"/>
                <w:color w:val="000000" w:themeColor="text1"/>
              </w:rPr>
              <w:t xml:space="preserve"> – Produce professional visual, oral, and written communications.</w:t>
            </w:r>
          </w:p>
        </w:tc>
      </w:tr>
      <w:tr w:rsidR="00632A0B" w14:paraId="7877ABE6" w14:textId="77777777" w:rsidTr="5CCB755D">
        <w:trPr>
          <w:trHeight w:val="300"/>
        </w:trPr>
        <w:tc>
          <w:tcPr>
            <w:tcW w:w="9345" w:type="dxa"/>
            <w:gridSpan w:val="2"/>
            <w:tcMar>
              <w:left w:w="105" w:type="dxa"/>
              <w:right w:w="105" w:type="dxa"/>
            </w:tcMar>
          </w:tcPr>
          <w:p w14:paraId="06515006" w14:textId="77777777" w:rsidR="00632A0B" w:rsidRDefault="00632A0B" w:rsidP="00632A0B">
            <w:pPr>
              <w:pStyle w:val="ListParagraph"/>
              <w:numPr>
                <w:ilvl w:val="0"/>
                <w:numId w:val="14"/>
              </w:numPr>
              <w:rPr>
                <w:rFonts w:ascii="Calibri Light" w:eastAsia="Calibri Light" w:hAnsi="Calibri Light" w:cs="Calibri Light"/>
                <w:color w:val="000000" w:themeColor="text1"/>
              </w:rPr>
            </w:pPr>
            <w:r w:rsidRPr="6C8E502A">
              <w:rPr>
                <w:rFonts w:ascii="Calibri Light" w:eastAsia="Calibri Light" w:hAnsi="Calibri Light" w:cs="Calibri Light"/>
                <w:b/>
                <w:bCs/>
                <w:color w:val="000000" w:themeColor="text1"/>
              </w:rPr>
              <w:lastRenderedPageBreak/>
              <w:t>Visual Communication:</w:t>
            </w:r>
            <w:r w:rsidRPr="6C8E502A">
              <w:rPr>
                <w:rFonts w:ascii="Calibri Light" w:eastAsia="Calibri Light" w:hAnsi="Calibri Light" w:cs="Calibri Light"/>
                <w:color w:val="000000" w:themeColor="text1"/>
              </w:rPr>
              <w:t xml:space="preserve"> Clearly and effectively convey ideas through visual media, adapting design and presentation to suit various contexts.</w:t>
            </w:r>
          </w:p>
        </w:tc>
      </w:tr>
      <w:tr w:rsidR="00632A0B" w14:paraId="0CA23281" w14:textId="77777777" w:rsidTr="5CCB755D">
        <w:trPr>
          <w:trHeight w:val="300"/>
        </w:trPr>
        <w:tc>
          <w:tcPr>
            <w:tcW w:w="9345" w:type="dxa"/>
            <w:gridSpan w:val="2"/>
            <w:tcMar>
              <w:left w:w="105" w:type="dxa"/>
              <w:right w:w="105" w:type="dxa"/>
            </w:tcMar>
          </w:tcPr>
          <w:p w14:paraId="220A9FD3" w14:textId="77777777" w:rsidR="00632A0B" w:rsidRDefault="00632A0B" w:rsidP="00632A0B">
            <w:pPr>
              <w:pStyle w:val="ListParagraph"/>
              <w:numPr>
                <w:ilvl w:val="0"/>
                <w:numId w:val="14"/>
              </w:numPr>
              <w:rPr>
                <w:rFonts w:ascii="Calibri Light" w:eastAsia="Calibri Light" w:hAnsi="Calibri Light" w:cs="Calibri Light"/>
                <w:color w:val="000000" w:themeColor="text1"/>
              </w:rPr>
            </w:pPr>
            <w:r w:rsidRPr="6C8E502A">
              <w:rPr>
                <w:rFonts w:ascii="Calibri Light" w:eastAsia="Calibri Light" w:hAnsi="Calibri Light" w:cs="Calibri Light"/>
                <w:b/>
                <w:bCs/>
                <w:color w:val="000000" w:themeColor="text1"/>
              </w:rPr>
              <w:t xml:space="preserve">Engagement in Critique: </w:t>
            </w:r>
            <w:r w:rsidRPr="6C8E502A">
              <w:rPr>
                <w:rFonts w:ascii="Calibri Light" w:eastAsia="Calibri Light" w:hAnsi="Calibri Light" w:cs="Calibri Light"/>
                <w:color w:val="000000" w:themeColor="text1"/>
              </w:rPr>
              <w:t>Thoughtfully provide, receive, and respond to critique as part of an iterative design decision-making process (all studios).</w:t>
            </w:r>
          </w:p>
        </w:tc>
      </w:tr>
      <w:tr w:rsidR="00632A0B" w14:paraId="2F21A5ED" w14:textId="77777777" w:rsidTr="5CCB755D">
        <w:trPr>
          <w:trHeight w:val="300"/>
        </w:trPr>
        <w:tc>
          <w:tcPr>
            <w:tcW w:w="9345" w:type="dxa"/>
            <w:gridSpan w:val="2"/>
            <w:tcMar>
              <w:left w:w="105" w:type="dxa"/>
              <w:right w:w="105" w:type="dxa"/>
            </w:tcMar>
          </w:tcPr>
          <w:p w14:paraId="457831F7" w14:textId="77777777" w:rsidR="00632A0B" w:rsidRDefault="00632A0B" w:rsidP="00632A0B">
            <w:pPr>
              <w:pStyle w:val="ListParagraph"/>
              <w:numPr>
                <w:ilvl w:val="0"/>
                <w:numId w:val="14"/>
              </w:numPr>
              <w:rPr>
                <w:rFonts w:ascii="Calibri Light" w:eastAsia="Calibri Light" w:hAnsi="Calibri Light" w:cs="Calibri Light"/>
                <w:color w:val="000000" w:themeColor="text1"/>
              </w:rPr>
            </w:pPr>
            <w:r w:rsidRPr="6C8E502A">
              <w:rPr>
                <w:rFonts w:ascii="Calibri Light" w:eastAsia="Calibri Light" w:hAnsi="Calibri Light" w:cs="Calibri Light"/>
                <w:b/>
                <w:bCs/>
                <w:color w:val="000000" w:themeColor="text1"/>
              </w:rPr>
              <w:t xml:space="preserve">Workflow: </w:t>
            </w:r>
            <w:r w:rsidRPr="6C8E502A">
              <w:rPr>
                <w:rFonts w:ascii="Calibri Light" w:eastAsia="Calibri Light" w:hAnsi="Calibri Light" w:cs="Calibri Light"/>
                <w:color w:val="000000" w:themeColor="text1"/>
              </w:rPr>
              <w:t>Display an effective design development/visualization workflow, including progression between analog and digital platforms, and drawing and modeling techniques.</w:t>
            </w:r>
          </w:p>
        </w:tc>
      </w:tr>
    </w:tbl>
    <w:p w14:paraId="62A5AB3D" w14:textId="77777777" w:rsidR="00364B0E" w:rsidRDefault="00364B0E" w:rsidP="00364B0E">
      <w:pPr>
        <w:pStyle w:val="Heading1"/>
        <w:spacing w:before="360" w:after="120" w:line="240" w:lineRule="auto"/>
        <w:rPr>
          <w:rFonts w:ascii="Calibri" w:eastAsia="Calibri" w:hAnsi="Calibri" w:cs="Calibri"/>
          <w:color w:val="1F4E79" w:themeColor="accent5" w:themeShade="80"/>
          <w:sz w:val="28"/>
          <w:szCs w:val="28"/>
        </w:rPr>
      </w:pPr>
      <w:r w:rsidRPr="3B6FEC2D">
        <w:rPr>
          <w:rFonts w:ascii="Calibri" w:eastAsia="Calibri" w:hAnsi="Calibri" w:cs="Calibri"/>
          <w:b/>
          <w:bCs/>
          <w:color w:val="1F4E79" w:themeColor="accent5" w:themeShade="80"/>
          <w:sz w:val="28"/>
          <w:szCs w:val="28"/>
        </w:rPr>
        <w:t>III. Graded Work</w:t>
      </w:r>
    </w:p>
    <w:p w14:paraId="2A471453" w14:textId="500A8E72" w:rsidR="005158B7" w:rsidRPr="005158B7" w:rsidRDefault="005158B7" w:rsidP="005158B7">
      <w:pPr>
        <w:rPr>
          <w:rFonts w:asciiTheme="majorHAnsi" w:hAnsiTheme="majorHAnsi" w:cstheme="majorHAnsi"/>
          <w:color w:val="44546A" w:themeColor="text2"/>
        </w:rPr>
      </w:pPr>
      <w:r w:rsidRPr="007674C7">
        <w:rPr>
          <w:rFonts w:asciiTheme="majorHAnsi" w:hAnsiTheme="majorHAnsi" w:cstheme="majorHAnsi"/>
          <w:color w:val="44546A" w:themeColor="text2"/>
        </w:rPr>
        <w:t xml:space="preserve">Grading policies in the course are consistent with </w:t>
      </w:r>
      <w:hyperlink r:id="rId8" w:history="1">
        <w:r w:rsidRPr="007674C7">
          <w:rPr>
            <w:rStyle w:val="Hyperlink"/>
            <w:rFonts w:asciiTheme="majorHAnsi" w:hAnsiTheme="majorHAnsi" w:cstheme="majorHAnsi"/>
          </w:rPr>
          <w:t>University grades and grading policies.</w:t>
        </w:r>
      </w:hyperlink>
      <w:r>
        <w:rPr>
          <w:rStyle w:val="Hyperlink"/>
          <w:rFonts w:asciiTheme="majorHAnsi" w:hAnsiTheme="majorHAnsi" w:cstheme="majorHAnsi"/>
        </w:rPr>
        <w:t xml:space="preserve">  </w:t>
      </w:r>
      <w:r w:rsidRPr="00BD5746">
        <w:rPr>
          <w:rFonts w:asciiTheme="majorHAnsi" w:hAnsiTheme="majorHAnsi" w:cstheme="majorHAnsi"/>
          <w:color w:val="44546A" w:themeColor="text2"/>
        </w:rPr>
        <w:t xml:space="preserve">Deadlines for assignments are listed in the </w:t>
      </w:r>
      <w:r>
        <w:rPr>
          <w:rFonts w:asciiTheme="majorHAnsi" w:hAnsiTheme="majorHAnsi" w:cstheme="majorHAnsi"/>
          <w:color w:val="44546A" w:themeColor="text2"/>
        </w:rPr>
        <w:t>Annotated Weekly Schedule and on Canvas</w:t>
      </w:r>
      <w:r w:rsidRPr="00BD5746">
        <w:rPr>
          <w:rFonts w:asciiTheme="majorHAnsi" w:hAnsiTheme="majorHAnsi" w:cstheme="majorHAnsi"/>
          <w:color w:val="44546A" w:themeColor="text2"/>
        </w:rPr>
        <w:t>. Students should submit work on</w:t>
      </w:r>
      <w:r>
        <w:rPr>
          <w:rFonts w:asciiTheme="majorHAnsi" w:hAnsiTheme="majorHAnsi" w:cstheme="majorHAnsi"/>
          <w:color w:val="44546A" w:themeColor="text2"/>
        </w:rPr>
        <w:t xml:space="preserve"> </w:t>
      </w:r>
      <w:r w:rsidRPr="00BD5746">
        <w:rPr>
          <w:rFonts w:asciiTheme="majorHAnsi" w:hAnsiTheme="majorHAnsi" w:cstheme="majorHAnsi"/>
          <w:color w:val="44546A" w:themeColor="text2"/>
        </w:rPr>
        <w:t>the dates indicated except where university policy provides an exemption.</w:t>
      </w:r>
    </w:p>
    <w:p w14:paraId="08A72E03" w14:textId="752F150A" w:rsidR="00364B0E" w:rsidRDefault="00364B0E" w:rsidP="00364B0E">
      <w:pPr>
        <w:pStyle w:val="Heading2"/>
        <w:spacing w:before="360" w:after="120" w:line="240" w:lineRule="auto"/>
        <w:rPr>
          <w:rFonts w:ascii="Calibri" w:eastAsia="Calibri" w:hAnsi="Calibri" w:cs="Calibri"/>
          <w:b/>
          <w:bCs/>
          <w:color w:val="44546A" w:themeColor="text2"/>
          <w:sz w:val="24"/>
          <w:szCs w:val="24"/>
        </w:rPr>
      </w:pPr>
      <w:r w:rsidRPr="3B6FEC2D">
        <w:rPr>
          <w:rFonts w:ascii="Calibri" w:eastAsia="Calibri" w:hAnsi="Calibri" w:cs="Calibri"/>
          <w:b/>
          <w:bCs/>
          <w:color w:val="44546A" w:themeColor="text2"/>
          <w:sz w:val="24"/>
          <w:szCs w:val="24"/>
        </w:rPr>
        <w:t>DESCRIPTION OF GRADED WORK</w:t>
      </w:r>
    </w:p>
    <w:p w14:paraId="10E21E5C" w14:textId="35EEAFB1" w:rsidR="005D678E" w:rsidRDefault="005D678E" w:rsidP="005D678E">
      <w:pPr>
        <w:spacing w:after="0" w:line="240" w:lineRule="auto"/>
        <w:rPr>
          <w:rFonts w:ascii="Calibri" w:eastAsia="Calibri" w:hAnsi="Calibri" w:cs="Calibri"/>
          <w:color w:val="44546A" w:themeColor="text2"/>
        </w:rPr>
      </w:pPr>
      <w:r>
        <w:rPr>
          <w:rFonts w:ascii="Calibri" w:eastAsia="Calibri" w:hAnsi="Calibri" w:cs="Calibri"/>
          <w:color w:val="44546A" w:themeColor="text2"/>
          <w:u w:val="single"/>
        </w:rPr>
        <w:t>Drawing Projects</w:t>
      </w:r>
      <w:r>
        <w:rPr>
          <w:rFonts w:ascii="Calibri" w:eastAsia="Calibri" w:hAnsi="Calibri" w:cs="Calibri"/>
          <w:color w:val="44546A" w:themeColor="text2"/>
          <w:u w:val="single"/>
        </w:rPr>
        <w:t xml:space="preserve"> –Drawing Products Analog and Digital (</w:t>
      </w:r>
      <w:r>
        <w:rPr>
          <w:rFonts w:ascii="Calibri" w:eastAsia="Calibri" w:hAnsi="Calibri" w:cs="Calibri"/>
          <w:color w:val="44546A" w:themeColor="text2"/>
          <w:u w:val="single"/>
        </w:rPr>
        <w:t>7</w:t>
      </w:r>
      <w:r>
        <w:rPr>
          <w:rFonts w:ascii="Calibri" w:eastAsia="Calibri" w:hAnsi="Calibri" w:cs="Calibri"/>
          <w:color w:val="44546A" w:themeColor="text2"/>
          <w:u w:val="single"/>
        </w:rPr>
        <w:t>0% of total grade)</w:t>
      </w:r>
    </w:p>
    <w:p w14:paraId="4DB36DFD" w14:textId="77777777" w:rsidR="005D678E" w:rsidRDefault="005D678E" w:rsidP="005D678E">
      <w:pPr>
        <w:spacing w:after="0" w:line="240" w:lineRule="auto"/>
        <w:rPr>
          <w:rFonts w:ascii="Calibri" w:eastAsia="Calibri" w:hAnsi="Calibri" w:cs="Calibri"/>
          <w:color w:val="000000" w:themeColor="text1"/>
        </w:rPr>
      </w:pPr>
      <w:r w:rsidRPr="3B6FEC2D">
        <w:rPr>
          <w:rFonts w:ascii="Calibri" w:eastAsia="Calibri" w:hAnsi="Calibri" w:cs="Calibri"/>
          <w:color w:val="000000" w:themeColor="text1"/>
        </w:rPr>
        <w:t xml:space="preserve">Students will </w:t>
      </w:r>
      <w:r>
        <w:rPr>
          <w:rFonts w:ascii="Calibri" w:eastAsia="Calibri" w:hAnsi="Calibri" w:cs="Calibri"/>
          <w:color w:val="000000" w:themeColor="text1"/>
        </w:rPr>
        <w:t xml:space="preserve">be required to produce </w:t>
      </w:r>
      <w:r w:rsidRPr="00930158">
        <w:rPr>
          <w:rFonts w:ascii="Calibri" w:eastAsia="Calibri" w:hAnsi="Calibri" w:cs="Calibri"/>
          <w:color w:val="000000" w:themeColor="text1"/>
          <w:u w:val="single"/>
        </w:rPr>
        <w:t>hand-drawn and digital graphics</w:t>
      </w:r>
      <w:r>
        <w:rPr>
          <w:rFonts w:ascii="Calibri" w:eastAsia="Calibri" w:hAnsi="Calibri" w:cs="Calibri"/>
          <w:color w:val="000000" w:themeColor="text1"/>
        </w:rPr>
        <w:t xml:space="preserve"> in this course. With each assignment, students will learn how to build a landscape design project presentation while delving into a variety of drawing techniques ranging from site analysis to design articulation to rendering.</w:t>
      </w:r>
    </w:p>
    <w:p w14:paraId="778F5015" w14:textId="77777777" w:rsidR="005D678E" w:rsidRDefault="005D678E" w:rsidP="005D678E">
      <w:pPr>
        <w:spacing w:after="0" w:line="240" w:lineRule="auto"/>
        <w:rPr>
          <w:rFonts w:ascii="Calibri" w:eastAsia="Calibri" w:hAnsi="Calibri" w:cs="Calibri"/>
          <w:color w:val="000000" w:themeColor="text1"/>
        </w:rPr>
      </w:pPr>
      <w:r>
        <w:rPr>
          <w:rFonts w:ascii="Calibri" w:eastAsia="Calibri" w:hAnsi="Calibri" w:cs="Calibri"/>
          <w:color w:val="000000" w:themeColor="text1"/>
        </w:rPr>
        <w:t>Software proficiency will be evaluated. This learning curve will be broken down into multiple assignments:</w:t>
      </w:r>
    </w:p>
    <w:p w14:paraId="50003947" w14:textId="77777777" w:rsidR="005D678E" w:rsidRDefault="005D678E" w:rsidP="005D678E">
      <w:pPr>
        <w:spacing w:after="0" w:line="240" w:lineRule="auto"/>
        <w:rPr>
          <w:rFonts w:ascii="Calibri" w:eastAsia="Calibri" w:hAnsi="Calibri" w:cs="Calibri"/>
          <w:color w:val="000000" w:themeColor="text1"/>
        </w:rPr>
      </w:pPr>
    </w:p>
    <w:p w14:paraId="33A2382E" w14:textId="77777777" w:rsidR="005D678E" w:rsidRDefault="005D678E" w:rsidP="005D678E">
      <w:pPr>
        <w:pStyle w:val="ListParagraph"/>
        <w:numPr>
          <w:ilvl w:val="0"/>
          <w:numId w:val="3"/>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Assignment 1: GIS - </w:t>
      </w:r>
      <w:r w:rsidRPr="00930158">
        <w:rPr>
          <w:rFonts w:ascii="Calibri" w:eastAsia="Calibri" w:hAnsi="Calibri" w:cs="Calibri"/>
          <w:i/>
          <w:iCs/>
          <w:color w:val="000000" w:themeColor="text1"/>
        </w:rPr>
        <w:t>site analysis</w:t>
      </w:r>
    </w:p>
    <w:p w14:paraId="7151F8F3" w14:textId="21EA544D" w:rsidR="005D678E" w:rsidRDefault="005D678E" w:rsidP="005D678E">
      <w:pPr>
        <w:pStyle w:val="ListParagraph"/>
        <w:numPr>
          <w:ilvl w:val="0"/>
          <w:numId w:val="3"/>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Assignment 2: Technical drawing - </w:t>
      </w:r>
      <w:r>
        <w:rPr>
          <w:rFonts w:ascii="Calibri" w:eastAsia="Calibri" w:hAnsi="Calibri" w:cs="Calibri"/>
          <w:i/>
          <w:iCs/>
          <w:color w:val="000000" w:themeColor="text1"/>
        </w:rPr>
        <w:t>design articulation</w:t>
      </w:r>
    </w:p>
    <w:p w14:paraId="70C883FA" w14:textId="35B0C1E6" w:rsidR="005D678E" w:rsidRDefault="005D678E" w:rsidP="005D678E">
      <w:pPr>
        <w:pStyle w:val="ListParagraph"/>
        <w:numPr>
          <w:ilvl w:val="0"/>
          <w:numId w:val="3"/>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Assignment 3: 3D modelling - </w:t>
      </w:r>
      <w:r>
        <w:rPr>
          <w:rFonts w:ascii="Calibri" w:eastAsia="Calibri" w:hAnsi="Calibri" w:cs="Calibri"/>
          <w:i/>
          <w:iCs/>
          <w:color w:val="000000" w:themeColor="text1"/>
        </w:rPr>
        <w:t>design articulation</w:t>
      </w:r>
    </w:p>
    <w:p w14:paraId="577BF7D8" w14:textId="76EC44E3" w:rsidR="005D678E" w:rsidRPr="005D678E" w:rsidRDefault="005D678E" w:rsidP="005D678E">
      <w:pPr>
        <w:pStyle w:val="ListParagraph"/>
        <w:numPr>
          <w:ilvl w:val="0"/>
          <w:numId w:val="3"/>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Assignment 4: </w:t>
      </w:r>
      <w:r>
        <w:rPr>
          <w:rFonts w:ascii="Calibri" w:eastAsia="Calibri" w:hAnsi="Calibri" w:cs="Calibri"/>
          <w:color w:val="000000" w:themeColor="text1"/>
        </w:rPr>
        <w:t>Visualization</w:t>
      </w:r>
      <w:r>
        <w:rPr>
          <w:rFonts w:ascii="Calibri" w:eastAsia="Calibri" w:hAnsi="Calibri" w:cs="Calibri"/>
          <w:color w:val="000000" w:themeColor="text1"/>
        </w:rPr>
        <w:t xml:space="preserve"> </w:t>
      </w:r>
      <w:r>
        <w:rPr>
          <w:rFonts w:ascii="Calibri" w:eastAsia="Calibri" w:hAnsi="Calibri" w:cs="Calibri"/>
          <w:i/>
          <w:iCs/>
          <w:color w:val="000000" w:themeColor="text1"/>
        </w:rPr>
        <w:t>– rendering</w:t>
      </w:r>
    </w:p>
    <w:p w14:paraId="7C636E13" w14:textId="09309E21" w:rsidR="005D678E" w:rsidRPr="005D678E" w:rsidRDefault="005D678E" w:rsidP="005D678E">
      <w:pPr>
        <w:pStyle w:val="ListParagraph"/>
        <w:numPr>
          <w:ilvl w:val="0"/>
          <w:numId w:val="3"/>
        </w:numPr>
        <w:spacing w:after="0" w:line="240" w:lineRule="auto"/>
        <w:rPr>
          <w:rFonts w:ascii="Calibri" w:eastAsia="Calibri" w:hAnsi="Calibri" w:cs="Calibri"/>
          <w:color w:val="000000" w:themeColor="text1"/>
        </w:rPr>
      </w:pPr>
      <w:r w:rsidRPr="005D678E">
        <w:rPr>
          <w:rFonts w:ascii="Calibri" w:eastAsia="Calibri" w:hAnsi="Calibri" w:cs="Calibri"/>
          <w:color w:val="000000" w:themeColor="text1"/>
        </w:rPr>
        <w:t>Assignment 5</w:t>
      </w:r>
      <w:r>
        <w:rPr>
          <w:rFonts w:ascii="Calibri" w:eastAsia="Calibri" w:hAnsi="Calibri" w:cs="Calibri"/>
          <w:color w:val="000000" w:themeColor="text1"/>
        </w:rPr>
        <w:t xml:space="preserve">: AI Lecture Series- </w:t>
      </w:r>
      <w:r w:rsidRPr="005D678E">
        <w:rPr>
          <w:rFonts w:ascii="Calibri" w:eastAsia="Calibri" w:hAnsi="Calibri" w:cs="Calibri"/>
          <w:i/>
          <w:iCs/>
          <w:color w:val="000000" w:themeColor="text1"/>
        </w:rPr>
        <w:t>critical</w:t>
      </w:r>
      <w:r>
        <w:rPr>
          <w:rFonts w:ascii="Calibri" w:eastAsia="Calibri" w:hAnsi="Calibri" w:cs="Calibri"/>
          <w:color w:val="000000" w:themeColor="text1"/>
        </w:rPr>
        <w:t xml:space="preserve"> </w:t>
      </w:r>
      <w:r>
        <w:rPr>
          <w:rFonts w:ascii="Calibri" w:eastAsia="Calibri" w:hAnsi="Calibri" w:cs="Calibri"/>
          <w:i/>
          <w:iCs/>
          <w:color w:val="000000" w:themeColor="text1"/>
        </w:rPr>
        <w:t>r</w:t>
      </w:r>
      <w:r w:rsidRPr="005D678E">
        <w:rPr>
          <w:rFonts w:ascii="Calibri" w:eastAsia="Calibri" w:hAnsi="Calibri" w:cs="Calibri"/>
          <w:i/>
          <w:iCs/>
          <w:color w:val="000000" w:themeColor="text1"/>
        </w:rPr>
        <w:t>eflection</w:t>
      </w:r>
    </w:p>
    <w:p w14:paraId="49DFF435" w14:textId="77777777" w:rsidR="005D678E" w:rsidRDefault="005D678E" w:rsidP="005D678E">
      <w:pPr>
        <w:spacing w:after="0" w:line="240" w:lineRule="auto"/>
        <w:rPr>
          <w:rFonts w:ascii="Calibri" w:eastAsia="Calibri" w:hAnsi="Calibri" w:cs="Calibri"/>
          <w:color w:val="000000" w:themeColor="text1"/>
        </w:rPr>
      </w:pPr>
    </w:p>
    <w:p w14:paraId="2FA86DD2" w14:textId="77777777" w:rsidR="005D678E" w:rsidRPr="00C0452A" w:rsidRDefault="005D678E" w:rsidP="005D678E">
      <w:pPr>
        <w:spacing w:after="0" w:line="240" w:lineRule="auto"/>
        <w:rPr>
          <w:rFonts w:ascii="Calibri" w:eastAsia="Calibri" w:hAnsi="Calibri" w:cs="Calibri"/>
          <w:color w:val="000000" w:themeColor="text1"/>
        </w:rPr>
      </w:pPr>
    </w:p>
    <w:p w14:paraId="6B89DF96" w14:textId="292F1FFF" w:rsidR="005D678E" w:rsidRPr="00930158" w:rsidRDefault="005D678E" w:rsidP="005D678E">
      <w:pPr>
        <w:spacing w:after="0" w:line="240" w:lineRule="auto"/>
        <w:rPr>
          <w:rFonts w:ascii="Calibri" w:eastAsia="Calibri" w:hAnsi="Calibri" w:cs="Calibri"/>
          <w:color w:val="000000" w:themeColor="text1"/>
        </w:rPr>
      </w:pPr>
      <w:r>
        <w:rPr>
          <w:rFonts w:ascii="Calibri" w:eastAsia="Calibri" w:hAnsi="Calibri" w:cs="Calibri"/>
          <w:color w:val="000000" w:themeColor="text1"/>
        </w:rPr>
        <w:t>Submissions will be on Canvas or a digital cloud, based on the type of assignment. Students will lose 10% of their grade for every day of late submissions. No exceptions barring extenuating circumstances that the instructor and/or TA has been informed of in advance.</w:t>
      </w:r>
    </w:p>
    <w:p w14:paraId="23537694" w14:textId="77777777" w:rsidR="005D678E" w:rsidRDefault="005D678E" w:rsidP="005D678E">
      <w:pPr>
        <w:spacing w:after="0" w:line="240" w:lineRule="auto"/>
        <w:rPr>
          <w:rFonts w:ascii="Calibri" w:eastAsia="Calibri" w:hAnsi="Calibri" w:cs="Calibri"/>
          <w:color w:val="0070C0"/>
        </w:rPr>
      </w:pPr>
    </w:p>
    <w:p w14:paraId="53F8D39F" w14:textId="17E00EF5" w:rsidR="005D678E" w:rsidRDefault="005D678E" w:rsidP="005D678E">
      <w:pPr>
        <w:spacing w:after="0" w:line="240" w:lineRule="auto"/>
        <w:rPr>
          <w:rFonts w:ascii="Calibri" w:eastAsia="Calibri" w:hAnsi="Calibri" w:cs="Calibri"/>
          <w:color w:val="44546A" w:themeColor="text2"/>
          <w:u w:val="single"/>
        </w:rPr>
      </w:pPr>
      <w:r>
        <w:rPr>
          <w:rFonts w:ascii="Calibri" w:eastAsia="Calibri" w:hAnsi="Calibri" w:cs="Calibri"/>
          <w:color w:val="44546A" w:themeColor="text2"/>
          <w:u w:val="single"/>
        </w:rPr>
        <w:t>Final Project (</w:t>
      </w:r>
      <w:r>
        <w:rPr>
          <w:rFonts w:ascii="Calibri" w:eastAsia="Calibri" w:hAnsi="Calibri" w:cs="Calibri"/>
          <w:color w:val="44546A" w:themeColor="text2"/>
          <w:u w:val="single"/>
        </w:rPr>
        <w:t>2</w:t>
      </w:r>
      <w:r>
        <w:rPr>
          <w:rFonts w:ascii="Calibri" w:eastAsia="Calibri" w:hAnsi="Calibri" w:cs="Calibri"/>
          <w:color w:val="44546A" w:themeColor="text2"/>
          <w:u w:val="single"/>
        </w:rPr>
        <w:t>0% of total grade)</w:t>
      </w:r>
    </w:p>
    <w:p w14:paraId="0BDB5C06" w14:textId="77777777" w:rsidR="005D678E" w:rsidRPr="000123AE" w:rsidRDefault="005D678E" w:rsidP="005D678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Students will produce a compilation of all their work in the form of a final presentation and/or a portfolio zine. This will be process driven to explain how final products were derived. </w:t>
      </w:r>
    </w:p>
    <w:p w14:paraId="7965FCD0" w14:textId="77777777" w:rsidR="005D678E" w:rsidRPr="0036154A" w:rsidRDefault="005D678E" w:rsidP="005D678E">
      <w:pPr>
        <w:spacing w:after="0" w:line="240" w:lineRule="auto"/>
        <w:rPr>
          <w:rFonts w:ascii="Calibri" w:eastAsia="Calibri" w:hAnsi="Calibri" w:cs="Calibri"/>
          <w:b/>
          <w:bCs/>
          <w:color w:val="44546A" w:themeColor="text2"/>
          <w:u w:val="single"/>
        </w:rPr>
      </w:pPr>
    </w:p>
    <w:p w14:paraId="58A09EF6" w14:textId="6FC7610E" w:rsidR="005D678E" w:rsidRDefault="005D678E" w:rsidP="005D678E">
      <w:pPr>
        <w:spacing w:after="0" w:line="240" w:lineRule="auto"/>
        <w:rPr>
          <w:rFonts w:ascii="Calibri" w:eastAsia="Calibri" w:hAnsi="Calibri" w:cs="Calibri"/>
          <w:color w:val="44546A" w:themeColor="text2"/>
        </w:rPr>
      </w:pPr>
      <w:r>
        <w:rPr>
          <w:rFonts w:ascii="Calibri" w:eastAsia="Calibri" w:hAnsi="Calibri" w:cs="Calibri"/>
          <w:color w:val="44546A" w:themeColor="text2"/>
          <w:u w:val="single"/>
        </w:rPr>
        <w:t>Participation</w:t>
      </w:r>
      <w:r w:rsidRPr="3B6FEC2D">
        <w:rPr>
          <w:rFonts w:ascii="Calibri" w:eastAsia="Calibri" w:hAnsi="Calibri" w:cs="Calibri"/>
          <w:color w:val="44546A" w:themeColor="text2"/>
          <w:u w:val="single"/>
        </w:rPr>
        <w:t xml:space="preserve"> (</w:t>
      </w:r>
      <w:r>
        <w:rPr>
          <w:rFonts w:ascii="Calibri" w:eastAsia="Calibri" w:hAnsi="Calibri" w:cs="Calibri"/>
          <w:color w:val="44546A" w:themeColor="text2"/>
          <w:u w:val="single"/>
        </w:rPr>
        <w:t>5</w:t>
      </w:r>
      <w:r w:rsidRPr="3B6FEC2D">
        <w:rPr>
          <w:rFonts w:ascii="Calibri" w:eastAsia="Calibri" w:hAnsi="Calibri" w:cs="Calibri"/>
          <w:color w:val="44546A" w:themeColor="text2"/>
          <w:u w:val="single"/>
        </w:rPr>
        <w:t>% of total grade)</w:t>
      </w:r>
    </w:p>
    <w:p w14:paraId="24FF36AF" w14:textId="77777777" w:rsidR="005D678E" w:rsidRDefault="005D678E" w:rsidP="005D678E">
      <w:pPr>
        <w:spacing w:after="0" w:line="240" w:lineRule="auto"/>
        <w:rPr>
          <w:rFonts w:ascii="Calibri" w:eastAsia="Calibri" w:hAnsi="Calibri" w:cs="Calibri"/>
          <w:color w:val="000000" w:themeColor="text1"/>
        </w:rPr>
      </w:pPr>
      <w:r>
        <w:rPr>
          <w:rFonts w:ascii="Calibri" w:eastAsia="Calibri" w:hAnsi="Calibri" w:cs="Calibri"/>
          <w:color w:val="000000" w:themeColor="text1"/>
        </w:rPr>
        <w:t>This includes attendance, timely submissions and overall sincerity in effort for the course. Students are allowed to miss 2 classes, after which they will lose 2% of their grade for each class missed.</w:t>
      </w:r>
    </w:p>
    <w:p w14:paraId="6DE19FF4" w14:textId="77777777" w:rsidR="005D678E" w:rsidRDefault="005D678E" w:rsidP="005D678E">
      <w:pPr>
        <w:spacing w:after="0" w:line="240" w:lineRule="auto"/>
        <w:rPr>
          <w:rFonts w:ascii="Calibri" w:eastAsia="Calibri" w:hAnsi="Calibri" w:cs="Calibri"/>
          <w:color w:val="000000" w:themeColor="text1"/>
        </w:rPr>
      </w:pPr>
    </w:p>
    <w:p w14:paraId="03C23F51" w14:textId="0266A727" w:rsidR="005D678E" w:rsidRDefault="005D678E" w:rsidP="005D678E">
      <w:pPr>
        <w:spacing w:after="0" w:line="240" w:lineRule="auto"/>
        <w:rPr>
          <w:rFonts w:ascii="Calibri" w:eastAsia="Calibri" w:hAnsi="Calibri" w:cs="Calibri"/>
          <w:color w:val="44546A" w:themeColor="text2"/>
        </w:rPr>
      </w:pPr>
      <w:r>
        <w:rPr>
          <w:rFonts w:ascii="Calibri" w:eastAsia="Calibri" w:hAnsi="Calibri" w:cs="Calibri"/>
          <w:color w:val="44546A" w:themeColor="text2"/>
          <w:u w:val="single"/>
        </w:rPr>
        <w:t xml:space="preserve">Creativity and Initiative </w:t>
      </w:r>
      <w:r w:rsidRPr="3B6FEC2D">
        <w:rPr>
          <w:rFonts w:ascii="Calibri" w:eastAsia="Calibri" w:hAnsi="Calibri" w:cs="Calibri"/>
          <w:color w:val="44546A" w:themeColor="text2"/>
          <w:u w:val="single"/>
        </w:rPr>
        <w:t>(</w:t>
      </w:r>
      <w:r>
        <w:rPr>
          <w:rFonts w:ascii="Calibri" w:eastAsia="Calibri" w:hAnsi="Calibri" w:cs="Calibri"/>
          <w:color w:val="44546A" w:themeColor="text2"/>
          <w:u w:val="single"/>
        </w:rPr>
        <w:t>5</w:t>
      </w:r>
      <w:r w:rsidRPr="3B6FEC2D">
        <w:rPr>
          <w:rFonts w:ascii="Calibri" w:eastAsia="Calibri" w:hAnsi="Calibri" w:cs="Calibri"/>
          <w:color w:val="44546A" w:themeColor="text2"/>
          <w:u w:val="single"/>
        </w:rPr>
        <w:t>% of total grade)</w:t>
      </w:r>
    </w:p>
    <w:p w14:paraId="4E03BAA6" w14:textId="77777777" w:rsidR="005D678E" w:rsidRDefault="005D678E" w:rsidP="005D678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This includes student’s ability to experiment and show initiative in learning beyond what was taught in the course. This goes hand in hand with participation, so students are expected to effectively communicate their thinking process and creative initiatives. </w:t>
      </w:r>
    </w:p>
    <w:p w14:paraId="5548E3C3" w14:textId="77777777" w:rsidR="00364B0E" w:rsidRDefault="00364B0E" w:rsidP="00364B0E">
      <w:pPr>
        <w:spacing w:after="0" w:line="240" w:lineRule="auto"/>
        <w:rPr>
          <w:rFonts w:ascii="Calibri" w:eastAsia="Calibri" w:hAnsi="Calibri" w:cs="Calibri"/>
          <w:color w:val="000000" w:themeColor="text1"/>
        </w:rPr>
      </w:pPr>
    </w:p>
    <w:p w14:paraId="660713BB" w14:textId="6B9DF8BA" w:rsidR="62D66FFA" w:rsidRDefault="62D66FFA" w:rsidP="62D66FFA">
      <w:pPr>
        <w:spacing w:after="0"/>
        <w:rPr>
          <w:rFonts w:ascii="Calibri" w:eastAsia="Calibri" w:hAnsi="Calibri" w:cs="Calibri"/>
          <w:color w:val="000000" w:themeColor="text1"/>
        </w:rPr>
      </w:pPr>
      <w:r w:rsidRPr="62D66FFA">
        <w:rPr>
          <w:rFonts w:ascii="Calibri" w:eastAsia="Calibri" w:hAnsi="Calibri" w:cs="Calibri"/>
          <w:color w:val="000000" w:themeColor="text1"/>
        </w:rPr>
        <w:t>The graded work assesses the course learning objectives as follows:</w:t>
      </w:r>
    </w:p>
    <w:tbl>
      <w:tblP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993"/>
        <w:gridCol w:w="988"/>
        <w:gridCol w:w="988"/>
        <w:gridCol w:w="1093"/>
        <w:gridCol w:w="1129"/>
      </w:tblGrid>
      <w:tr w:rsidR="0086278D" w14:paraId="35C2D50C" w14:textId="77777777" w:rsidTr="0086278D">
        <w:trPr>
          <w:trHeight w:val="279"/>
        </w:trPr>
        <w:tc>
          <w:tcPr>
            <w:tcW w:w="3442" w:type="dxa"/>
            <w:vMerge w:val="restart"/>
            <w:shd w:val="clear" w:color="auto" w:fill="44546A" w:themeFill="text2"/>
            <w:tcMar>
              <w:left w:w="105" w:type="dxa"/>
              <w:right w:w="105" w:type="dxa"/>
            </w:tcMar>
            <w:vAlign w:val="bottom"/>
          </w:tcPr>
          <w:p w14:paraId="4D67E318" w14:textId="77777777" w:rsidR="0086278D" w:rsidRDefault="0086278D" w:rsidP="00172E8B">
            <w:pPr>
              <w:spacing w:after="0" w:line="240" w:lineRule="auto"/>
              <w:jc w:val="both"/>
              <w:rPr>
                <w:rFonts w:ascii="Calibri" w:eastAsia="Calibri" w:hAnsi="Calibri" w:cs="Calibri"/>
                <w:color w:val="F8F8F8"/>
              </w:rPr>
            </w:pPr>
            <w:r w:rsidRPr="3B6FEC2D">
              <w:rPr>
                <w:rFonts w:ascii="Calibri" w:eastAsia="Calibri" w:hAnsi="Calibri" w:cs="Calibri"/>
                <w:color w:val="F8F8F8"/>
              </w:rPr>
              <w:lastRenderedPageBreak/>
              <w:t>Assessment</w:t>
            </w:r>
          </w:p>
        </w:tc>
        <w:tc>
          <w:tcPr>
            <w:tcW w:w="5191" w:type="dxa"/>
            <w:gridSpan w:val="5"/>
            <w:shd w:val="clear" w:color="auto" w:fill="44546A" w:themeFill="text2"/>
          </w:tcPr>
          <w:p w14:paraId="257FE00B" w14:textId="77777777" w:rsidR="0086278D" w:rsidRDefault="0086278D" w:rsidP="00172E8B">
            <w:pPr>
              <w:tabs>
                <w:tab w:val="center" w:pos="3220"/>
                <w:tab w:val="right" w:pos="6441"/>
              </w:tabs>
              <w:spacing w:after="0" w:line="240" w:lineRule="auto"/>
              <w:rPr>
                <w:rFonts w:ascii="Calibri" w:eastAsia="Calibri" w:hAnsi="Calibri" w:cs="Calibri"/>
                <w:color w:val="F8F8F8"/>
              </w:rPr>
            </w:pPr>
            <w:r>
              <w:rPr>
                <w:rFonts w:ascii="Calibri" w:eastAsia="Calibri" w:hAnsi="Calibri" w:cs="Calibri"/>
                <w:b/>
                <w:bCs/>
                <w:color w:val="F8F8F8"/>
              </w:rPr>
              <w:tab/>
            </w:r>
            <w:r w:rsidRPr="3B6FEC2D">
              <w:rPr>
                <w:rFonts w:ascii="Calibri" w:eastAsia="Calibri" w:hAnsi="Calibri" w:cs="Calibri"/>
                <w:b/>
                <w:bCs/>
                <w:color w:val="F8F8F8"/>
              </w:rPr>
              <w:t xml:space="preserve">LAA </w:t>
            </w:r>
            <w:r>
              <w:rPr>
                <w:rFonts w:ascii="Calibri" w:eastAsia="Calibri" w:hAnsi="Calibri" w:cs="Calibri"/>
                <w:b/>
                <w:bCs/>
                <w:color w:val="F8F8F8"/>
              </w:rPr>
              <w:t>2376C</w:t>
            </w:r>
            <w:r w:rsidRPr="3B6FEC2D">
              <w:rPr>
                <w:rFonts w:ascii="Calibri" w:eastAsia="Calibri" w:hAnsi="Calibri" w:cs="Calibri"/>
                <w:b/>
                <w:bCs/>
                <w:color w:val="F8F8F8"/>
              </w:rPr>
              <w:t xml:space="preserve"> - Course Learning Objectives (CLOs)</w:t>
            </w:r>
          </w:p>
        </w:tc>
      </w:tr>
      <w:tr w:rsidR="0086278D" w14:paraId="7F14B397" w14:textId="77777777" w:rsidTr="0086278D">
        <w:trPr>
          <w:trHeight w:val="296"/>
        </w:trPr>
        <w:tc>
          <w:tcPr>
            <w:tcW w:w="3442" w:type="dxa"/>
            <w:vMerge/>
            <w:tcMar>
              <w:left w:w="105" w:type="dxa"/>
              <w:right w:w="105" w:type="dxa"/>
            </w:tcMar>
            <w:vAlign w:val="bottom"/>
          </w:tcPr>
          <w:p w14:paraId="0E73F90A" w14:textId="77777777" w:rsidR="0086278D" w:rsidRDefault="0086278D" w:rsidP="00172E8B"/>
        </w:tc>
        <w:tc>
          <w:tcPr>
            <w:tcW w:w="1981" w:type="dxa"/>
            <w:gridSpan w:val="2"/>
            <w:shd w:val="clear" w:color="auto" w:fill="44546A" w:themeFill="text2"/>
            <w:tcMar>
              <w:left w:w="105" w:type="dxa"/>
              <w:right w:w="105" w:type="dxa"/>
            </w:tcMar>
            <w:vAlign w:val="bottom"/>
          </w:tcPr>
          <w:p w14:paraId="1225B9A5" w14:textId="77777777" w:rsidR="0086278D" w:rsidRDefault="0086278D" w:rsidP="00172E8B">
            <w:pPr>
              <w:spacing w:line="240" w:lineRule="auto"/>
              <w:jc w:val="center"/>
              <w:rPr>
                <w:rFonts w:ascii="Calibri" w:eastAsia="Calibri" w:hAnsi="Calibri" w:cs="Calibri"/>
                <w:color w:val="F8F8F8"/>
              </w:rPr>
            </w:pPr>
            <w:r w:rsidRPr="6C8E502A">
              <w:rPr>
                <w:rFonts w:ascii="Calibri" w:eastAsia="Calibri" w:hAnsi="Calibri" w:cs="Calibri"/>
                <w:color w:val="F8F8F8"/>
              </w:rPr>
              <w:t>SLO2</w:t>
            </w:r>
          </w:p>
        </w:tc>
        <w:tc>
          <w:tcPr>
            <w:tcW w:w="3210" w:type="dxa"/>
            <w:gridSpan w:val="3"/>
            <w:shd w:val="clear" w:color="auto" w:fill="44546A" w:themeFill="text2"/>
            <w:tcMar>
              <w:left w:w="105" w:type="dxa"/>
              <w:right w:w="105" w:type="dxa"/>
            </w:tcMar>
            <w:vAlign w:val="bottom"/>
          </w:tcPr>
          <w:p w14:paraId="4C4FAD95" w14:textId="77777777" w:rsidR="0086278D" w:rsidRDefault="0086278D" w:rsidP="00172E8B">
            <w:pPr>
              <w:spacing w:line="240" w:lineRule="auto"/>
              <w:jc w:val="center"/>
              <w:rPr>
                <w:rFonts w:ascii="Calibri" w:eastAsia="Calibri" w:hAnsi="Calibri" w:cs="Calibri"/>
                <w:color w:val="F8F8F8"/>
              </w:rPr>
            </w:pPr>
            <w:r w:rsidRPr="6C8E502A">
              <w:rPr>
                <w:rFonts w:ascii="Calibri" w:eastAsia="Calibri" w:hAnsi="Calibri" w:cs="Calibri"/>
                <w:color w:val="F8F8F8"/>
              </w:rPr>
              <w:t>SLO5</w:t>
            </w:r>
          </w:p>
        </w:tc>
      </w:tr>
      <w:tr w:rsidR="0086278D" w14:paraId="7E9D70A9" w14:textId="77777777" w:rsidTr="0086278D">
        <w:trPr>
          <w:trHeight w:val="296"/>
        </w:trPr>
        <w:tc>
          <w:tcPr>
            <w:tcW w:w="3442" w:type="dxa"/>
            <w:vMerge/>
            <w:vAlign w:val="center"/>
          </w:tcPr>
          <w:p w14:paraId="583AADE7" w14:textId="77777777" w:rsidR="0086278D" w:rsidRDefault="0086278D" w:rsidP="00172E8B"/>
        </w:tc>
        <w:tc>
          <w:tcPr>
            <w:tcW w:w="993" w:type="dxa"/>
            <w:shd w:val="clear" w:color="auto" w:fill="44546A" w:themeFill="text2"/>
            <w:tcMar>
              <w:left w:w="105" w:type="dxa"/>
              <w:right w:w="105" w:type="dxa"/>
            </w:tcMar>
            <w:vAlign w:val="bottom"/>
          </w:tcPr>
          <w:p w14:paraId="5E2E4F1B" w14:textId="77777777" w:rsidR="0086278D" w:rsidRDefault="0086278D" w:rsidP="00172E8B">
            <w:pPr>
              <w:spacing w:after="0" w:line="240" w:lineRule="auto"/>
              <w:jc w:val="center"/>
            </w:pPr>
            <w:r w:rsidRPr="6C8E502A">
              <w:rPr>
                <w:rFonts w:ascii="Calibri" w:eastAsia="Calibri" w:hAnsi="Calibri" w:cs="Calibri"/>
                <w:color w:val="F8F8F8"/>
              </w:rPr>
              <w:t>1</w:t>
            </w:r>
          </w:p>
        </w:tc>
        <w:tc>
          <w:tcPr>
            <w:tcW w:w="988" w:type="dxa"/>
            <w:shd w:val="clear" w:color="auto" w:fill="44546A" w:themeFill="text2"/>
          </w:tcPr>
          <w:p w14:paraId="319DB6FF" w14:textId="77777777" w:rsidR="0086278D" w:rsidRDefault="0086278D" w:rsidP="00172E8B">
            <w:pPr>
              <w:spacing w:after="0" w:line="240" w:lineRule="auto"/>
              <w:jc w:val="center"/>
            </w:pPr>
            <w:r w:rsidRPr="6C8E502A">
              <w:rPr>
                <w:rFonts w:ascii="Calibri" w:eastAsia="Calibri" w:hAnsi="Calibri" w:cs="Calibri"/>
                <w:color w:val="F8F8F8"/>
              </w:rPr>
              <w:t>2</w:t>
            </w:r>
          </w:p>
        </w:tc>
        <w:tc>
          <w:tcPr>
            <w:tcW w:w="988" w:type="dxa"/>
            <w:shd w:val="clear" w:color="auto" w:fill="44546A" w:themeFill="text2"/>
            <w:tcMar>
              <w:left w:w="105" w:type="dxa"/>
              <w:right w:w="105" w:type="dxa"/>
            </w:tcMar>
            <w:vAlign w:val="bottom"/>
          </w:tcPr>
          <w:p w14:paraId="0A82159A" w14:textId="77777777" w:rsidR="0086278D" w:rsidRDefault="0086278D" w:rsidP="00172E8B">
            <w:pPr>
              <w:spacing w:after="0" w:line="240" w:lineRule="auto"/>
              <w:jc w:val="center"/>
            </w:pPr>
            <w:r w:rsidRPr="6C8E502A">
              <w:rPr>
                <w:rFonts w:ascii="Calibri" w:eastAsia="Calibri" w:hAnsi="Calibri" w:cs="Calibri"/>
                <w:color w:val="F8F8F8"/>
              </w:rPr>
              <w:t>3</w:t>
            </w:r>
          </w:p>
        </w:tc>
        <w:tc>
          <w:tcPr>
            <w:tcW w:w="1093" w:type="dxa"/>
            <w:shd w:val="clear" w:color="auto" w:fill="44546A" w:themeFill="text2"/>
            <w:tcMar>
              <w:left w:w="105" w:type="dxa"/>
              <w:right w:w="105" w:type="dxa"/>
            </w:tcMar>
            <w:vAlign w:val="bottom"/>
          </w:tcPr>
          <w:p w14:paraId="3B837AEE" w14:textId="77777777" w:rsidR="0086278D" w:rsidRDefault="0086278D" w:rsidP="00172E8B">
            <w:pPr>
              <w:spacing w:after="0" w:line="240" w:lineRule="auto"/>
              <w:jc w:val="center"/>
            </w:pPr>
            <w:r w:rsidRPr="6C8E502A">
              <w:rPr>
                <w:rFonts w:ascii="Calibri" w:eastAsia="Calibri" w:hAnsi="Calibri" w:cs="Calibri"/>
                <w:color w:val="F8F8F8"/>
              </w:rPr>
              <w:t>4</w:t>
            </w:r>
          </w:p>
        </w:tc>
        <w:tc>
          <w:tcPr>
            <w:tcW w:w="1129" w:type="dxa"/>
            <w:shd w:val="clear" w:color="auto" w:fill="44546A" w:themeFill="text2"/>
            <w:tcMar>
              <w:left w:w="105" w:type="dxa"/>
              <w:right w:w="105" w:type="dxa"/>
            </w:tcMar>
            <w:vAlign w:val="bottom"/>
          </w:tcPr>
          <w:p w14:paraId="3E0FC8F7" w14:textId="77777777" w:rsidR="0086278D" w:rsidRDefault="0086278D" w:rsidP="00172E8B">
            <w:pPr>
              <w:spacing w:after="0" w:line="240" w:lineRule="auto"/>
              <w:jc w:val="center"/>
            </w:pPr>
            <w:r w:rsidRPr="6C8E502A">
              <w:rPr>
                <w:rFonts w:ascii="Calibri" w:eastAsia="Calibri" w:hAnsi="Calibri" w:cs="Calibri"/>
                <w:color w:val="F8F8F8"/>
              </w:rPr>
              <w:t>5</w:t>
            </w:r>
          </w:p>
        </w:tc>
      </w:tr>
      <w:tr w:rsidR="0086278D" w14:paraId="0505D51E" w14:textId="77777777" w:rsidTr="0086278D">
        <w:trPr>
          <w:trHeight w:val="279"/>
        </w:trPr>
        <w:tc>
          <w:tcPr>
            <w:tcW w:w="3442" w:type="dxa"/>
            <w:tcMar>
              <w:left w:w="105" w:type="dxa"/>
              <w:right w:w="105" w:type="dxa"/>
            </w:tcMar>
            <w:vAlign w:val="bottom"/>
          </w:tcPr>
          <w:p w14:paraId="78F807CA" w14:textId="15B6C969" w:rsidR="0086278D" w:rsidRDefault="0086278D" w:rsidP="00172E8B">
            <w:pPr>
              <w:spacing w:after="0" w:line="240" w:lineRule="auto"/>
              <w:rPr>
                <w:rFonts w:ascii="Calibri" w:eastAsia="Calibri" w:hAnsi="Calibri" w:cs="Calibri"/>
                <w:color w:val="000000" w:themeColor="text1"/>
              </w:rPr>
            </w:pPr>
            <w:r>
              <w:rPr>
                <w:rFonts w:ascii="Calibri" w:eastAsia="Calibri" w:hAnsi="Calibri" w:cs="Calibri"/>
                <w:color w:val="000000" w:themeColor="text1"/>
              </w:rPr>
              <w:t>Drawing P</w:t>
            </w:r>
            <w:r w:rsidR="005D678E">
              <w:rPr>
                <w:rFonts w:ascii="Calibri" w:eastAsia="Calibri" w:hAnsi="Calibri" w:cs="Calibri"/>
                <w:color w:val="000000" w:themeColor="text1"/>
              </w:rPr>
              <w:t>rojects</w:t>
            </w:r>
          </w:p>
        </w:tc>
        <w:tc>
          <w:tcPr>
            <w:tcW w:w="993" w:type="dxa"/>
            <w:tcMar>
              <w:left w:w="105" w:type="dxa"/>
              <w:right w:w="105" w:type="dxa"/>
            </w:tcMar>
            <w:vAlign w:val="bottom"/>
          </w:tcPr>
          <w:p w14:paraId="5E4FCF16" w14:textId="77777777" w:rsidR="0086278D" w:rsidRDefault="0086278D" w:rsidP="00172E8B">
            <w:pPr>
              <w:spacing w:after="0" w:line="240" w:lineRule="auto"/>
              <w:jc w:val="center"/>
              <w:rPr>
                <w:rFonts w:ascii="Calibri" w:eastAsia="Calibri" w:hAnsi="Calibri" w:cs="Calibri"/>
                <w:color w:val="000000" w:themeColor="text1"/>
              </w:rPr>
            </w:pPr>
            <w:r w:rsidRPr="3B6FEC2D">
              <w:rPr>
                <w:rFonts w:ascii="Calibri" w:eastAsia="Calibri" w:hAnsi="Calibri" w:cs="Calibri"/>
                <w:color w:val="000000" w:themeColor="text1"/>
              </w:rPr>
              <w:t>X</w:t>
            </w:r>
          </w:p>
        </w:tc>
        <w:tc>
          <w:tcPr>
            <w:tcW w:w="988" w:type="dxa"/>
          </w:tcPr>
          <w:p w14:paraId="36C85ED4"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988" w:type="dxa"/>
            <w:tcMar>
              <w:left w:w="105" w:type="dxa"/>
              <w:right w:w="105" w:type="dxa"/>
            </w:tcMar>
            <w:vAlign w:val="bottom"/>
          </w:tcPr>
          <w:p w14:paraId="3FEAAAB4"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1093" w:type="dxa"/>
            <w:tcMar>
              <w:left w:w="105" w:type="dxa"/>
              <w:right w:w="105" w:type="dxa"/>
            </w:tcMar>
            <w:vAlign w:val="bottom"/>
          </w:tcPr>
          <w:p w14:paraId="28A3A45E" w14:textId="77777777" w:rsidR="0086278D" w:rsidRDefault="0086278D" w:rsidP="00172E8B">
            <w:pPr>
              <w:spacing w:after="0" w:line="240" w:lineRule="auto"/>
              <w:jc w:val="center"/>
              <w:rPr>
                <w:rFonts w:ascii="Calibri" w:eastAsia="Calibri" w:hAnsi="Calibri" w:cs="Calibri"/>
                <w:color w:val="000000" w:themeColor="text1"/>
              </w:rPr>
            </w:pPr>
            <w:r w:rsidRPr="3B6FEC2D">
              <w:rPr>
                <w:rFonts w:ascii="Calibri" w:eastAsia="Calibri" w:hAnsi="Calibri" w:cs="Calibri"/>
                <w:color w:val="000000" w:themeColor="text1"/>
              </w:rPr>
              <w:t>X</w:t>
            </w:r>
          </w:p>
        </w:tc>
        <w:tc>
          <w:tcPr>
            <w:tcW w:w="1129" w:type="dxa"/>
            <w:tcMar>
              <w:left w:w="105" w:type="dxa"/>
              <w:right w:w="105" w:type="dxa"/>
            </w:tcMar>
            <w:vAlign w:val="bottom"/>
          </w:tcPr>
          <w:p w14:paraId="28E56FFC"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r>
      <w:tr w:rsidR="0086278D" w14:paraId="6AD19297" w14:textId="77777777" w:rsidTr="0086278D">
        <w:trPr>
          <w:trHeight w:val="279"/>
        </w:trPr>
        <w:tc>
          <w:tcPr>
            <w:tcW w:w="3442" w:type="dxa"/>
            <w:shd w:val="clear" w:color="auto" w:fill="F2F2F2" w:themeFill="background1" w:themeFillShade="F2"/>
            <w:tcMar>
              <w:left w:w="105" w:type="dxa"/>
              <w:right w:w="105" w:type="dxa"/>
            </w:tcMar>
            <w:vAlign w:val="bottom"/>
          </w:tcPr>
          <w:p w14:paraId="4BCD86B6" w14:textId="49CBDD0D" w:rsidR="0086278D" w:rsidRDefault="005D678E" w:rsidP="00172E8B">
            <w:pPr>
              <w:spacing w:after="0" w:line="240" w:lineRule="auto"/>
              <w:rPr>
                <w:rFonts w:ascii="Calibri" w:eastAsia="Calibri" w:hAnsi="Calibri" w:cs="Calibri"/>
                <w:color w:val="000000" w:themeColor="text1"/>
              </w:rPr>
            </w:pPr>
            <w:r>
              <w:rPr>
                <w:rFonts w:ascii="Calibri" w:eastAsia="Calibri" w:hAnsi="Calibri" w:cs="Calibri"/>
                <w:color w:val="000000" w:themeColor="text1"/>
              </w:rPr>
              <w:t>Final Portfolio</w:t>
            </w:r>
          </w:p>
        </w:tc>
        <w:tc>
          <w:tcPr>
            <w:tcW w:w="993" w:type="dxa"/>
            <w:shd w:val="clear" w:color="auto" w:fill="F2F2F2" w:themeFill="background1" w:themeFillShade="F2"/>
            <w:tcMar>
              <w:left w:w="105" w:type="dxa"/>
              <w:right w:w="105" w:type="dxa"/>
            </w:tcMar>
            <w:vAlign w:val="bottom"/>
          </w:tcPr>
          <w:p w14:paraId="26B5D168" w14:textId="77777777" w:rsidR="0086278D" w:rsidRDefault="0086278D" w:rsidP="00172E8B">
            <w:pPr>
              <w:spacing w:after="0" w:line="240" w:lineRule="auto"/>
              <w:jc w:val="center"/>
              <w:rPr>
                <w:rFonts w:ascii="Calibri" w:eastAsia="Calibri" w:hAnsi="Calibri" w:cs="Calibri"/>
                <w:color w:val="000000" w:themeColor="text1"/>
              </w:rPr>
            </w:pPr>
            <w:r w:rsidRPr="3B6FEC2D">
              <w:rPr>
                <w:rFonts w:ascii="Calibri" w:eastAsia="Calibri" w:hAnsi="Calibri" w:cs="Calibri"/>
                <w:color w:val="000000" w:themeColor="text1"/>
              </w:rPr>
              <w:t>X</w:t>
            </w:r>
          </w:p>
        </w:tc>
        <w:tc>
          <w:tcPr>
            <w:tcW w:w="988" w:type="dxa"/>
            <w:shd w:val="clear" w:color="auto" w:fill="F2F2F2" w:themeFill="background1" w:themeFillShade="F2"/>
          </w:tcPr>
          <w:p w14:paraId="282F3BBB"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988" w:type="dxa"/>
            <w:shd w:val="clear" w:color="auto" w:fill="F2F2F2" w:themeFill="background1" w:themeFillShade="F2"/>
            <w:tcMar>
              <w:left w:w="105" w:type="dxa"/>
              <w:right w:w="105" w:type="dxa"/>
            </w:tcMar>
            <w:vAlign w:val="bottom"/>
          </w:tcPr>
          <w:p w14:paraId="37132A35"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1093" w:type="dxa"/>
            <w:shd w:val="clear" w:color="auto" w:fill="F2F2F2" w:themeFill="background1" w:themeFillShade="F2"/>
            <w:tcMar>
              <w:left w:w="105" w:type="dxa"/>
              <w:right w:w="105" w:type="dxa"/>
            </w:tcMar>
            <w:vAlign w:val="bottom"/>
          </w:tcPr>
          <w:p w14:paraId="754712B6" w14:textId="77777777" w:rsidR="0086278D" w:rsidRDefault="0086278D" w:rsidP="00172E8B">
            <w:pPr>
              <w:spacing w:after="0" w:line="240" w:lineRule="auto"/>
              <w:jc w:val="center"/>
              <w:rPr>
                <w:rFonts w:ascii="Calibri" w:eastAsia="Calibri" w:hAnsi="Calibri" w:cs="Calibri"/>
                <w:color w:val="000000" w:themeColor="text1"/>
              </w:rPr>
            </w:pPr>
            <w:r w:rsidRPr="3B6FEC2D">
              <w:rPr>
                <w:rFonts w:ascii="Calibri" w:eastAsia="Calibri" w:hAnsi="Calibri" w:cs="Calibri"/>
                <w:color w:val="000000" w:themeColor="text1"/>
              </w:rPr>
              <w:t>X</w:t>
            </w:r>
          </w:p>
        </w:tc>
        <w:tc>
          <w:tcPr>
            <w:tcW w:w="1129" w:type="dxa"/>
            <w:shd w:val="clear" w:color="auto" w:fill="F2F2F2" w:themeFill="background1" w:themeFillShade="F2"/>
            <w:tcMar>
              <w:left w:w="105" w:type="dxa"/>
              <w:right w:w="105" w:type="dxa"/>
            </w:tcMar>
            <w:vAlign w:val="bottom"/>
          </w:tcPr>
          <w:p w14:paraId="42A5B9B1" w14:textId="77777777" w:rsidR="0086278D" w:rsidRDefault="0086278D" w:rsidP="00172E8B">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X</w:t>
            </w:r>
          </w:p>
        </w:tc>
      </w:tr>
    </w:tbl>
    <w:p w14:paraId="2D5A9EDC" w14:textId="032E079A" w:rsidR="62D66FFA" w:rsidRDefault="62D66FFA" w:rsidP="62D66FFA">
      <w:pPr>
        <w:spacing w:after="0" w:line="240" w:lineRule="auto"/>
        <w:rPr>
          <w:rFonts w:ascii="Calibri" w:eastAsia="Calibri" w:hAnsi="Calibri" w:cs="Calibri"/>
          <w:color w:val="000000" w:themeColor="text1"/>
        </w:rPr>
      </w:pPr>
    </w:p>
    <w:p w14:paraId="68568CD3" w14:textId="77777777" w:rsidR="00364B0E" w:rsidRDefault="00364B0E" w:rsidP="00364B0E">
      <w:pPr>
        <w:pStyle w:val="Heading2"/>
        <w:spacing w:before="360" w:after="120" w:line="240" w:lineRule="auto"/>
        <w:rPr>
          <w:rFonts w:ascii="Calibri" w:eastAsia="Calibri" w:hAnsi="Calibri" w:cs="Calibri"/>
          <w:b/>
          <w:bCs/>
          <w:color w:val="44546A" w:themeColor="text2"/>
          <w:sz w:val="24"/>
          <w:szCs w:val="24"/>
        </w:rPr>
      </w:pPr>
      <w:r w:rsidRPr="3B6FEC2D">
        <w:rPr>
          <w:rFonts w:ascii="Calibri" w:eastAsia="Calibri" w:hAnsi="Calibri" w:cs="Calibri"/>
          <w:b/>
          <w:bCs/>
          <w:color w:val="44546A" w:themeColor="text2"/>
          <w:sz w:val="24"/>
          <w:szCs w:val="24"/>
        </w:rPr>
        <w:t>GRADING SCALE</w:t>
      </w:r>
    </w:p>
    <w:p w14:paraId="5B656473" w14:textId="77777777" w:rsidR="00364B0E" w:rsidRDefault="00364B0E" w:rsidP="00364B0E">
      <w:pPr>
        <w:spacing w:after="0" w:line="240" w:lineRule="auto"/>
        <w:rPr>
          <w:rFonts w:ascii="Calibri" w:eastAsia="Calibri" w:hAnsi="Calibri" w:cs="Calibri"/>
          <w:color w:val="0563C1"/>
        </w:rPr>
      </w:pPr>
      <w:r w:rsidRPr="3B6FEC2D">
        <w:rPr>
          <w:rFonts w:ascii="Calibri" w:eastAsia="Calibri" w:hAnsi="Calibri" w:cs="Calibri"/>
          <w:color w:val="000000" w:themeColor="text1"/>
        </w:rPr>
        <w:t xml:space="preserve">For information on how UF assigns grade points, visit: </w:t>
      </w:r>
      <w:hyperlink r:id="rId9">
        <w:r w:rsidRPr="3B6FEC2D">
          <w:rPr>
            <w:rStyle w:val="Hyperlink"/>
            <w:rFonts w:ascii="Calibri" w:eastAsia="Calibri" w:hAnsi="Calibri" w:cs="Calibri"/>
          </w:rPr>
          <w:t>https://catalog.ufl.edu/UGRD/academic-regulations/grades-grading-policies/</w:t>
        </w:r>
      </w:hyperlink>
    </w:p>
    <w:tbl>
      <w:tblPr>
        <w:tblStyle w:val="TableGrid"/>
        <w:tblW w:w="0" w:type="auto"/>
        <w:tblLayout w:type="fixed"/>
        <w:tblLook w:val="04A0" w:firstRow="1" w:lastRow="0" w:firstColumn="1" w:lastColumn="0" w:noHBand="0" w:noVBand="1"/>
      </w:tblPr>
      <w:tblGrid>
        <w:gridCol w:w="1395"/>
        <w:gridCol w:w="1830"/>
        <w:gridCol w:w="465"/>
        <w:gridCol w:w="1290"/>
        <w:gridCol w:w="1995"/>
      </w:tblGrid>
      <w:tr w:rsidR="00364B0E" w14:paraId="23188974" w14:textId="77777777" w:rsidTr="5CCB755D">
        <w:trPr>
          <w:trHeight w:val="345"/>
        </w:trPr>
        <w:tc>
          <w:tcPr>
            <w:tcW w:w="1395" w:type="dxa"/>
            <w:tcMar>
              <w:left w:w="105" w:type="dxa"/>
              <w:right w:w="105" w:type="dxa"/>
            </w:tcMar>
          </w:tcPr>
          <w:p w14:paraId="5BCB7BE6" w14:textId="77777777" w:rsidR="00364B0E" w:rsidRDefault="00364B0E" w:rsidP="00ED45A3">
            <w:pPr>
              <w:jc w:val="center"/>
              <w:rPr>
                <w:rFonts w:ascii="Calibri" w:eastAsia="Calibri" w:hAnsi="Calibri" w:cs="Calibri"/>
              </w:rPr>
            </w:pPr>
            <w:r w:rsidRPr="3B6FEC2D">
              <w:rPr>
                <w:rFonts w:ascii="Calibri" w:eastAsia="Calibri" w:hAnsi="Calibri" w:cs="Calibri"/>
              </w:rPr>
              <w:t>A</w:t>
            </w:r>
          </w:p>
        </w:tc>
        <w:tc>
          <w:tcPr>
            <w:tcW w:w="1830" w:type="dxa"/>
            <w:tcMar>
              <w:left w:w="105" w:type="dxa"/>
              <w:right w:w="105" w:type="dxa"/>
            </w:tcMar>
          </w:tcPr>
          <w:p w14:paraId="285D0484" w14:textId="77777777" w:rsidR="00364B0E" w:rsidRDefault="00364B0E" w:rsidP="00ED45A3">
            <w:pPr>
              <w:jc w:val="center"/>
              <w:rPr>
                <w:rFonts w:ascii="Calibri" w:eastAsia="Calibri" w:hAnsi="Calibri" w:cs="Calibri"/>
              </w:rPr>
            </w:pPr>
            <w:r w:rsidRPr="3B6FEC2D">
              <w:rPr>
                <w:rFonts w:ascii="Calibri" w:eastAsia="Calibri" w:hAnsi="Calibri" w:cs="Calibri"/>
              </w:rPr>
              <w:t xml:space="preserve">93 – 100% </w:t>
            </w:r>
          </w:p>
        </w:tc>
        <w:tc>
          <w:tcPr>
            <w:tcW w:w="465" w:type="dxa"/>
            <w:shd w:val="clear" w:color="auto" w:fill="7B7B7B" w:themeFill="accent3" w:themeFillShade="BF"/>
            <w:tcMar>
              <w:left w:w="105" w:type="dxa"/>
              <w:right w:w="105" w:type="dxa"/>
            </w:tcMar>
          </w:tcPr>
          <w:p w14:paraId="13830D41"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25A02D2A" w14:textId="77777777" w:rsidR="00364B0E" w:rsidRDefault="00364B0E" w:rsidP="00ED45A3">
            <w:pPr>
              <w:jc w:val="center"/>
              <w:rPr>
                <w:rFonts w:ascii="Calibri" w:eastAsia="Calibri" w:hAnsi="Calibri" w:cs="Calibri"/>
              </w:rPr>
            </w:pPr>
            <w:r w:rsidRPr="3B6FEC2D">
              <w:rPr>
                <w:rFonts w:ascii="Calibri" w:eastAsia="Calibri" w:hAnsi="Calibri" w:cs="Calibri"/>
              </w:rPr>
              <w:t>C</w:t>
            </w:r>
          </w:p>
        </w:tc>
        <w:tc>
          <w:tcPr>
            <w:tcW w:w="1995" w:type="dxa"/>
            <w:tcMar>
              <w:left w:w="105" w:type="dxa"/>
              <w:right w:w="105" w:type="dxa"/>
            </w:tcMar>
          </w:tcPr>
          <w:p w14:paraId="0CF160BA" w14:textId="77777777" w:rsidR="00364B0E" w:rsidRDefault="00364B0E" w:rsidP="00ED45A3">
            <w:pPr>
              <w:jc w:val="center"/>
              <w:rPr>
                <w:rFonts w:ascii="Calibri" w:eastAsia="Calibri" w:hAnsi="Calibri" w:cs="Calibri"/>
              </w:rPr>
            </w:pPr>
            <w:r w:rsidRPr="3B6FEC2D">
              <w:rPr>
                <w:rFonts w:ascii="Calibri" w:eastAsia="Calibri" w:hAnsi="Calibri" w:cs="Calibri"/>
              </w:rPr>
              <w:t>73 – 76%</w:t>
            </w:r>
          </w:p>
        </w:tc>
      </w:tr>
      <w:tr w:rsidR="00364B0E" w14:paraId="0D28729B" w14:textId="77777777" w:rsidTr="5CCB755D">
        <w:trPr>
          <w:trHeight w:val="330"/>
        </w:trPr>
        <w:tc>
          <w:tcPr>
            <w:tcW w:w="1395" w:type="dxa"/>
            <w:tcMar>
              <w:left w:w="105" w:type="dxa"/>
              <w:right w:w="105" w:type="dxa"/>
            </w:tcMar>
          </w:tcPr>
          <w:p w14:paraId="7F5DDE5C" w14:textId="77777777" w:rsidR="00364B0E" w:rsidRDefault="00364B0E" w:rsidP="00ED45A3">
            <w:pPr>
              <w:jc w:val="center"/>
              <w:rPr>
                <w:rFonts w:ascii="Calibri" w:eastAsia="Calibri" w:hAnsi="Calibri" w:cs="Calibri"/>
              </w:rPr>
            </w:pPr>
            <w:r w:rsidRPr="3B6FEC2D">
              <w:rPr>
                <w:rFonts w:ascii="Calibri" w:eastAsia="Calibri" w:hAnsi="Calibri" w:cs="Calibri"/>
              </w:rPr>
              <w:t>A-</w:t>
            </w:r>
          </w:p>
        </w:tc>
        <w:tc>
          <w:tcPr>
            <w:tcW w:w="1830" w:type="dxa"/>
            <w:tcMar>
              <w:left w:w="105" w:type="dxa"/>
              <w:right w:w="105" w:type="dxa"/>
            </w:tcMar>
          </w:tcPr>
          <w:p w14:paraId="4F286A9A" w14:textId="77777777" w:rsidR="00364B0E" w:rsidRDefault="00364B0E" w:rsidP="00ED45A3">
            <w:pPr>
              <w:jc w:val="center"/>
              <w:rPr>
                <w:rFonts w:ascii="Calibri" w:eastAsia="Calibri" w:hAnsi="Calibri" w:cs="Calibri"/>
              </w:rPr>
            </w:pPr>
            <w:r w:rsidRPr="3B6FEC2D">
              <w:rPr>
                <w:rFonts w:ascii="Calibri" w:eastAsia="Calibri" w:hAnsi="Calibri" w:cs="Calibri"/>
              </w:rPr>
              <w:t>90 – 92%</w:t>
            </w:r>
          </w:p>
        </w:tc>
        <w:tc>
          <w:tcPr>
            <w:tcW w:w="465" w:type="dxa"/>
            <w:shd w:val="clear" w:color="auto" w:fill="7B7B7B" w:themeFill="accent3" w:themeFillShade="BF"/>
            <w:tcMar>
              <w:left w:w="105" w:type="dxa"/>
              <w:right w:w="105" w:type="dxa"/>
            </w:tcMar>
          </w:tcPr>
          <w:p w14:paraId="5C8E8776"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62EF9AD3" w14:textId="77777777" w:rsidR="00364B0E" w:rsidRDefault="00364B0E" w:rsidP="00ED45A3">
            <w:pPr>
              <w:jc w:val="center"/>
              <w:rPr>
                <w:rFonts w:ascii="Calibri" w:eastAsia="Calibri" w:hAnsi="Calibri" w:cs="Calibri"/>
              </w:rPr>
            </w:pPr>
            <w:r w:rsidRPr="3B6FEC2D">
              <w:rPr>
                <w:rFonts w:ascii="Calibri" w:eastAsia="Calibri" w:hAnsi="Calibri" w:cs="Calibri"/>
              </w:rPr>
              <w:t>C-</w:t>
            </w:r>
          </w:p>
        </w:tc>
        <w:tc>
          <w:tcPr>
            <w:tcW w:w="1995" w:type="dxa"/>
            <w:tcMar>
              <w:left w:w="105" w:type="dxa"/>
              <w:right w:w="105" w:type="dxa"/>
            </w:tcMar>
          </w:tcPr>
          <w:p w14:paraId="1D136C24" w14:textId="77777777" w:rsidR="00364B0E" w:rsidRDefault="00364B0E" w:rsidP="00ED45A3">
            <w:pPr>
              <w:jc w:val="center"/>
              <w:rPr>
                <w:rFonts w:ascii="Calibri" w:eastAsia="Calibri" w:hAnsi="Calibri" w:cs="Calibri"/>
              </w:rPr>
            </w:pPr>
            <w:r w:rsidRPr="3B6FEC2D">
              <w:rPr>
                <w:rFonts w:ascii="Calibri" w:eastAsia="Calibri" w:hAnsi="Calibri" w:cs="Calibri"/>
              </w:rPr>
              <w:t>70 – 72%</w:t>
            </w:r>
          </w:p>
        </w:tc>
      </w:tr>
      <w:tr w:rsidR="00364B0E" w14:paraId="1ABDA80D" w14:textId="77777777" w:rsidTr="5CCB755D">
        <w:trPr>
          <w:trHeight w:val="345"/>
        </w:trPr>
        <w:tc>
          <w:tcPr>
            <w:tcW w:w="1395" w:type="dxa"/>
            <w:tcMar>
              <w:left w:w="105" w:type="dxa"/>
              <w:right w:w="105" w:type="dxa"/>
            </w:tcMar>
          </w:tcPr>
          <w:p w14:paraId="63C14965" w14:textId="77777777" w:rsidR="00364B0E" w:rsidRDefault="00364B0E" w:rsidP="00ED45A3">
            <w:pPr>
              <w:jc w:val="center"/>
              <w:rPr>
                <w:rFonts w:ascii="Calibri" w:eastAsia="Calibri" w:hAnsi="Calibri" w:cs="Calibri"/>
              </w:rPr>
            </w:pPr>
            <w:r w:rsidRPr="3B6FEC2D">
              <w:rPr>
                <w:rFonts w:ascii="Calibri" w:eastAsia="Calibri" w:hAnsi="Calibri" w:cs="Calibri"/>
              </w:rPr>
              <w:t>B+</w:t>
            </w:r>
          </w:p>
        </w:tc>
        <w:tc>
          <w:tcPr>
            <w:tcW w:w="1830" w:type="dxa"/>
            <w:tcMar>
              <w:left w:w="105" w:type="dxa"/>
              <w:right w:w="105" w:type="dxa"/>
            </w:tcMar>
          </w:tcPr>
          <w:p w14:paraId="0929A487" w14:textId="77777777" w:rsidR="00364B0E" w:rsidRDefault="00364B0E" w:rsidP="00ED45A3">
            <w:pPr>
              <w:jc w:val="center"/>
              <w:rPr>
                <w:rFonts w:ascii="Calibri" w:eastAsia="Calibri" w:hAnsi="Calibri" w:cs="Calibri"/>
              </w:rPr>
            </w:pPr>
            <w:r w:rsidRPr="3B6FEC2D">
              <w:rPr>
                <w:rFonts w:ascii="Calibri" w:eastAsia="Calibri" w:hAnsi="Calibri" w:cs="Calibri"/>
              </w:rPr>
              <w:t>87 – 89%</w:t>
            </w:r>
          </w:p>
        </w:tc>
        <w:tc>
          <w:tcPr>
            <w:tcW w:w="465" w:type="dxa"/>
            <w:shd w:val="clear" w:color="auto" w:fill="7B7B7B" w:themeFill="accent3" w:themeFillShade="BF"/>
            <w:tcMar>
              <w:left w:w="105" w:type="dxa"/>
              <w:right w:w="105" w:type="dxa"/>
            </w:tcMar>
          </w:tcPr>
          <w:p w14:paraId="1D9973AF"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22F7D399" w14:textId="77777777" w:rsidR="00364B0E" w:rsidRDefault="00364B0E" w:rsidP="00ED45A3">
            <w:pPr>
              <w:jc w:val="center"/>
              <w:rPr>
                <w:rFonts w:ascii="Calibri" w:eastAsia="Calibri" w:hAnsi="Calibri" w:cs="Calibri"/>
              </w:rPr>
            </w:pPr>
            <w:r w:rsidRPr="3B6FEC2D">
              <w:rPr>
                <w:rFonts w:ascii="Calibri" w:eastAsia="Calibri" w:hAnsi="Calibri" w:cs="Calibri"/>
              </w:rPr>
              <w:t>D+</w:t>
            </w:r>
          </w:p>
        </w:tc>
        <w:tc>
          <w:tcPr>
            <w:tcW w:w="1995" w:type="dxa"/>
            <w:tcMar>
              <w:left w:w="105" w:type="dxa"/>
              <w:right w:w="105" w:type="dxa"/>
            </w:tcMar>
          </w:tcPr>
          <w:p w14:paraId="187D51F3" w14:textId="77777777" w:rsidR="00364B0E" w:rsidRDefault="00364B0E" w:rsidP="00ED45A3">
            <w:pPr>
              <w:jc w:val="center"/>
              <w:rPr>
                <w:rFonts w:ascii="Calibri" w:eastAsia="Calibri" w:hAnsi="Calibri" w:cs="Calibri"/>
              </w:rPr>
            </w:pPr>
            <w:r w:rsidRPr="3B6FEC2D">
              <w:rPr>
                <w:rFonts w:ascii="Calibri" w:eastAsia="Calibri" w:hAnsi="Calibri" w:cs="Calibri"/>
              </w:rPr>
              <w:t>67 – 69%</w:t>
            </w:r>
          </w:p>
        </w:tc>
      </w:tr>
      <w:tr w:rsidR="00364B0E" w14:paraId="164F4B61" w14:textId="77777777" w:rsidTr="5CCB755D">
        <w:trPr>
          <w:trHeight w:val="330"/>
        </w:trPr>
        <w:tc>
          <w:tcPr>
            <w:tcW w:w="1395" w:type="dxa"/>
            <w:tcMar>
              <w:left w:w="105" w:type="dxa"/>
              <w:right w:w="105" w:type="dxa"/>
            </w:tcMar>
          </w:tcPr>
          <w:p w14:paraId="78E4CD37" w14:textId="77777777" w:rsidR="00364B0E" w:rsidRDefault="00364B0E" w:rsidP="00ED45A3">
            <w:pPr>
              <w:jc w:val="center"/>
              <w:rPr>
                <w:rFonts w:ascii="Calibri" w:eastAsia="Calibri" w:hAnsi="Calibri" w:cs="Calibri"/>
              </w:rPr>
            </w:pPr>
            <w:r w:rsidRPr="3B6FEC2D">
              <w:rPr>
                <w:rFonts w:ascii="Calibri" w:eastAsia="Calibri" w:hAnsi="Calibri" w:cs="Calibri"/>
              </w:rPr>
              <w:t>B</w:t>
            </w:r>
          </w:p>
        </w:tc>
        <w:tc>
          <w:tcPr>
            <w:tcW w:w="1830" w:type="dxa"/>
            <w:tcMar>
              <w:left w:w="105" w:type="dxa"/>
              <w:right w:w="105" w:type="dxa"/>
            </w:tcMar>
          </w:tcPr>
          <w:p w14:paraId="7CA1B6A8" w14:textId="77777777" w:rsidR="00364B0E" w:rsidRDefault="00364B0E" w:rsidP="00ED45A3">
            <w:pPr>
              <w:jc w:val="center"/>
              <w:rPr>
                <w:rFonts w:ascii="Calibri" w:eastAsia="Calibri" w:hAnsi="Calibri" w:cs="Calibri"/>
              </w:rPr>
            </w:pPr>
            <w:r w:rsidRPr="3B6FEC2D">
              <w:rPr>
                <w:rFonts w:ascii="Calibri" w:eastAsia="Calibri" w:hAnsi="Calibri" w:cs="Calibri"/>
              </w:rPr>
              <w:t>83 – 86%</w:t>
            </w:r>
          </w:p>
        </w:tc>
        <w:tc>
          <w:tcPr>
            <w:tcW w:w="465" w:type="dxa"/>
            <w:shd w:val="clear" w:color="auto" w:fill="7B7B7B" w:themeFill="accent3" w:themeFillShade="BF"/>
            <w:tcMar>
              <w:left w:w="105" w:type="dxa"/>
              <w:right w:w="105" w:type="dxa"/>
            </w:tcMar>
          </w:tcPr>
          <w:p w14:paraId="62E938A6"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282F2E9E" w14:textId="77777777" w:rsidR="00364B0E" w:rsidRDefault="00364B0E" w:rsidP="00ED45A3">
            <w:pPr>
              <w:jc w:val="center"/>
              <w:rPr>
                <w:rFonts w:ascii="Calibri" w:eastAsia="Calibri" w:hAnsi="Calibri" w:cs="Calibri"/>
              </w:rPr>
            </w:pPr>
            <w:r w:rsidRPr="3B6FEC2D">
              <w:rPr>
                <w:rFonts w:ascii="Calibri" w:eastAsia="Calibri" w:hAnsi="Calibri" w:cs="Calibri"/>
              </w:rPr>
              <w:t>D</w:t>
            </w:r>
          </w:p>
        </w:tc>
        <w:tc>
          <w:tcPr>
            <w:tcW w:w="1995" w:type="dxa"/>
            <w:tcMar>
              <w:left w:w="105" w:type="dxa"/>
              <w:right w:w="105" w:type="dxa"/>
            </w:tcMar>
          </w:tcPr>
          <w:p w14:paraId="351C35F8" w14:textId="77777777" w:rsidR="00364B0E" w:rsidRDefault="00364B0E" w:rsidP="00ED45A3">
            <w:pPr>
              <w:jc w:val="center"/>
              <w:rPr>
                <w:rFonts w:ascii="Calibri" w:eastAsia="Calibri" w:hAnsi="Calibri" w:cs="Calibri"/>
              </w:rPr>
            </w:pPr>
            <w:r w:rsidRPr="3B6FEC2D">
              <w:rPr>
                <w:rFonts w:ascii="Calibri" w:eastAsia="Calibri" w:hAnsi="Calibri" w:cs="Calibri"/>
              </w:rPr>
              <w:t>63 – 66%</w:t>
            </w:r>
          </w:p>
        </w:tc>
      </w:tr>
      <w:tr w:rsidR="00364B0E" w14:paraId="6202D125" w14:textId="77777777" w:rsidTr="5CCB755D">
        <w:trPr>
          <w:trHeight w:val="330"/>
        </w:trPr>
        <w:tc>
          <w:tcPr>
            <w:tcW w:w="1395" w:type="dxa"/>
            <w:tcMar>
              <w:left w:w="105" w:type="dxa"/>
              <w:right w:w="105" w:type="dxa"/>
            </w:tcMar>
          </w:tcPr>
          <w:p w14:paraId="7B0B8B5F" w14:textId="77777777" w:rsidR="00364B0E" w:rsidRDefault="00364B0E" w:rsidP="00ED45A3">
            <w:pPr>
              <w:jc w:val="center"/>
              <w:rPr>
                <w:rFonts w:ascii="Calibri" w:eastAsia="Calibri" w:hAnsi="Calibri" w:cs="Calibri"/>
              </w:rPr>
            </w:pPr>
            <w:r w:rsidRPr="3B6FEC2D">
              <w:rPr>
                <w:rFonts w:ascii="Calibri" w:eastAsia="Calibri" w:hAnsi="Calibri" w:cs="Calibri"/>
              </w:rPr>
              <w:t>B-</w:t>
            </w:r>
          </w:p>
        </w:tc>
        <w:tc>
          <w:tcPr>
            <w:tcW w:w="1830" w:type="dxa"/>
            <w:tcMar>
              <w:left w:w="105" w:type="dxa"/>
              <w:right w:w="105" w:type="dxa"/>
            </w:tcMar>
          </w:tcPr>
          <w:p w14:paraId="04EEB221" w14:textId="77777777" w:rsidR="00364B0E" w:rsidRDefault="00364B0E" w:rsidP="00ED45A3">
            <w:pPr>
              <w:jc w:val="center"/>
              <w:rPr>
                <w:rFonts w:ascii="Calibri" w:eastAsia="Calibri" w:hAnsi="Calibri" w:cs="Calibri"/>
              </w:rPr>
            </w:pPr>
            <w:r w:rsidRPr="3B6FEC2D">
              <w:rPr>
                <w:rFonts w:ascii="Calibri" w:eastAsia="Calibri" w:hAnsi="Calibri" w:cs="Calibri"/>
              </w:rPr>
              <w:t>80 – 82%</w:t>
            </w:r>
          </w:p>
        </w:tc>
        <w:tc>
          <w:tcPr>
            <w:tcW w:w="465" w:type="dxa"/>
            <w:shd w:val="clear" w:color="auto" w:fill="7B7B7B" w:themeFill="accent3" w:themeFillShade="BF"/>
            <w:tcMar>
              <w:left w:w="105" w:type="dxa"/>
              <w:right w:w="105" w:type="dxa"/>
            </w:tcMar>
          </w:tcPr>
          <w:p w14:paraId="54343DC8"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7332F86C" w14:textId="77777777" w:rsidR="00364B0E" w:rsidRDefault="00364B0E" w:rsidP="00ED45A3">
            <w:pPr>
              <w:jc w:val="center"/>
              <w:rPr>
                <w:rFonts w:ascii="Calibri" w:eastAsia="Calibri" w:hAnsi="Calibri" w:cs="Calibri"/>
              </w:rPr>
            </w:pPr>
            <w:r w:rsidRPr="3B6FEC2D">
              <w:rPr>
                <w:rFonts w:ascii="Calibri" w:eastAsia="Calibri" w:hAnsi="Calibri" w:cs="Calibri"/>
              </w:rPr>
              <w:t>D-</w:t>
            </w:r>
          </w:p>
        </w:tc>
        <w:tc>
          <w:tcPr>
            <w:tcW w:w="1995" w:type="dxa"/>
            <w:tcMar>
              <w:left w:w="105" w:type="dxa"/>
              <w:right w:w="105" w:type="dxa"/>
            </w:tcMar>
          </w:tcPr>
          <w:p w14:paraId="05712E1D" w14:textId="77777777" w:rsidR="00364B0E" w:rsidRDefault="00364B0E" w:rsidP="00ED45A3">
            <w:pPr>
              <w:jc w:val="center"/>
              <w:rPr>
                <w:rFonts w:ascii="Calibri" w:eastAsia="Calibri" w:hAnsi="Calibri" w:cs="Calibri"/>
              </w:rPr>
            </w:pPr>
            <w:r w:rsidRPr="3B6FEC2D">
              <w:rPr>
                <w:rFonts w:ascii="Calibri" w:eastAsia="Calibri" w:hAnsi="Calibri" w:cs="Calibri"/>
              </w:rPr>
              <w:t>60 – 62%</w:t>
            </w:r>
          </w:p>
        </w:tc>
      </w:tr>
      <w:tr w:rsidR="00364B0E" w14:paraId="49A909BD" w14:textId="77777777" w:rsidTr="5CCB755D">
        <w:trPr>
          <w:trHeight w:val="345"/>
        </w:trPr>
        <w:tc>
          <w:tcPr>
            <w:tcW w:w="1395" w:type="dxa"/>
            <w:tcMar>
              <w:left w:w="105" w:type="dxa"/>
              <w:right w:w="105" w:type="dxa"/>
            </w:tcMar>
          </w:tcPr>
          <w:p w14:paraId="211E64A4" w14:textId="77777777" w:rsidR="00364B0E" w:rsidRDefault="00364B0E" w:rsidP="00ED45A3">
            <w:pPr>
              <w:jc w:val="center"/>
              <w:rPr>
                <w:rFonts w:ascii="Calibri" w:eastAsia="Calibri" w:hAnsi="Calibri" w:cs="Calibri"/>
              </w:rPr>
            </w:pPr>
            <w:r w:rsidRPr="3B6FEC2D">
              <w:rPr>
                <w:rFonts w:ascii="Calibri" w:eastAsia="Calibri" w:hAnsi="Calibri" w:cs="Calibri"/>
              </w:rPr>
              <w:t>C+</w:t>
            </w:r>
          </w:p>
        </w:tc>
        <w:tc>
          <w:tcPr>
            <w:tcW w:w="1830" w:type="dxa"/>
            <w:tcMar>
              <w:left w:w="105" w:type="dxa"/>
              <w:right w:w="105" w:type="dxa"/>
            </w:tcMar>
          </w:tcPr>
          <w:p w14:paraId="2607A625" w14:textId="77777777" w:rsidR="00364B0E" w:rsidRDefault="00364B0E" w:rsidP="00ED45A3">
            <w:pPr>
              <w:jc w:val="center"/>
              <w:rPr>
                <w:rFonts w:ascii="Calibri" w:eastAsia="Calibri" w:hAnsi="Calibri" w:cs="Calibri"/>
              </w:rPr>
            </w:pPr>
            <w:r w:rsidRPr="3B6FEC2D">
              <w:rPr>
                <w:rFonts w:ascii="Calibri" w:eastAsia="Calibri" w:hAnsi="Calibri" w:cs="Calibri"/>
              </w:rPr>
              <w:t>77 – 79%</w:t>
            </w:r>
          </w:p>
        </w:tc>
        <w:tc>
          <w:tcPr>
            <w:tcW w:w="465" w:type="dxa"/>
            <w:shd w:val="clear" w:color="auto" w:fill="7B7B7B" w:themeFill="accent3" w:themeFillShade="BF"/>
            <w:tcMar>
              <w:left w:w="105" w:type="dxa"/>
              <w:right w:w="105" w:type="dxa"/>
            </w:tcMar>
          </w:tcPr>
          <w:p w14:paraId="0E7DA69F" w14:textId="77777777" w:rsidR="00364B0E" w:rsidRDefault="00364B0E" w:rsidP="00ED45A3">
            <w:pPr>
              <w:jc w:val="center"/>
              <w:rPr>
                <w:rFonts w:ascii="Calibri" w:eastAsia="Calibri" w:hAnsi="Calibri" w:cs="Calibri"/>
              </w:rPr>
            </w:pPr>
          </w:p>
        </w:tc>
        <w:tc>
          <w:tcPr>
            <w:tcW w:w="1290" w:type="dxa"/>
            <w:tcMar>
              <w:left w:w="105" w:type="dxa"/>
              <w:right w:w="105" w:type="dxa"/>
            </w:tcMar>
          </w:tcPr>
          <w:p w14:paraId="056DD8B0" w14:textId="77777777" w:rsidR="00364B0E" w:rsidRDefault="00364B0E" w:rsidP="00ED45A3">
            <w:pPr>
              <w:jc w:val="center"/>
              <w:rPr>
                <w:rFonts w:ascii="Calibri" w:eastAsia="Calibri" w:hAnsi="Calibri" w:cs="Calibri"/>
              </w:rPr>
            </w:pPr>
            <w:r w:rsidRPr="3B6FEC2D">
              <w:rPr>
                <w:rFonts w:ascii="Calibri" w:eastAsia="Calibri" w:hAnsi="Calibri" w:cs="Calibri"/>
              </w:rPr>
              <w:t>E</w:t>
            </w:r>
          </w:p>
        </w:tc>
        <w:tc>
          <w:tcPr>
            <w:tcW w:w="1995" w:type="dxa"/>
            <w:tcMar>
              <w:left w:w="105" w:type="dxa"/>
              <w:right w:w="105" w:type="dxa"/>
            </w:tcMar>
          </w:tcPr>
          <w:p w14:paraId="621E90E2" w14:textId="77777777" w:rsidR="00364B0E" w:rsidRDefault="00364B0E" w:rsidP="00ED45A3">
            <w:pPr>
              <w:jc w:val="center"/>
              <w:rPr>
                <w:rFonts w:ascii="Calibri" w:eastAsia="Calibri" w:hAnsi="Calibri" w:cs="Calibri"/>
              </w:rPr>
            </w:pPr>
            <w:r w:rsidRPr="3B6FEC2D">
              <w:rPr>
                <w:rFonts w:ascii="Calibri" w:eastAsia="Calibri" w:hAnsi="Calibri" w:cs="Calibri"/>
              </w:rPr>
              <w:t>&lt;60</w:t>
            </w:r>
          </w:p>
        </w:tc>
      </w:tr>
    </w:tbl>
    <w:p w14:paraId="2E23289B" w14:textId="77777777" w:rsidR="00CB03D7" w:rsidRPr="00CB03D7" w:rsidRDefault="00CB03D7" w:rsidP="00CB03D7">
      <w:pPr>
        <w:tabs>
          <w:tab w:val="left" w:pos="1083"/>
          <w:tab w:val="left" w:pos="4790"/>
          <w:tab w:val="left" w:pos="6131"/>
          <w:tab w:val="left" w:pos="7573"/>
          <w:tab w:val="left" w:pos="9680"/>
          <w:tab w:val="left" w:pos="10733"/>
        </w:tabs>
        <w:spacing w:after="0" w:line="240" w:lineRule="auto"/>
        <w:rPr>
          <w:rFonts w:ascii="Calibri" w:eastAsia="Calibri" w:hAnsi="Calibri" w:cs="Calibri"/>
          <w:color w:val="000000" w:themeColor="text1"/>
        </w:rPr>
      </w:pPr>
      <w:r w:rsidRPr="00CB03D7">
        <w:rPr>
          <w:rFonts w:ascii="Calibri" w:eastAsia="Calibri" w:hAnsi="Calibri" w:cs="Calibri"/>
          <w:color w:val="000000" w:themeColor="text1"/>
        </w:rPr>
        <w:t>The Department acknowledges that the student retains ownership of their documents; however, it is a necessity for the Department to retain the right to use the documents for professional accreditation purposes.  Furthermore, other course specific work, such as service-learning opportunities may require the Department to ultimately provide work created by students to an outside organization.</w:t>
      </w:r>
    </w:p>
    <w:p w14:paraId="7F5ADAB5" w14:textId="6775D2C1" w:rsidR="005158B7" w:rsidRPr="3B6FEC2D" w:rsidRDefault="00364B0E" w:rsidP="005158B7">
      <w:pPr>
        <w:tabs>
          <w:tab w:val="left" w:pos="1083"/>
          <w:tab w:val="left" w:pos="4790"/>
          <w:tab w:val="left" w:pos="6131"/>
          <w:tab w:val="left" w:pos="7573"/>
          <w:tab w:val="left" w:pos="9680"/>
          <w:tab w:val="left" w:pos="10733"/>
        </w:tabs>
        <w:spacing w:after="0" w:line="240" w:lineRule="auto"/>
        <w:rPr>
          <w:rFonts w:ascii="Calibri" w:eastAsia="Calibri" w:hAnsi="Calibri" w:cs="Calibri"/>
          <w:color w:val="000000" w:themeColor="text1"/>
        </w:rPr>
      </w:pPr>
      <w:r w:rsidRPr="3B6FEC2D">
        <w:rPr>
          <w:rFonts w:ascii="Calibri" w:eastAsia="Calibri" w:hAnsi="Calibri" w:cs="Calibri"/>
          <w:color w:val="000000" w:themeColor="text1"/>
        </w:rPr>
        <w:t xml:space="preserve">Digital copies of student work for this course must be turned in at the completion of each assignment.  Please follow the </w:t>
      </w:r>
      <w:r w:rsidR="005158B7">
        <w:rPr>
          <w:rFonts w:ascii="Calibri" w:eastAsia="Calibri" w:hAnsi="Calibri" w:cs="Calibri"/>
          <w:color w:val="000000" w:themeColor="text1"/>
        </w:rPr>
        <w:t>instructor's directions on</w:t>
      </w:r>
      <w:r w:rsidRPr="3B6FEC2D">
        <w:rPr>
          <w:rFonts w:ascii="Calibri" w:eastAsia="Calibri" w:hAnsi="Calibri" w:cs="Calibri"/>
          <w:color w:val="000000" w:themeColor="text1"/>
        </w:rPr>
        <w:t xml:space="preserve"> how they will be submitted (e.g., Canvas, CD, PDF, word file, etc.).  If an assignment is required to be scanned, it must be scanned; photographs of assignments are not acceptable.  If a multipage PDF is requested, do NOT submit each page as a separate PDF.  It must be submitted as one file.  </w:t>
      </w:r>
    </w:p>
    <w:p w14:paraId="05EFAFE8" w14:textId="77777777" w:rsidR="00364B0E" w:rsidRDefault="00364B0E" w:rsidP="00364B0E">
      <w:pPr>
        <w:spacing w:after="60" w:line="240" w:lineRule="auto"/>
        <w:rPr>
          <w:rFonts w:ascii="Calibri" w:eastAsia="Calibri" w:hAnsi="Calibri" w:cs="Calibri"/>
          <w:color w:val="000000" w:themeColor="text1"/>
        </w:rPr>
      </w:pPr>
    </w:p>
    <w:p w14:paraId="573C11A6" w14:textId="77777777" w:rsidR="00364B0E" w:rsidRPr="004F3A21" w:rsidRDefault="00364B0E" w:rsidP="00364B0E">
      <w:pPr>
        <w:spacing w:after="60" w:line="240" w:lineRule="auto"/>
        <w:rPr>
          <w:rFonts w:ascii="Calibri" w:eastAsia="Calibri" w:hAnsi="Calibri" w:cs="Calibri"/>
          <w:b/>
          <w:bCs/>
          <w:color w:val="44546A" w:themeColor="text2"/>
          <w:sz w:val="28"/>
          <w:szCs w:val="28"/>
        </w:rPr>
      </w:pPr>
      <w:r w:rsidRPr="3B6FEC2D">
        <w:rPr>
          <w:rFonts w:ascii="Calibri" w:eastAsia="Calibri" w:hAnsi="Calibri" w:cs="Calibri"/>
          <w:b/>
          <w:bCs/>
          <w:color w:val="44546A" w:themeColor="text2"/>
          <w:sz w:val="28"/>
          <w:szCs w:val="28"/>
        </w:rPr>
        <w:t>IV. Annotated Weekly Schedule</w:t>
      </w:r>
      <w:r>
        <w:rPr>
          <w:rFonts w:ascii="Calibri" w:eastAsia="Calibri" w:hAnsi="Calibri" w:cs="Calibri"/>
          <w:b/>
          <w:bCs/>
          <w:color w:val="44546A" w:themeColor="text2"/>
          <w:sz w:val="28"/>
          <w:szCs w:val="28"/>
        </w:rPr>
        <w:t xml:space="preserve"> </w:t>
      </w:r>
    </w:p>
    <w:tbl>
      <w:tblPr>
        <w:tblStyle w:val="TableGrid"/>
        <w:tblW w:w="9360" w:type="dxa"/>
        <w:tblLayout w:type="fixed"/>
        <w:tblLook w:val="04A0" w:firstRow="1" w:lastRow="0" w:firstColumn="1" w:lastColumn="0" w:noHBand="0" w:noVBand="1"/>
      </w:tblPr>
      <w:tblGrid>
        <w:gridCol w:w="1525"/>
        <w:gridCol w:w="7835"/>
      </w:tblGrid>
      <w:tr w:rsidR="00364B0E" w14:paraId="1813D40C" w14:textId="77777777" w:rsidTr="0F5559AB">
        <w:trPr>
          <w:trHeight w:val="359"/>
        </w:trPr>
        <w:tc>
          <w:tcPr>
            <w:tcW w:w="1525" w:type="dxa"/>
            <w:shd w:val="clear" w:color="auto" w:fill="EDEDED" w:themeFill="accent3" w:themeFillTint="33"/>
            <w:tcMar>
              <w:left w:w="105" w:type="dxa"/>
              <w:right w:w="105" w:type="dxa"/>
            </w:tcMar>
            <w:vAlign w:val="center"/>
          </w:tcPr>
          <w:p w14:paraId="367DFA40" w14:textId="77777777" w:rsidR="00364B0E" w:rsidRDefault="00364B0E" w:rsidP="00ED45A3">
            <w:pPr>
              <w:pStyle w:val="Subtitle"/>
              <w:spacing w:before="120" w:after="120"/>
              <w:rPr>
                <w:rFonts w:ascii="Calibri" w:eastAsia="Calibri" w:hAnsi="Calibri" w:cs="Calibri"/>
                <w:b/>
                <w:bCs/>
                <w:color w:val="323E4F" w:themeColor="text2" w:themeShade="BF"/>
                <w:sz w:val="24"/>
                <w:szCs w:val="24"/>
              </w:rPr>
            </w:pPr>
            <w:r w:rsidRPr="3B6FEC2D">
              <w:rPr>
                <w:rFonts w:ascii="Calibri" w:eastAsia="Calibri" w:hAnsi="Calibri" w:cs="Calibri"/>
                <w:b/>
                <w:bCs/>
                <w:color w:val="323E4F" w:themeColor="text2" w:themeShade="BF"/>
                <w:sz w:val="24"/>
                <w:szCs w:val="24"/>
              </w:rPr>
              <w:t>Week</w:t>
            </w:r>
          </w:p>
        </w:tc>
        <w:tc>
          <w:tcPr>
            <w:tcW w:w="7835" w:type="dxa"/>
            <w:shd w:val="clear" w:color="auto" w:fill="EDEDED" w:themeFill="accent3" w:themeFillTint="33"/>
            <w:tcMar>
              <w:left w:w="105" w:type="dxa"/>
              <w:right w:w="105" w:type="dxa"/>
            </w:tcMar>
            <w:vAlign w:val="center"/>
          </w:tcPr>
          <w:p w14:paraId="19F64723" w14:textId="77777777" w:rsidR="00364B0E" w:rsidRDefault="00364B0E" w:rsidP="00ED45A3">
            <w:pPr>
              <w:pStyle w:val="Subtitle"/>
              <w:spacing w:before="120" w:after="120"/>
              <w:rPr>
                <w:rFonts w:ascii="Calibri" w:eastAsia="Calibri" w:hAnsi="Calibri" w:cs="Calibri"/>
                <w:b/>
                <w:bCs/>
                <w:color w:val="323E4F" w:themeColor="text2" w:themeShade="BF"/>
                <w:sz w:val="24"/>
                <w:szCs w:val="24"/>
              </w:rPr>
            </w:pPr>
            <w:r w:rsidRPr="3B6FEC2D">
              <w:rPr>
                <w:rFonts w:ascii="Calibri" w:eastAsia="Calibri" w:hAnsi="Calibri" w:cs="Calibri"/>
                <w:b/>
                <w:bCs/>
                <w:color w:val="323E4F" w:themeColor="text2" w:themeShade="BF"/>
                <w:sz w:val="24"/>
                <w:szCs w:val="24"/>
              </w:rPr>
              <w:t>Topics, Homework, and Assignments</w:t>
            </w:r>
          </w:p>
        </w:tc>
      </w:tr>
      <w:tr w:rsidR="00364B0E" w14:paraId="63ACC366" w14:textId="77777777" w:rsidTr="0F5559AB">
        <w:trPr>
          <w:trHeight w:val="315"/>
        </w:trPr>
        <w:tc>
          <w:tcPr>
            <w:tcW w:w="1525" w:type="dxa"/>
            <w:tcMar>
              <w:left w:w="105" w:type="dxa"/>
              <w:right w:w="105" w:type="dxa"/>
            </w:tcMar>
            <w:vAlign w:val="center"/>
          </w:tcPr>
          <w:p w14:paraId="4BBA8B07" w14:textId="19AAAC10" w:rsidR="00364B0E" w:rsidRDefault="5CCB755D" w:rsidP="00ED45A3">
            <w:pPr>
              <w:rPr>
                <w:rFonts w:ascii="Calibri" w:eastAsia="Calibri" w:hAnsi="Calibri" w:cs="Calibri"/>
              </w:rPr>
            </w:pPr>
            <w:r w:rsidRPr="5CCB755D">
              <w:rPr>
                <w:rFonts w:ascii="Calibri" w:eastAsia="Calibri" w:hAnsi="Calibri" w:cs="Calibri"/>
              </w:rPr>
              <w:t>Week 1</w:t>
            </w:r>
          </w:p>
        </w:tc>
        <w:tc>
          <w:tcPr>
            <w:tcW w:w="7835" w:type="dxa"/>
            <w:tcMar>
              <w:left w:w="105" w:type="dxa"/>
              <w:right w:w="105" w:type="dxa"/>
            </w:tcMar>
            <w:vAlign w:val="center"/>
          </w:tcPr>
          <w:p w14:paraId="05EB5E39" w14:textId="77777777" w:rsidR="005D678E" w:rsidRDefault="005D678E" w:rsidP="005D678E">
            <w:pPr>
              <w:pStyle w:val="ListParagraph"/>
              <w:numPr>
                <w:ilvl w:val="0"/>
                <w:numId w:val="2"/>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Course Introduction, Introduction to GIS</w:t>
            </w:r>
          </w:p>
          <w:p w14:paraId="4E746E00" w14:textId="144727A7" w:rsidR="00364B0E" w:rsidRPr="005D678E" w:rsidRDefault="005D678E" w:rsidP="005D678E">
            <w:pPr>
              <w:pStyle w:val="ListParagraph"/>
              <w:numPr>
                <w:ilvl w:val="0"/>
                <w:numId w:val="2"/>
              </w:numPr>
              <w:spacing w:after="60"/>
              <w:ind w:left="437"/>
              <w:rPr>
                <w:rFonts w:ascii="Calibri" w:eastAsia="Calibri" w:hAnsi="Calibri" w:cs="Calibri"/>
              </w:rPr>
            </w:pPr>
            <w:r w:rsidRPr="3B6FEC2D">
              <w:rPr>
                <w:rFonts w:ascii="Calibri" w:eastAsia="Calibri" w:hAnsi="Calibri" w:cs="Calibri"/>
                <w:b/>
                <w:bCs/>
              </w:rPr>
              <w:t xml:space="preserve">Summary: </w:t>
            </w:r>
            <w:r w:rsidRPr="3B6FEC2D">
              <w:rPr>
                <w:rFonts w:ascii="Calibri" w:eastAsia="Calibri" w:hAnsi="Calibri" w:cs="Calibri"/>
              </w:rPr>
              <w:t>This week we</w:t>
            </w:r>
            <w:r>
              <w:rPr>
                <w:rFonts w:ascii="Calibri" w:eastAsia="Calibri" w:hAnsi="Calibri" w:cs="Calibri"/>
              </w:rPr>
              <w:t xml:space="preserve"> will introduce the course; we will explore the how GIS is used to understand regional context and how to draw conclusions from it</w:t>
            </w:r>
            <w:r w:rsidRPr="005D678E">
              <w:rPr>
                <w:rFonts w:ascii="Calibri" w:eastAsia="Calibri" w:hAnsi="Calibri" w:cs="Calibri"/>
              </w:rPr>
              <w:t>.</w:t>
            </w:r>
          </w:p>
        </w:tc>
      </w:tr>
      <w:tr w:rsidR="5CCB755D" w14:paraId="1DA22900" w14:textId="77777777" w:rsidTr="0F5559AB">
        <w:trPr>
          <w:trHeight w:val="315"/>
        </w:trPr>
        <w:tc>
          <w:tcPr>
            <w:tcW w:w="1525" w:type="dxa"/>
            <w:tcMar>
              <w:left w:w="105" w:type="dxa"/>
              <w:right w:w="105" w:type="dxa"/>
            </w:tcMar>
            <w:vAlign w:val="center"/>
          </w:tcPr>
          <w:p w14:paraId="26572312" w14:textId="7F547A3F" w:rsidR="5CCB755D" w:rsidRDefault="5CCB755D" w:rsidP="5CCB755D">
            <w:pPr>
              <w:rPr>
                <w:rFonts w:ascii="Calibri" w:eastAsia="Calibri" w:hAnsi="Calibri" w:cs="Calibri"/>
              </w:rPr>
            </w:pPr>
            <w:r w:rsidRPr="5CCB755D">
              <w:rPr>
                <w:rFonts w:ascii="Calibri" w:eastAsia="Calibri" w:hAnsi="Calibri" w:cs="Calibri"/>
              </w:rPr>
              <w:t>Week 2</w:t>
            </w:r>
          </w:p>
        </w:tc>
        <w:tc>
          <w:tcPr>
            <w:tcW w:w="7835" w:type="dxa"/>
            <w:tcMar>
              <w:left w:w="105" w:type="dxa"/>
              <w:right w:w="105" w:type="dxa"/>
            </w:tcMar>
            <w:vAlign w:val="center"/>
          </w:tcPr>
          <w:p w14:paraId="6EE16AC7" w14:textId="2EE1E642" w:rsidR="005D678E" w:rsidRDefault="005D678E" w:rsidP="005D678E">
            <w:pPr>
              <w:pStyle w:val="ListParagraph"/>
              <w:numPr>
                <w:ilvl w:val="0"/>
                <w:numId w:val="1"/>
              </w:numPr>
              <w:spacing w:after="60"/>
              <w:ind w:left="466"/>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 xml:space="preserve">GIS Intensive </w:t>
            </w:r>
            <w:r>
              <w:rPr>
                <w:rFonts w:ascii="Calibri" w:eastAsia="Calibri" w:hAnsi="Calibri" w:cs="Calibri"/>
              </w:rPr>
              <w:t>+ AI Guest Lecture Series</w:t>
            </w:r>
          </w:p>
          <w:p w14:paraId="6DD9BE65" w14:textId="554AAF9A" w:rsidR="5CCB755D" w:rsidRPr="005D678E" w:rsidRDefault="005D678E" w:rsidP="005D678E">
            <w:pPr>
              <w:pStyle w:val="ListParagraph"/>
              <w:numPr>
                <w:ilvl w:val="0"/>
                <w:numId w:val="1"/>
              </w:numPr>
              <w:spacing w:after="60"/>
              <w:ind w:left="466"/>
              <w:rPr>
                <w:rFonts w:ascii="Calibri" w:eastAsia="Calibri" w:hAnsi="Calibri" w:cs="Calibri"/>
              </w:rPr>
            </w:pPr>
            <w:r w:rsidRPr="3B6FEC2D">
              <w:rPr>
                <w:rFonts w:ascii="Calibri" w:eastAsia="Calibri" w:hAnsi="Calibri" w:cs="Calibri"/>
                <w:b/>
                <w:bCs/>
              </w:rPr>
              <w:t xml:space="preserve">Summary: </w:t>
            </w:r>
            <w:r w:rsidRPr="3B6FEC2D">
              <w:rPr>
                <w:rFonts w:ascii="Calibri" w:eastAsia="Calibri" w:hAnsi="Calibri" w:cs="Calibri"/>
              </w:rPr>
              <w:t>This week we will introduce</w:t>
            </w:r>
            <w:r>
              <w:rPr>
                <w:rFonts w:ascii="Calibri" w:eastAsia="Calibri" w:hAnsi="Calibri" w:cs="Calibri"/>
              </w:rPr>
              <w:t xml:space="preserve"> and discuss basic techniques and ways to use ArcGIS.</w:t>
            </w:r>
            <w:r w:rsidRPr="3B6FEC2D">
              <w:rPr>
                <w:rFonts w:ascii="Calibri" w:eastAsia="Calibri" w:hAnsi="Calibri" w:cs="Calibri"/>
              </w:rPr>
              <w:t xml:space="preserve"> </w:t>
            </w:r>
          </w:p>
        </w:tc>
      </w:tr>
      <w:tr w:rsidR="5CCB755D" w14:paraId="7CBF84DF" w14:textId="77777777" w:rsidTr="0F5559AB">
        <w:trPr>
          <w:trHeight w:val="315"/>
        </w:trPr>
        <w:tc>
          <w:tcPr>
            <w:tcW w:w="1525" w:type="dxa"/>
            <w:tcMar>
              <w:left w:w="105" w:type="dxa"/>
              <w:right w:w="105" w:type="dxa"/>
            </w:tcMar>
            <w:vAlign w:val="center"/>
          </w:tcPr>
          <w:p w14:paraId="3E6DAC41" w14:textId="6C8C2E66" w:rsidR="5CCB755D" w:rsidRDefault="5CCB755D" w:rsidP="5CCB755D">
            <w:pPr>
              <w:rPr>
                <w:rFonts w:ascii="Calibri" w:eastAsia="Calibri" w:hAnsi="Calibri" w:cs="Calibri"/>
              </w:rPr>
            </w:pPr>
            <w:r w:rsidRPr="5CCB755D">
              <w:rPr>
                <w:rFonts w:ascii="Calibri" w:eastAsia="Calibri" w:hAnsi="Calibri" w:cs="Calibri"/>
              </w:rPr>
              <w:t>Week 3</w:t>
            </w:r>
          </w:p>
        </w:tc>
        <w:tc>
          <w:tcPr>
            <w:tcW w:w="7835" w:type="dxa"/>
            <w:tcMar>
              <w:left w:w="105" w:type="dxa"/>
              <w:right w:w="105" w:type="dxa"/>
            </w:tcMar>
            <w:vAlign w:val="center"/>
          </w:tcPr>
          <w:p w14:paraId="14B3F1C7" w14:textId="2913A594"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GIS Intensive</w:t>
            </w:r>
            <w:r>
              <w:rPr>
                <w:rFonts w:ascii="Calibri" w:eastAsia="Calibri" w:hAnsi="Calibri" w:cs="Calibri"/>
              </w:rPr>
              <w:t xml:space="preserve"> </w:t>
            </w:r>
            <w:r>
              <w:rPr>
                <w:rFonts w:ascii="Calibri" w:eastAsia="Calibri" w:hAnsi="Calibri" w:cs="Calibri"/>
              </w:rPr>
              <w:t>+ AI Guest Lecture Series</w:t>
            </w:r>
          </w:p>
          <w:p w14:paraId="564F2E6B" w14:textId="77777777"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Summary:</w:t>
            </w:r>
            <w:r w:rsidRPr="3B6FEC2D">
              <w:rPr>
                <w:rFonts w:ascii="Calibri" w:eastAsia="Calibri" w:hAnsi="Calibri" w:cs="Calibri"/>
              </w:rPr>
              <w:t xml:space="preserve"> </w:t>
            </w:r>
            <w:r>
              <w:rPr>
                <w:rFonts w:ascii="Calibri" w:eastAsia="Calibri" w:hAnsi="Calibri" w:cs="Calibri"/>
              </w:rPr>
              <w:t>This week we will continue to learn and understand GIS and assist with Assignment 1.</w:t>
            </w:r>
            <w:r w:rsidRPr="3B6FEC2D">
              <w:rPr>
                <w:rFonts w:ascii="Calibri" w:eastAsia="Calibri" w:hAnsi="Calibri" w:cs="Calibri"/>
              </w:rPr>
              <w:t xml:space="preserve"> </w:t>
            </w:r>
          </w:p>
          <w:p w14:paraId="08A60384" w14:textId="5AF218F2" w:rsidR="5CCB755D" w:rsidRDefault="5CCB755D" w:rsidP="5CCB755D">
            <w:pPr>
              <w:rPr>
                <w:rFonts w:eastAsiaTheme="majorEastAsia"/>
                <w:color w:val="000000" w:themeColor="text1"/>
              </w:rPr>
            </w:pPr>
          </w:p>
        </w:tc>
      </w:tr>
      <w:tr w:rsidR="00364B0E" w14:paraId="09A64138" w14:textId="77777777" w:rsidTr="0F5559AB">
        <w:trPr>
          <w:trHeight w:val="300"/>
        </w:trPr>
        <w:tc>
          <w:tcPr>
            <w:tcW w:w="1525" w:type="dxa"/>
            <w:tcMar>
              <w:left w:w="105" w:type="dxa"/>
              <w:right w:w="105" w:type="dxa"/>
            </w:tcMar>
            <w:vAlign w:val="center"/>
          </w:tcPr>
          <w:p w14:paraId="75D1123E" w14:textId="77777777" w:rsidR="00364B0E" w:rsidRDefault="00364B0E" w:rsidP="00ED45A3">
            <w:pPr>
              <w:rPr>
                <w:rFonts w:ascii="Calibri" w:eastAsia="Calibri" w:hAnsi="Calibri" w:cs="Calibri"/>
              </w:rPr>
            </w:pPr>
            <w:r w:rsidRPr="3B6FEC2D">
              <w:rPr>
                <w:rFonts w:ascii="Calibri" w:eastAsia="Calibri" w:hAnsi="Calibri" w:cs="Calibri"/>
              </w:rPr>
              <w:t xml:space="preserve">Week </w:t>
            </w:r>
            <w:r>
              <w:rPr>
                <w:rFonts w:ascii="Calibri" w:eastAsia="Calibri" w:hAnsi="Calibri" w:cs="Calibri"/>
              </w:rPr>
              <w:t>4</w:t>
            </w:r>
          </w:p>
        </w:tc>
        <w:tc>
          <w:tcPr>
            <w:tcW w:w="7835" w:type="dxa"/>
            <w:tcMar>
              <w:left w:w="105" w:type="dxa"/>
              <w:right w:w="105" w:type="dxa"/>
            </w:tcMar>
            <w:vAlign w:val="center"/>
          </w:tcPr>
          <w:p w14:paraId="1D9F1594" w14:textId="046D57C5"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AutoCAD Introduction</w:t>
            </w:r>
            <w:r>
              <w:rPr>
                <w:rFonts w:ascii="Calibri" w:eastAsia="Calibri" w:hAnsi="Calibri" w:cs="Calibri"/>
              </w:rPr>
              <w:t xml:space="preserve"> </w:t>
            </w:r>
            <w:r>
              <w:rPr>
                <w:rFonts w:ascii="Calibri" w:eastAsia="Calibri" w:hAnsi="Calibri" w:cs="Calibri"/>
              </w:rPr>
              <w:t>+ AI Guest Lecture Series</w:t>
            </w:r>
          </w:p>
          <w:p w14:paraId="7B0B8349" w14:textId="77777777"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We will introduce how to begin working on AutoCAD.</w:t>
            </w:r>
          </w:p>
          <w:p w14:paraId="70B5CDD4" w14:textId="0CE739BF" w:rsidR="00364B0E" w:rsidRPr="008222DB" w:rsidRDefault="00364B0E" w:rsidP="0F5559AB">
            <w:pPr>
              <w:rPr>
                <w:rFonts w:ascii="Calibri" w:eastAsia="Calibri" w:hAnsi="Calibri" w:cs="Calibri"/>
                <w:color w:val="000000" w:themeColor="text1"/>
              </w:rPr>
            </w:pPr>
          </w:p>
        </w:tc>
      </w:tr>
      <w:tr w:rsidR="00364B0E" w14:paraId="416324B2" w14:textId="77777777" w:rsidTr="0F5559AB">
        <w:trPr>
          <w:trHeight w:val="350"/>
        </w:trPr>
        <w:tc>
          <w:tcPr>
            <w:tcW w:w="1525" w:type="dxa"/>
            <w:tcMar>
              <w:left w:w="105" w:type="dxa"/>
              <w:right w:w="105" w:type="dxa"/>
            </w:tcMar>
            <w:vAlign w:val="center"/>
          </w:tcPr>
          <w:p w14:paraId="4A20B6EB" w14:textId="1D598554" w:rsidR="00364B0E" w:rsidRDefault="5CCB755D" w:rsidP="00ED45A3">
            <w:pPr>
              <w:rPr>
                <w:rFonts w:ascii="Calibri" w:eastAsia="Calibri" w:hAnsi="Calibri" w:cs="Calibri"/>
              </w:rPr>
            </w:pPr>
            <w:r w:rsidRPr="5CCB755D">
              <w:rPr>
                <w:rFonts w:ascii="Calibri" w:eastAsia="Calibri" w:hAnsi="Calibri" w:cs="Calibri"/>
              </w:rPr>
              <w:lastRenderedPageBreak/>
              <w:t>Week 5</w:t>
            </w:r>
          </w:p>
        </w:tc>
        <w:tc>
          <w:tcPr>
            <w:tcW w:w="7835" w:type="dxa"/>
            <w:tcMar>
              <w:left w:w="105" w:type="dxa"/>
              <w:right w:w="105" w:type="dxa"/>
            </w:tcMar>
            <w:vAlign w:val="center"/>
          </w:tcPr>
          <w:p w14:paraId="72DAFA90" w14:textId="5C621F79"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AutoCAD Intensive</w:t>
            </w:r>
            <w:r>
              <w:rPr>
                <w:rFonts w:ascii="Calibri" w:eastAsia="Calibri" w:hAnsi="Calibri" w:cs="Calibri"/>
              </w:rPr>
              <w:t xml:space="preserve"> </w:t>
            </w:r>
            <w:r>
              <w:rPr>
                <w:rFonts w:ascii="Calibri" w:eastAsia="Calibri" w:hAnsi="Calibri" w:cs="Calibri"/>
              </w:rPr>
              <w:t>+ AI Guest Lecture Series</w:t>
            </w:r>
          </w:p>
          <w:p w14:paraId="55CB5F2C" w14:textId="43589E1E"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AutoCAD and assist with Assignment </w:t>
            </w:r>
            <w:r w:rsidR="008E4DF5">
              <w:rPr>
                <w:rFonts w:ascii="Calibri" w:eastAsia="Calibri" w:hAnsi="Calibri" w:cs="Calibri"/>
              </w:rPr>
              <w:t>2</w:t>
            </w:r>
            <w:r>
              <w:rPr>
                <w:rFonts w:ascii="Calibri" w:eastAsia="Calibri" w:hAnsi="Calibri" w:cs="Calibri"/>
              </w:rPr>
              <w:t>.</w:t>
            </w:r>
          </w:p>
          <w:p w14:paraId="64162A57" w14:textId="0ECD3E48" w:rsidR="00364B0E" w:rsidRPr="00251AEC" w:rsidRDefault="00364B0E" w:rsidP="0F5559AB">
            <w:pPr>
              <w:rPr>
                <w:rFonts w:ascii="Calibri" w:eastAsia="Calibri" w:hAnsi="Calibri" w:cs="Calibri"/>
                <w:color w:val="44546A" w:themeColor="text2"/>
              </w:rPr>
            </w:pPr>
          </w:p>
        </w:tc>
      </w:tr>
      <w:tr w:rsidR="5CCB755D" w14:paraId="07EF333C" w14:textId="77777777" w:rsidTr="0F5559AB">
        <w:trPr>
          <w:trHeight w:val="350"/>
        </w:trPr>
        <w:tc>
          <w:tcPr>
            <w:tcW w:w="1525" w:type="dxa"/>
            <w:tcMar>
              <w:left w:w="105" w:type="dxa"/>
              <w:right w:w="105" w:type="dxa"/>
            </w:tcMar>
            <w:vAlign w:val="center"/>
          </w:tcPr>
          <w:p w14:paraId="6ABE87E6" w14:textId="70B17B7E" w:rsidR="5CCB755D" w:rsidRDefault="5CCB755D" w:rsidP="5CCB755D">
            <w:pPr>
              <w:rPr>
                <w:rFonts w:ascii="Calibri" w:eastAsia="Calibri" w:hAnsi="Calibri" w:cs="Calibri"/>
              </w:rPr>
            </w:pPr>
            <w:r w:rsidRPr="5CCB755D">
              <w:rPr>
                <w:rFonts w:ascii="Calibri" w:eastAsia="Calibri" w:hAnsi="Calibri" w:cs="Calibri"/>
              </w:rPr>
              <w:t>Week 6</w:t>
            </w:r>
          </w:p>
        </w:tc>
        <w:tc>
          <w:tcPr>
            <w:tcW w:w="7835" w:type="dxa"/>
            <w:tcMar>
              <w:left w:w="105" w:type="dxa"/>
              <w:right w:w="105" w:type="dxa"/>
            </w:tcMar>
            <w:vAlign w:val="center"/>
          </w:tcPr>
          <w:p w14:paraId="5E3B2A9B" w14:textId="2CE34405"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AutoCAD Intensive</w:t>
            </w:r>
            <w:r>
              <w:rPr>
                <w:rFonts w:ascii="Calibri" w:eastAsia="Calibri" w:hAnsi="Calibri" w:cs="Calibri"/>
              </w:rPr>
              <w:t xml:space="preserve"> </w:t>
            </w:r>
            <w:r>
              <w:rPr>
                <w:rFonts w:ascii="Calibri" w:eastAsia="Calibri" w:hAnsi="Calibri" w:cs="Calibri"/>
              </w:rPr>
              <w:t>+ AI Guest Lecture Series</w:t>
            </w:r>
          </w:p>
          <w:p w14:paraId="1EDE5207" w14:textId="398EBF7F"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AutoCAD and assist with Assignment </w:t>
            </w:r>
            <w:r w:rsidR="008E4DF5">
              <w:rPr>
                <w:rFonts w:ascii="Calibri" w:eastAsia="Calibri" w:hAnsi="Calibri" w:cs="Calibri"/>
              </w:rPr>
              <w:t>2</w:t>
            </w:r>
            <w:r>
              <w:rPr>
                <w:rFonts w:ascii="Calibri" w:eastAsia="Calibri" w:hAnsi="Calibri" w:cs="Calibri"/>
              </w:rPr>
              <w:t>.</w:t>
            </w:r>
          </w:p>
          <w:p w14:paraId="0182D0D2" w14:textId="3A2951FD" w:rsidR="5CCB755D" w:rsidRDefault="5CCB755D" w:rsidP="0F5559AB">
            <w:pPr>
              <w:rPr>
                <w:rFonts w:ascii="Calibri" w:eastAsia="Calibri" w:hAnsi="Calibri" w:cs="Calibri"/>
                <w:color w:val="000000" w:themeColor="text1"/>
              </w:rPr>
            </w:pPr>
          </w:p>
        </w:tc>
      </w:tr>
      <w:tr w:rsidR="5CCB755D" w14:paraId="3C3DBB71" w14:textId="77777777" w:rsidTr="0F5559AB">
        <w:trPr>
          <w:trHeight w:val="350"/>
        </w:trPr>
        <w:tc>
          <w:tcPr>
            <w:tcW w:w="1525" w:type="dxa"/>
            <w:tcMar>
              <w:left w:w="105" w:type="dxa"/>
              <w:right w:w="105" w:type="dxa"/>
            </w:tcMar>
            <w:vAlign w:val="center"/>
          </w:tcPr>
          <w:p w14:paraId="791331B9" w14:textId="2D95E9B7" w:rsidR="5CCB755D" w:rsidRDefault="5CCB755D" w:rsidP="5CCB755D">
            <w:pPr>
              <w:rPr>
                <w:rFonts w:ascii="Calibri" w:eastAsia="Calibri" w:hAnsi="Calibri" w:cs="Calibri"/>
              </w:rPr>
            </w:pPr>
            <w:r w:rsidRPr="5CCB755D">
              <w:rPr>
                <w:rFonts w:ascii="Calibri" w:eastAsia="Calibri" w:hAnsi="Calibri" w:cs="Calibri"/>
              </w:rPr>
              <w:t>Week 7</w:t>
            </w:r>
          </w:p>
        </w:tc>
        <w:tc>
          <w:tcPr>
            <w:tcW w:w="7835" w:type="dxa"/>
            <w:tcMar>
              <w:left w:w="105" w:type="dxa"/>
              <w:right w:w="105" w:type="dxa"/>
            </w:tcMar>
            <w:vAlign w:val="center"/>
          </w:tcPr>
          <w:p w14:paraId="3C5D3B6D" w14:textId="354350CB"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AutoCAD Intensive</w:t>
            </w:r>
            <w:r>
              <w:rPr>
                <w:rFonts w:ascii="Calibri" w:eastAsia="Calibri" w:hAnsi="Calibri" w:cs="Calibri"/>
              </w:rPr>
              <w:t xml:space="preserve"> </w:t>
            </w:r>
            <w:r>
              <w:rPr>
                <w:rFonts w:ascii="Calibri" w:eastAsia="Calibri" w:hAnsi="Calibri" w:cs="Calibri"/>
              </w:rPr>
              <w:t>+ AI Guest Lecture Series</w:t>
            </w:r>
          </w:p>
          <w:p w14:paraId="5FBD92AC" w14:textId="05FD7BA9"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AutoCAD and assist with Assignment </w:t>
            </w:r>
            <w:r w:rsidR="008E4DF5">
              <w:rPr>
                <w:rFonts w:ascii="Calibri" w:eastAsia="Calibri" w:hAnsi="Calibri" w:cs="Calibri"/>
              </w:rPr>
              <w:t>2</w:t>
            </w:r>
            <w:r>
              <w:rPr>
                <w:rFonts w:ascii="Calibri" w:eastAsia="Calibri" w:hAnsi="Calibri" w:cs="Calibri"/>
              </w:rPr>
              <w:t>.</w:t>
            </w:r>
          </w:p>
          <w:p w14:paraId="27ED8D8D" w14:textId="1524B5C0" w:rsidR="5CCB755D" w:rsidRDefault="5CCB755D" w:rsidP="5CCB755D">
            <w:pPr>
              <w:rPr>
                <w:rFonts w:eastAsiaTheme="majorEastAsia"/>
                <w:color w:val="000000" w:themeColor="text1"/>
              </w:rPr>
            </w:pPr>
          </w:p>
        </w:tc>
      </w:tr>
      <w:tr w:rsidR="00364B0E" w14:paraId="2658E4CD" w14:textId="77777777" w:rsidTr="0F5559AB">
        <w:trPr>
          <w:trHeight w:val="300"/>
        </w:trPr>
        <w:tc>
          <w:tcPr>
            <w:tcW w:w="1525" w:type="dxa"/>
            <w:tcMar>
              <w:left w:w="105" w:type="dxa"/>
              <w:right w:w="105" w:type="dxa"/>
            </w:tcMar>
            <w:vAlign w:val="center"/>
          </w:tcPr>
          <w:p w14:paraId="13839962" w14:textId="77777777" w:rsidR="00364B0E" w:rsidRDefault="00364B0E" w:rsidP="00ED45A3">
            <w:pPr>
              <w:rPr>
                <w:rFonts w:ascii="Calibri" w:eastAsia="Calibri" w:hAnsi="Calibri" w:cs="Calibri"/>
              </w:rPr>
            </w:pPr>
            <w:r w:rsidRPr="3B6FEC2D">
              <w:rPr>
                <w:rFonts w:ascii="Calibri" w:eastAsia="Calibri" w:hAnsi="Calibri" w:cs="Calibri"/>
              </w:rPr>
              <w:t xml:space="preserve">Week </w:t>
            </w:r>
            <w:r>
              <w:rPr>
                <w:rFonts w:ascii="Calibri" w:eastAsia="Calibri" w:hAnsi="Calibri" w:cs="Calibri"/>
              </w:rPr>
              <w:t>8</w:t>
            </w:r>
          </w:p>
        </w:tc>
        <w:tc>
          <w:tcPr>
            <w:tcW w:w="7835" w:type="dxa"/>
            <w:tcMar>
              <w:left w:w="105" w:type="dxa"/>
              <w:right w:w="105" w:type="dxa"/>
            </w:tcMar>
            <w:vAlign w:val="center"/>
          </w:tcPr>
          <w:p w14:paraId="5D54AFCF" w14:textId="1906388C"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Land F/X Introduction</w:t>
            </w:r>
            <w:r>
              <w:rPr>
                <w:rFonts w:ascii="Calibri" w:eastAsia="Calibri" w:hAnsi="Calibri" w:cs="Calibri"/>
              </w:rPr>
              <w:t xml:space="preserve"> </w:t>
            </w:r>
            <w:r>
              <w:rPr>
                <w:rFonts w:ascii="Calibri" w:eastAsia="Calibri" w:hAnsi="Calibri" w:cs="Calibri"/>
              </w:rPr>
              <w:t>+ AI Guest Lecture Series</w:t>
            </w:r>
          </w:p>
          <w:p w14:paraId="14E96F58" w14:textId="77777777"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Summary:</w:t>
            </w:r>
            <w:r>
              <w:rPr>
                <w:rFonts w:ascii="Calibri" w:eastAsia="Calibri" w:hAnsi="Calibri" w:cs="Calibri"/>
                <w:b/>
                <w:bCs/>
              </w:rPr>
              <w:t xml:space="preserve"> </w:t>
            </w:r>
            <w:r>
              <w:rPr>
                <w:rFonts w:ascii="Calibri" w:eastAsia="Calibri" w:hAnsi="Calibri" w:cs="Calibri"/>
              </w:rPr>
              <w:t>We will learn how to use Land F/X, a plugin on AutoCAD.</w:t>
            </w:r>
          </w:p>
          <w:p w14:paraId="3A9FFA7A" w14:textId="7064927D" w:rsidR="00364B0E" w:rsidRPr="006E62A1" w:rsidRDefault="00364B0E" w:rsidP="5CCB755D">
            <w:pPr>
              <w:rPr>
                <w:rFonts w:eastAsiaTheme="majorEastAsia"/>
                <w:color w:val="000000" w:themeColor="text1"/>
              </w:rPr>
            </w:pPr>
          </w:p>
        </w:tc>
      </w:tr>
      <w:tr w:rsidR="00364B0E" w14:paraId="1A58CED6" w14:textId="77777777" w:rsidTr="0F5559AB">
        <w:trPr>
          <w:trHeight w:val="386"/>
        </w:trPr>
        <w:tc>
          <w:tcPr>
            <w:tcW w:w="1525" w:type="dxa"/>
            <w:tcMar>
              <w:left w:w="105" w:type="dxa"/>
              <w:right w:w="105" w:type="dxa"/>
            </w:tcMar>
            <w:vAlign w:val="center"/>
          </w:tcPr>
          <w:p w14:paraId="3B4E5514" w14:textId="64F36331" w:rsidR="00364B0E" w:rsidRDefault="5CCB755D" w:rsidP="00ED45A3">
            <w:pPr>
              <w:rPr>
                <w:rFonts w:ascii="Calibri" w:eastAsia="Calibri" w:hAnsi="Calibri" w:cs="Calibri"/>
              </w:rPr>
            </w:pPr>
            <w:r w:rsidRPr="5CCB755D">
              <w:rPr>
                <w:rFonts w:ascii="Calibri" w:eastAsia="Calibri" w:hAnsi="Calibri" w:cs="Calibri"/>
              </w:rPr>
              <w:t>Week 9</w:t>
            </w:r>
          </w:p>
        </w:tc>
        <w:tc>
          <w:tcPr>
            <w:tcW w:w="7835" w:type="dxa"/>
            <w:tcMar>
              <w:left w:w="105" w:type="dxa"/>
              <w:right w:w="105" w:type="dxa"/>
            </w:tcMar>
            <w:vAlign w:val="center"/>
          </w:tcPr>
          <w:p w14:paraId="63C9BC7C" w14:textId="7DED85AF"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Rhino Introduction</w:t>
            </w:r>
            <w:r>
              <w:rPr>
                <w:rFonts w:ascii="Calibri" w:eastAsia="Calibri" w:hAnsi="Calibri" w:cs="Calibri"/>
              </w:rPr>
              <w:t xml:space="preserve"> </w:t>
            </w:r>
            <w:r>
              <w:rPr>
                <w:rFonts w:ascii="Calibri" w:eastAsia="Calibri" w:hAnsi="Calibri" w:cs="Calibri"/>
              </w:rPr>
              <w:t>+ AI Guest Lecture Series</w:t>
            </w:r>
          </w:p>
          <w:p w14:paraId="4D50C6A6" w14:textId="77777777" w:rsidR="005D678E" w:rsidRPr="00AD5043"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sidRPr="3B6FEC2D">
              <w:rPr>
                <w:rFonts w:ascii="Calibri" w:eastAsia="Calibri" w:hAnsi="Calibri" w:cs="Calibri"/>
              </w:rPr>
              <w:t xml:space="preserve"> </w:t>
            </w:r>
            <w:r>
              <w:rPr>
                <w:rFonts w:ascii="Calibri" w:eastAsia="Calibri" w:hAnsi="Calibri" w:cs="Calibri"/>
              </w:rPr>
              <w:t>We will introduce how to begin working on Rhino.</w:t>
            </w:r>
          </w:p>
          <w:p w14:paraId="4722BA7B" w14:textId="6806B139" w:rsidR="00364B0E" w:rsidRPr="00005432" w:rsidRDefault="00364B0E" w:rsidP="5CCB755D">
            <w:pPr>
              <w:spacing w:after="160"/>
              <w:rPr>
                <w:rFonts w:eastAsiaTheme="majorEastAsia"/>
                <w:color w:val="000000" w:themeColor="text1"/>
              </w:rPr>
            </w:pPr>
          </w:p>
        </w:tc>
      </w:tr>
      <w:tr w:rsidR="5CCB755D" w14:paraId="07D651A1" w14:textId="77777777" w:rsidTr="0F5559AB">
        <w:trPr>
          <w:trHeight w:val="386"/>
        </w:trPr>
        <w:tc>
          <w:tcPr>
            <w:tcW w:w="1525" w:type="dxa"/>
            <w:tcMar>
              <w:left w:w="105" w:type="dxa"/>
              <w:right w:w="105" w:type="dxa"/>
            </w:tcMar>
            <w:vAlign w:val="center"/>
          </w:tcPr>
          <w:p w14:paraId="6EE5DC24" w14:textId="4476036B" w:rsidR="5CCB755D" w:rsidRDefault="5CCB755D" w:rsidP="5CCB755D">
            <w:pPr>
              <w:rPr>
                <w:rFonts w:ascii="Calibri" w:eastAsia="Calibri" w:hAnsi="Calibri" w:cs="Calibri"/>
              </w:rPr>
            </w:pPr>
            <w:r w:rsidRPr="5CCB755D">
              <w:rPr>
                <w:rFonts w:ascii="Calibri" w:eastAsia="Calibri" w:hAnsi="Calibri" w:cs="Calibri"/>
              </w:rPr>
              <w:t>Week 10</w:t>
            </w:r>
          </w:p>
        </w:tc>
        <w:tc>
          <w:tcPr>
            <w:tcW w:w="7835" w:type="dxa"/>
            <w:tcMar>
              <w:left w:w="105" w:type="dxa"/>
              <w:right w:w="105" w:type="dxa"/>
            </w:tcMar>
            <w:vAlign w:val="center"/>
          </w:tcPr>
          <w:p w14:paraId="46216E86" w14:textId="5EF705E0" w:rsidR="5CCB755D" w:rsidRDefault="005D678E" w:rsidP="005D678E">
            <w:pPr>
              <w:pStyle w:val="ListParagraph"/>
              <w:numPr>
                <w:ilvl w:val="0"/>
                <w:numId w:val="1"/>
              </w:numPr>
              <w:spacing w:after="60"/>
              <w:ind w:left="437"/>
              <w:rPr>
                <w:rFonts w:ascii="Calibri" w:eastAsia="Calibri" w:hAnsi="Calibri" w:cs="Calibri"/>
                <w:color w:val="000000" w:themeColor="text1"/>
              </w:rPr>
            </w:pPr>
            <w:r>
              <w:rPr>
                <w:rFonts w:ascii="Calibri" w:eastAsia="Calibri" w:hAnsi="Calibri" w:cs="Calibri"/>
                <w:color w:val="000000" w:themeColor="text1"/>
              </w:rPr>
              <w:t>Spring Break</w:t>
            </w:r>
          </w:p>
        </w:tc>
      </w:tr>
      <w:tr w:rsidR="00364B0E" w14:paraId="26935096" w14:textId="77777777" w:rsidTr="0F5559AB">
        <w:trPr>
          <w:trHeight w:val="300"/>
        </w:trPr>
        <w:tc>
          <w:tcPr>
            <w:tcW w:w="1525" w:type="dxa"/>
            <w:tcMar>
              <w:left w:w="105" w:type="dxa"/>
              <w:right w:w="105" w:type="dxa"/>
            </w:tcMar>
            <w:vAlign w:val="center"/>
          </w:tcPr>
          <w:p w14:paraId="5C03AC86" w14:textId="26E5EF15" w:rsidR="00364B0E" w:rsidRPr="3B6FEC2D" w:rsidRDefault="5CCB755D" w:rsidP="00ED45A3">
            <w:pPr>
              <w:rPr>
                <w:rFonts w:ascii="Calibri" w:eastAsia="Calibri" w:hAnsi="Calibri" w:cs="Calibri"/>
              </w:rPr>
            </w:pPr>
            <w:r w:rsidRPr="5CCB755D">
              <w:rPr>
                <w:rFonts w:ascii="Calibri" w:eastAsia="Calibri" w:hAnsi="Calibri" w:cs="Calibri"/>
              </w:rPr>
              <w:t>Week 11</w:t>
            </w:r>
          </w:p>
        </w:tc>
        <w:tc>
          <w:tcPr>
            <w:tcW w:w="7835" w:type="dxa"/>
            <w:tcMar>
              <w:left w:w="105" w:type="dxa"/>
              <w:right w:w="105" w:type="dxa"/>
            </w:tcMar>
            <w:vAlign w:val="center"/>
          </w:tcPr>
          <w:p w14:paraId="188F5FC6" w14:textId="3EE5592E"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Pr>
                <w:rFonts w:ascii="Calibri" w:eastAsia="Calibri" w:hAnsi="Calibri" w:cs="Calibri"/>
              </w:rPr>
              <w:t xml:space="preserve"> Rhino </w:t>
            </w:r>
            <w:proofErr w:type="gramStart"/>
            <w:r>
              <w:rPr>
                <w:rFonts w:ascii="Calibri" w:eastAsia="Calibri" w:hAnsi="Calibri" w:cs="Calibri"/>
              </w:rPr>
              <w:t>Intensive</w:t>
            </w:r>
            <w:r w:rsidRPr="3B6FEC2D">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rPr>
              <w:t xml:space="preserve"> AI Guest Lecture Series</w:t>
            </w:r>
          </w:p>
          <w:p w14:paraId="4F59E0E8" w14:textId="269E26A8"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Rhino and assist with Assignment </w:t>
            </w:r>
            <w:r w:rsidR="008E4DF5">
              <w:rPr>
                <w:rFonts w:ascii="Calibri" w:eastAsia="Calibri" w:hAnsi="Calibri" w:cs="Calibri"/>
              </w:rPr>
              <w:t>3</w:t>
            </w:r>
            <w:r>
              <w:rPr>
                <w:rFonts w:ascii="Calibri" w:eastAsia="Calibri" w:hAnsi="Calibri" w:cs="Calibri"/>
              </w:rPr>
              <w:t>.</w:t>
            </w:r>
          </w:p>
          <w:p w14:paraId="13FE8725" w14:textId="28D14301" w:rsidR="00364B0E" w:rsidRPr="00A741F9" w:rsidRDefault="00364B0E" w:rsidP="005D678E">
            <w:pPr>
              <w:pStyle w:val="ListParagraph"/>
              <w:spacing w:after="60"/>
              <w:ind w:left="437"/>
              <w:rPr>
                <w:rFonts w:ascii="Calibri" w:eastAsia="Calibri" w:hAnsi="Calibri" w:cs="Calibri"/>
                <w:color w:val="44546A" w:themeColor="text2"/>
              </w:rPr>
            </w:pPr>
          </w:p>
        </w:tc>
      </w:tr>
      <w:tr w:rsidR="00364B0E" w14:paraId="3F062763" w14:textId="77777777" w:rsidTr="0F5559AB">
        <w:trPr>
          <w:trHeight w:val="300"/>
        </w:trPr>
        <w:tc>
          <w:tcPr>
            <w:tcW w:w="1525" w:type="dxa"/>
            <w:tcMar>
              <w:left w:w="105" w:type="dxa"/>
              <w:right w:w="105" w:type="dxa"/>
            </w:tcMar>
            <w:vAlign w:val="center"/>
          </w:tcPr>
          <w:p w14:paraId="7C876288" w14:textId="71D53AB1" w:rsidR="00364B0E" w:rsidRPr="3B6FEC2D" w:rsidRDefault="5CCB755D" w:rsidP="00ED45A3">
            <w:pPr>
              <w:rPr>
                <w:rFonts w:ascii="Calibri" w:eastAsia="Calibri" w:hAnsi="Calibri" w:cs="Calibri"/>
              </w:rPr>
            </w:pPr>
            <w:r w:rsidRPr="5CCB755D">
              <w:rPr>
                <w:rFonts w:ascii="Calibri" w:eastAsia="Calibri" w:hAnsi="Calibri" w:cs="Calibri"/>
              </w:rPr>
              <w:t>Week 12</w:t>
            </w:r>
          </w:p>
        </w:tc>
        <w:tc>
          <w:tcPr>
            <w:tcW w:w="7835" w:type="dxa"/>
            <w:tcMar>
              <w:left w:w="105" w:type="dxa"/>
              <w:right w:w="105" w:type="dxa"/>
            </w:tcMar>
            <w:vAlign w:val="center"/>
          </w:tcPr>
          <w:p w14:paraId="3A2D9846" w14:textId="7F9B162B"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Pr>
                <w:rFonts w:ascii="Calibri" w:eastAsia="Calibri" w:hAnsi="Calibri" w:cs="Calibri"/>
              </w:rPr>
              <w:t xml:space="preserve"> Rhino Intensive</w:t>
            </w:r>
            <w:r w:rsidRPr="3B6FEC2D">
              <w:rPr>
                <w:rFonts w:ascii="Calibri" w:eastAsia="Calibri" w:hAnsi="Calibri" w:cs="Calibri"/>
              </w:rPr>
              <w:t xml:space="preserve"> </w:t>
            </w:r>
            <w:r>
              <w:rPr>
                <w:rFonts w:ascii="Calibri" w:eastAsia="Calibri" w:hAnsi="Calibri" w:cs="Calibri"/>
              </w:rPr>
              <w:t>+ AI Guest Lecture Series</w:t>
            </w:r>
          </w:p>
          <w:p w14:paraId="02378C20" w14:textId="2EA13F76"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Rhino and assist with Assignment </w:t>
            </w:r>
            <w:r w:rsidR="008E4DF5">
              <w:rPr>
                <w:rFonts w:ascii="Calibri" w:eastAsia="Calibri" w:hAnsi="Calibri" w:cs="Calibri"/>
              </w:rPr>
              <w:t>3</w:t>
            </w:r>
            <w:r>
              <w:rPr>
                <w:rFonts w:ascii="Calibri" w:eastAsia="Calibri" w:hAnsi="Calibri" w:cs="Calibri"/>
              </w:rPr>
              <w:t>.</w:t>
            </w:r>
          </w:p>
          <w:p w14:paraId="70DBE5A7" w14:textId="1F4521C7" w:rsidR="00364B0E" w:rsidRPr="0045189A" w:rsidRDefault="00364B0E" w:rsidP="5CCB755D">
            <w:pPr>
              <w:rPr>
                <w:rFonts w:eastAsiaTheme="majorEastAsia"/>
                <w:color w:val="000000" w:themeColor="text1"/>
              </w:rPr>
            </w:pPr>
          </w:p>
        </w:tc>
      </w:tr>
      <w:tr w:rsidR="5CCB755D" w14:paraId="7A86E664" w14:textId="77777777" w:rsidTr="0F5559AB">
        <w:trPr>
          <w:trHeight w:val="300"/>
        </w:trPr>
        <w:tc>
          <w:tcPr>
            <w:tcW w:w="1525" w:type="dxa"/>
            <w:tcMar>
              <w:left w:w="105" w:type="dxa"/>
              <w:right w:w="105" w:type="dxa"/>
            </w:tcMar>
            <w:vAlign w:val="center"/>
          </w:tcPr>
          <w:p w14:paraId="58532A39" w14:textId="43587A74" w:rsidR="5CCB755D" w:rsidRDefault="5CCB755D" w:rsidP="5CCB755D">
            <w:pPr>
              <w:rPr>
                <w:rFonts w:ascii="Calibri" w:eastAsia="Calibri" w:hAnsi="Calibri" w:cs="Calibri"/>
              </w:rPr>
            </w:pPr>
            <w:r w:rsidRPr="5CCB755D">
              <w:rPr>
                <w:rFonts w:ascii="Calibri" w:eastAsia="Calibri" w:hAnsi="Calibri" w:cs="Calibri"/>
              </w:rPr>
              <w:t>Week 13</w:t>
            </w:r>
          </w:p>
        </w:tc>
        <w:tc>
          <w:tcPr>
            <w:tcW w:w="7835" w:type="dxa"/>
            <w:tcMar>
              <w:left w:w="105" w:type="dxa"/>
              <w:right w:w="105" w:type="dxa"/>
            </w:tcMar>
            <w:vAlign w:val="center"/>
          </w:tcPr>
          <w:p w14:paraId="6EE25ACF" w14:textId="7BAE755D"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Pr>
                <w:rFonts w:ascii="Calibri" w:eastAsia="Calibri" w:hAnsi="Calibri" w:cs="Calibri"/>
              </w:rPr>
              <w:t xml:space="preserve"> </w:t>
            </w:r>
            <w:r>
              <w:rPr>
                <w:rFonts w:ascii="Calibri" w:eastAsia="Calibri" w:hAnsi="Calibri" w:cs="Calibri"/>
              </w:rPr>
              <w:t>Lumion</w:t>
            </w:r>
            <w:r>
              <w:rPr>
                <w:rFonts w:ascii="Calibri" w:eastAsia="Calibri" w:hAnsi="Calibri" w:cs="Calibri"/>
              </w:rPr>
              <w:t xml:space="preserve"> Intensive</w:t>
            </w:r>
            <w:r w:rsidRPr="3B6FEC2D">
              <w:rPr>
                <w:rFonts w:ascii="Calibri" w:eastAsia="Calibri" w:hAnsi="Calibri" w:cs="Calibri"/>
              </w:rPr>
              <w:t xml:space="preserve"> </w:t>
            </w:r>
            <w:r>
              <w:rPr>
                <w:rFonts w:ascii="Calibri" w:eastAsia="Calibri" w:hAnsi="Calibri" w:cs="Calibri"/>
              </w:rPr>
              <w:t>+ AI Guest Lecture Series</w:t>
            </w:r>
          </w:p>
          <w:p w14:paraId="7CC2A44B" w14:textId="413AA842"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This week we will continue to learn and understand Rhino and assist with Assignment </w:t>
            </w:r>
            <w:r w:rsidR="008E4DF5">
              <w:rPr>
                <w:rFonts w:ascii="Calibri" w:eastAsia="Calibri" w:hAnsi="Calibri" w:cs="Calibri"/>
              </w:rPr>
              <w:t>4</w:t>
            </w:r>
            <w:r>
              <w:rPr>
                <w:rFonts w:ascii="Calibri" w:eastAsia="Calibri" w:hAnsi="Calibri" w:cs="Calibri"/>
              </w:rPr>
              <w:t>.</w:t>
            </w:r>
          </w:p>
          <w:p w14:paraId="672E1B81" w14:textId="1398FB03" w:rsidR="5CCB755D" w:rsidRDefault="5CCB755D" w:rsidP="0F5559AB">
            <w:pPr>
              <w:rPr>
                <w:rFonts w:ascii="Calibri" w:eastAsia="Calibri" w:hAnsi="Calibri" w:cs="Calibri"/>
                <w:color w:val="000000" w:themeColor="text1"/>
              </w:rPr>
            </w:pPr>
          </w:p>
        </w:tc>
      </w:tr>
      <w:tr w:rsidR="005D678E" w14:paraId="0B171771" w14:textId="77777777" w:rsidTr="0F5559AB">
        <w:trPr>
          <w:trHeight w:val="300"/>
        </w:trPr>
        <w:tc>
          <w:tcPr>
            <w:tcW w:w="1525" w:type="dxa"/>
            <w:tcMar>
              <w:left w:w="105" w:type="dxa"/>
              <w:right w:w="105" w:type="dxa"/>
            </w:tcMar>
            <w:vAlign w:val="center"/>
          </w:tcPr>
          <w:p w14:paraId="105D2B70" w14:textId="63117B1D" w:rsidR="005D678E" w:rsidRPr="3B6FEC2D" w:rsidRDefault="005D678E" w:rsidP="005D678E">
            <w:pPr>
              <w:rPr>
                <w:rFonts w:ascii="Calibri" w:eastAsia="Calibri" w:hAnsi="Calibri" w:cs="Calibri"/>
              </w:rPr>
            </w:pPr>
            <w:r w:rsidRPr="5CCB755D">
              <w:rPr>
                <w:rFonts w:ascii="Calibri" w:eastAsia="Calibri" w:hAnsi="Calibri" w:cs="Calibri"/>
              </w:rPr>
              <w:t>Week 14</w:t>
            </w:r>
          </w:p>
        </w:tc>
        <w:tc>
          <w:tcPr>
            <w:tcW w:w="7835" w:type="dxa"/>
            <w:tcMar>
              <w:left w:w="105" w:type="dxa"/>
              <w:right w:w="105" w:type="dxa"/>
            </w:tcMar>
            <w:vAlign w:val="center"/>
          </w:tcPr>
          <w:p w14:paraId="35550167" w14:textId="28239C66" w:rsidR="005D678E" w:rsidRPr="007776E1"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Final Presentation Week</w:t>
            </w:r>
            <w:r>
              <w:rPr>
                <w:rFonts w:ascii="Calibri" w:eastAsia="Calibri" w:hAnsi="Calibri" w:cs="Calibri"/>
              </w:rPr>
              <w:t xml:space="preserve"> </w:t>
            </w:r>
            <w:r>
              <w:rPr>
                <w:rFonts w:ascii="Calibri" w:eastAsia="Calibri" w:hAnsi="Calibri" w:cs="Calibri"/>
              </w:rPr>
              <w:t>+ AI Guest Lecture Series</w:t>
            </w:r>
          </w:p>
          <w:p w14:paraId="19239D45" w14:textId="77777777"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We work on crafting your final presentations and compiling your work. </w:t>
            </w:r>
          </w:p>
          <w:p w14:paraId="6158147E" w14:textId="61547E9C" w:rsidR="005D678E" w:rsidRPr="00A741F9" w:rsidRDefault="005D678E" w:rsidP="005D678E">
            <w:pPr>
              <w:rPr>
                <w:rFonts w:ascii="Calibri" w:eastAsia="Calibri" w:hAnsi="Calibri" w:cs="Calibri"/>
                <w:color w:val="44546A" w:themeColor="text2"/>
              </w:rPr>
            </w:pPr>
          </w:p>
        </w:tc>
      </w:tr>
      <w:tr w:rsidR="005D678E" w14:paraId="1CBF49C5" w14:textId="77777777" w:rsidTr="0F5559AB">
        <w:trPr>
          <w:trHeight w:val="300"/>
        </w:trPr>
        <w:tc>
          <w:tcPr>
            <w:tcW w:w="1525" w:type="dxa"/>
            <w:tcMar>
              <w:left w:w="105" w:type="dxa"/>
              <w:right w:w="105" w:type="dxa"/>
            </w:tcMar>
            <w:vAlign w:val="center"/>
          </w:tcPr>
          <w:p w14:paraId="10A40963" w14:textId="7054B5EF" w:rsidR="005D678E" w:rsidRDefault="005D678E" w:rsidP="005D678E">
            <w:pPr>
              <w:rPr>
                <w:rFonts w:ascii="Calibri" w:eastAsia="Calibri" w:hAnsi="Calibri" w:cs="Calibri"/>
              </w:rPr>
            </w:pPr>
            <w:r w:rsidRPr="5CCB755D">
              <w:rPr>
                <w:rFonts w:ascii="Calibri" w:eastAsia="Calibri" w:hAnsi="Calibri" w:cs="Calibri"/>
              </w:rPr>
              <w:t>Week 15</w:t>
            </w:r>
          </w:p>
        </w:tc>
        <w:tc>
          <w:tcPr>
            <w:tcW w:w="7835" w:type="dxa"/>
            <w:tcMar>
              <w:left w:w="105" w:type="dxa"/>
              <w:right w:w="105" w:type="dxa"/>
            </w:tcMar>
            <w:vAlign w:val="center"/>
          </w:tcPr>
          <w:p w14:paraId="3C550804" w14:textId="50AF5A3B" w:rsidR="005D678E" w:rsidRPr="007776E1"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Topic:</w:t>
            </w:r>
            <w:r w:rsidRPr="3B6FEC2D">
              <w:rPr>
                <w:rFonts w:ascii="Calibri" w:eastAsia="Calibri" w:hAnsi="Calibri" w:cs="Calibri"/>
              </w:rPr>
              <w:t xml:space="preserve"> </w:t>
            </w:r>
            <w:r>
              <w:rPr>
                <w:rFonts w:ascii="Calibri" w:eastAsia="Calibri" w:hAnsi="Calibri" w:cs="Calibri"/>
              </w:rPr>
              <w:t>Final Presentation Week</w:t>
            </w:r>
            <w:r>
              <w:rPr>
                <w:rFonts w:ascii="Calibri" w:eastAsia="Calibri" w:hAnsi="Calibri" w:cs="Calibri"/>
              </w:rPr>
              <w:t xml:space="preserve"> </w:t>
            </w:r>
            <w:r>
              <w:rPr>
                <w:rFonts w:ascii="Calibri" w:eastAsia="Calibri" w:hAnsi="Calibri" w:cs="Calibri"/>
              </w:rPr>
              <w:t>+ AI Guest Lecture Series</w:t>
            </w:r>
          </w:p>
          <w:p w14:paraId="252146EA" w14:textId="77777777" w:rsidR="005D678E" w:rsidRDefault="005D678E" w:rsidP="005D678E">
            <w:pPr>
              <w:pStyle w:val="ListParagraph"/>
              <w:numPr>
                <w:ilvl w:val="0"/>
                <w:numId w:val="1"/>
              </w:numPr>
              <w:spacing w:after="60"/>
              <w:ind w:left="437"/>
              <w:rPr>
                <w:rFonts w:ascii="Calibri" w:eastAsia="Calibri" w:hAnsi="Calibri" w:cs="Calibri"/>
              </w:rPr>
            </w:pPr>
            <w:r w:rsidRPr="3B6FEC2D">
              <w:rPr>
                <w:rFonts w:ascii="Calibri" w:eastAsia="Calibri" w:hAnsi="Calibri" w:cs="Calibri"/>
                <w:b/>
                <w:bCs/>
              </w:rPr>
              <w:t xml:space="preserve">Summary:  </w:t>
            </w:r>
            <w:r>
              <w:rPr>
                <w:rFonts w:ascii="Calibri" w:eastAsia="Calibri" w:hAnsi="Calibri" w:cs="Calibri"/>
              </w:rPr>
              <w:t xml:space="preserve">We work on crafting your final presentations and compiling your work. </w:t>
            </w:r>
          </w:p>
          <w:p w14:paraId="5F28974C" w14:textId="1E11851D" w:rsidR="005D678E" w:rsidRDefault="008E4DF5" w:rsidP="005D678E">
            <w:pPr>
              <w:rPr>
                <w:rFonts w:eastAsiaTheme="majorEastAsia"/>
                <w:color w:val="000000" w:themeColor="text1"/>
              </w:rPr>
            </w:pPr>
            <w:r>
              <w:rPr>
                <w:rFonts w:ascii="Calibri" w:eastAsia="Calibri" w:hAnsi="Calibri" w:cs="Calibri"/>
                <w:b/>
                <w:bCs/>
              </w:rPr>
              <w:t>Final Project</w:t>
            </w:r>
            <w:r w:rsidR="005D678E">
              <w:rPr>
                <w:rFonts w:ascii="Calibri" w:eastAsia="Calibri" w:hAnsi="Calibri" w:cs="Calibri"/>
                <w:b/>
                <w:bCs/>
              </w:rPr>
              <w:t xml:space="preserve"> DUE TBD</w:t>
            </w:r>
          </w:p>
        </w:tc>
      </w:tr>
    </w:tbl>
    <w:p w14:paraId="4B60773D" w14:textId="77777777" w:rsidR="005158B7" w:rsidRPr="000E1057" w:rsidRDefault="005158B7" w:rsidP="005158B7">
      <w:pPr>
        <w:pStyle w:val="Heading1"/>
        <w:spacing w:before="0"/>
        <w:rPr>
          <w:rFonts w:asciiTheme="minorHAnsi" w:eastAsia="Times New Roman" w:hAnsiTheme="minorHAnsi" w:cstheme="minorHAnsi"/>
          <w:b/>
          <w:bCs/>
          <w:sz w:val="20"/>
          <w:szCs w:val="20"/>
        </w:rPr>
      </w:pPr>
      <w:bookmarkStart w:id="0" w:name="_Hlk193215459"/>
      <w:r w:rsidRPr="000E1057">
        <w:rPr>
          <w:rFonts w:asciiTheme="minorHAnsi" w:hAnsiTheme="minorHAnsi" w:cstheme="minorHAnsi"/>
        </w:rPr>
        <w:t>VI. Required Policies</w:t>
      </w:r>
    </w:p>
    <w:p w14:paraId="4ECB40CB" w14:textId="77777777" w:rsidR="005158B7" w:rsidRDefault="005158B7" w:rsidP="005158B7">
      <w:pPr>
        <w:rPr>
          <w:rFonts w:asciiTheme="majorHAnsi" w:hAnsiTheme="majorHAnsi" w:cstheme="majorHAnsi"/>
          <w:b/>
          <w:bCs/>
          <w:color w:val="44546A" w:themeColor="text2"/>
        </w:rPr>
      </w:pPr>
    </w:p>
    <w:p w14:paraId="66817938" w14:textId="77777777" w:rsidR="005158B7" w:rsidRPr="007674C7" w:rsidRDefault="005158B7" w:rsidP="005158B7">
      <w:pPr>
        <w:rPr>
          <w:rFonts w:asciiTheme="majorHAnsi" w:hAnsiTheme="majorHAnsi" w:cstheme="majorHAnsi"/>
          <w:b/>
          <w:bCs/>
          <w:color w:val="44546A" w:themeColor="text2"/>
        </w:rPr>
      </w:pPr>
      <w:r w:rsidRPr="007674C7">
        <w:rPr>
          <w:rFonts w:asciiTheme="majorHAnsi" w:hAnsiTheme="majorHAnsi" w:cstheme="majorHAnsi"/>
          <w:b/>
          <w:bCs/>
          <w:color w:val="44546A" w:themeColor="text2"/>
        </w:rPr>
        <w:t>Class Attendance</w:t>
      </w:r>
      <w:r>
        <w:rPr>
          <w:rFonts w:asciiTheme="majorHAnsi" w:hAnsiTheme="majorHAnsi" w:cstheme="majorHAnsi"/>
          <w:b/>
          <w:bCs/>
          <w:color w:val="44546A" w:themeColor="text2"/>
        </w:rPr>
        <w:t xml:space="preserve"> &amp; Excused Absences</w:t>
      </w:r>
      <w:r w:rsidRPr="007674C7">
        <w:rPr>
          <w:rFonts w:asciiTheme="majorHAnsi" w:hAnsiTheme="majorHAnsi" w:cstheme="majorHAnsi"/>
          <w:b/>
          <w:bCs/>
          <w:color w:val="44546A" w:themeColor="text2"/>
        </w:rPr>
        <w:t>:</w:t>
      </w:r>
    </w:p>
    <w:p w14:paraId="10145282" w14:textId="77777777" w:rsidR="005158B7" w:rsidRPr="007674C7" w:rsidRDefault="005158B7" w:rsidP="005158B7">
      <w:pPr>
        <w:rPr>
          <w:rFonts w:asciiTheme="majorHAnsi" w:hAnsiTheme="majorHAnsi" w:cstheme="majorHAnsi"/>
          <w:color w:val="44546A" w:themeColor="text2"/>
        </w:rPr>
      </w:pPr>
      <w:r w:rsidRPr="007674C7">
        <w:rPr>
          <w:rFonts w:asciiTheme="majorHAnsi" w:hAnsiTheme="majorHAnsi" w:cstheme="majorHAnsi"/>
          <w:color w:val="44546A" w:themeColor="text2"/>
        </w:rPr>
        <w:lastRenderedPageBreak/>
        <w:t xml:space="preserve">Requirements for class attendance </w:t>
      </w:r>
      <w:r>
        <w:rPr>
          <w:rFonts w:asciiTheme="majorHAnsi" w:hAnsiTheme="majorHAnsi" w:cstheme="majorHAnsi"/>
          <w:color w:val="44546A" w:themeColor="text2"/>
        </w:rPr>
        <w:t xml:space="preserve">and excused absences </w:t>
      </w:r>
      <w:r w:rsidRPr="007674C7">
        <w:rPr>
          <w:rFonts w:asciiTheme="majorHAnsi" w:hAnsiTheme="majorHAnsi" w:cstheme="majorHAnsi"/>
          <w:color w:val="44546A" w:themeColor="text2"/>
        </w:rPr>
        <w:t xml:space="preserve">are consistent with university policies. </w:t>
      </w:r>
      <w:hyperlink r:id="rId10" w:history="1">
        <w:r w:rsidRPr="007674C7">
          <w:rPr>
            <w:rStyle w:val="Hyperlink"/>
            <w:rFonts w:asciiTheme="majorHAnsi" w:hAnsiTheme="majorHAnsi" w:cstheme="majorHAnsi"/>
          </w:rPr>
          <w:t>See UF Academic Regulations and Policies for more information regarding the University Attendance Policies.</w:t>
        </w:r>
      </w:hyperlink>
    </w:p>
    <w:p w14:paraId="76ADEDAF" w14:textId="77777777" w:rsidR="005158B7" w:rsidRPr="007674C7" w:rsidRDefault="005158B7" w:rsidP="005158B7">
      <w:pPr>
        <w:rPr>
          <w:rFonts w:asciiTheme="majorHAnsi" w:hAnsiTheme="majorHAnsi" w:cstheme="majorHAnsi"/>
          <w:color w:val="44546A" w:themeColor="text2"/>
        </w:rPr>
      </w:pPr>
    </w:p>
    <w:p w14:paraId="09845614" w14:textId="77777777" w:rsidR="005158B7" w:rsidRPr="007674C7" w:rsidRDefault="005158B7" w:rsidP="005158B7">
      <w:pPr>
        <w:rPr>
          <w:rFonts w:asciiTheme="majorHAnsi" w:hAnsiTheme="majorHAnsi" w:cstheme="majorHAnsi"/>
          <w:color w:val="44546A" w:themeColor="text2"/>
        </w:rPr>
      </w:pPr>
      <w:r w:rsidRPr="007674C7">
        <w:rPr>
          <w:rFonts w:asciiTheme="majorHAnsi" w:hAnsiTheme="majorHAnsi" w:cstheme="majorHAnsi"/>
          <w:color w:val="44546A" w:themeColor="text2"/>
        </w:rPr>
        <w:t>Requirements for exams, reading days</w:t>
      </w:r>
      <w:r>
        <w:rPr>
          <w:rFonts w:asciiTheme="majorHAnsi" w:hAnsiTheme="majorHAnsi" w:cstheme="majorHAnsi"/>
          <w:color w:val="44546A" w:themeColor="text2"/>
        </w:rPr>
        <w:t>,</w:t>
      </w:r>
      <w:r w:rsidRPr="007674C7">
        <w:rPr>
          <w:rFonts w:asciiTheme="majorHAnsi" w:hAnsiTheme="majorHAnsi" w:cstheme="majorHAnsi"/>
          <w:color w:val="44546A" w:themeColor="text2"/>
        </w:rPr>
        <w:t xml:space="preserve"> and excused absences relative to exams and other assignments/assessments are consistent with university policies.  </w:t>
      </w:r>
      <w:hyperlink r:id="rId11" w:anchor="finalexamstext" w:history="1">
        <w:r w:rsidRPr="007674C7">
          <w:rPr>
            <w:rStyle w:val="Hyperlink"/>
            <w:rFonts w:asciiTheme="majorHAnsi" w:hAnsiTheme="majorHAnsi" w:cstheme="majorHAnsi"/>
          </w:rPr>
          <w:t>See Examination Policies and Reading Days for more information regarding University Exam Policies.  </w:t>
        </w:r>
      </w:hyperlink>
    </w:p>
    <w:p w14:paraId="34E6E85A" w14:textId="77777777" w:rsidR="005158B7" w:rsidRPr="007674C7" w:rsidRDefault="005158B7" w:rsidP="005158B7">
      <w:pPr>
        <w:rPr>
          <w:rFonts w:asciiTheme="majorHAnsi" w:hAnsiTheme="majorHAnsi" w:cstheme="majorHAnsi"/>
          <w:b/>
          <w:bCs/>
          <w:color w:val="44546A" w:themeColor="text2"/>
        </w:rPr>
      </w:pPr>
    </w:p>
    <w:p w14:paraId="196C892F" w14:textId="77777777" w:rsidR="005158B7" w:rsidRPr="007674C7" w:rsidRDefault="005158B7" w:rsidP="005158B7">
      <w:pPr>
        <w:rPr>
          <w:rFonts w:asciiTheme="majorHAnsi" w:hAnsiTheme="majorHAnsi" w:cstheme="majorHAnsi"/>
          <w:b/>
          <w:bCs/>
          <w:color w:val="44546A" w:themeColor="text2"/>
        </w:rPr>
      </w:pPr>
      <w:r w:rsidRPr="007674C7">
        <w:rPr>
          <w:rFonts w:asciiTheme="majorHAnsi" w:hAnsiTheme="majorHAnsi" w:cstheme="majorHAnsi"/>
          <w:b/>
          <w:bCs/>
          <w:color w:val="44546A" w:themeColor="text2"/>
        </w:rPr>
        <w:t>Accommodations for students with Disabilities:</w:t>
      </w:r>
    </w:p>
    <w:p w14:paraId="73D7844C" w14:textId="77777777" w:rsidR="005158B7" w:rsidRPr="007674C7" w:rsidRDefault="005158B7" w:rsidP="005158B7">
      <w:pPr>
        <w:rPr>
          <w:rFonts w:asciiTheme="majorHAnsi" w:hAnsiTheme="majorHAnsi" w:cstheme="majorHAnsi"/>
          <w:color w:val="44546A" w:themeColor="text2"/>
        </w:rPr>
      </w:pPr>
      <w:r w:rsidRPr="007674C7">
        <w:rPr>
          <w:rFonts w:asciiTheme="majorHAnsi" w:hAnsiTheme="majorHAnsi" w:cstheme="majorHAnsi"/>
          <w:color w:val="44546A" w:themeColor="text2"/>
        </w:rPr>
        <w:t xml:space="preserve">Students with disabilities who experience learning barriers and would like to request academic accommodations should connect with the Disability Resource Center. See the </w:t>
      </w:r>
      <w:hyperlink r:id="rId12" w:history="1">
        <w:r w:rsidRPr="007674C7">
          <w:rPr>
            <w:rStyle w:val="Hyperlink"/>
            <w:rFonts w:asciiTheme="majorHAnsi" w:hAnsiTheme="majorHAnsi" w:cstheme="majorHAnsi"/>
          </w:rPr>
          <w:t>“Get Started With the DRC” webpage on the Disability Resource Center site</w:t>
        </w:r>
      </w:hyperlink>
      <w:r w:rsidRPr="007674C7">
        <w:rPr>
          <w:rFonts w:asciiTheme="majorHAnsi" w:hAnsiTheme="majorHAnsi" w:cstheme="majorHAnsi"/>
          <w:color w:val="44546A" w:themeColor="text2"/>
        </w:rPr>
        <w:t>. It is important for students to share their accommodation letter with their instructor and discuss their access needs, as early as possible in the semester.</w:t>
      </w:r>
    </w:p>
    <w:p w14:paraId="2DFB489A" w14:textId="77777777" w:rsidR="005158B7" w:rsidRPr="007674C7" w:rsidRDefault="005158B7" w:rsidP="005158B7">
      <w:pPr>
        <w:rPr>
          <w:rFonts w:asciiTheme="majorHAnsi" w:hAnsiTheme="majorHAnsi" w:cstheme="majorHAnsi"/>
          <w:b/>
          <w:bCs/>
          <w:color w:val="44546A" w:themeColor="text2"/>
        </w:rPr>
      </w:pPr>
    </w:p>
    <w:p w14:paraId="1C1D127D" w14:textId="77777777" w:rsidR="005158B7" w:rsidRPr="00EF5AB8" w:rsidRDefault="005158B7" w:rsidP="005158B7">
      <w:pPr>
        <w:rPr>
          <w:rFonts w:asciiTheme="majorHAnsi" w:hAnsiTheme="majorHAnsi" w:cstheme="majorHAnsi"/>
          <w:b/>
          <w:bCs/>
          <w:color w:val="44546A" w:themeColor="text2"/>
        </w:rPr>
      </w:pPr>
      <w:r w:rsidRPr="00EF5AB8">
        <w:rPr>
          <w:rFonts w:asciiTheme="majorHAnsi" w:hAnsiTheme="majorHAnsi" w:cstheme="majorHAnsi"/>
          <w:b/>
          <w:bCs/>
          <w:color w:val="44546A" w:themeColor="text2"/>
        </w:rPr>
        <w:t>Technology</w:t>
      </w:r>
    </w:p>
    <w:p w14:paraId="225B1762" w14:textId="77777777" w:rsidR="005158B7" w:rsidRPr="00EF5AB8" w:rsidRDefault="005158B7" w:rsidP="005158B7">
      <w:pPr>
        <w:rPr>
          <w:rFonts w:asciiTheme="majorHAnsi" w:hAnsiTheme="majorHAnsi" w:cstheme="majorHAnsi"/>
          <w:color w:val="44546A" w:themeColor="text2"/>
        </w:rPr>
      </w:pPr>
      <w:r w:rsidRPr="00EF5AB8">
        <w:rPr>
          <w:rFonts w:asciiTheme="majorHAnsi" w:hAnsiTheme="majorHAnsi" w:cstheme="majorHAnsi"/>
          <w:color w:val="44546A" w:themeColor="text2"/>
        </w:rPr>
        <w:t>Canvas: In this class, Canvas, UF’s online learning management system, will be used for course activities, resources, assignments</w:t>
      </w:r>
      <w:r>
        <w:rPr>
          <w:rFonts w:asciiTheme="majorHAnsi" w:hAnsiTheme="majorHAnsi" w:cstheme="majorHAnsi"/>
          <w:color w:val="44546A" w:themeColor="text2"/>
        </w:rPr>
        <w:t>,</w:t>
      </w:r>
      <w:r w:rsidRPr="00EF5AB8">
        <w:rPr>
          <w:rFonts w:asciiTheme="majorHAnsi" w:hAnsiTheme="majorHAnsi" w:cstheme="majorHAnsi"/>
          <w:color w:val="44546A" w:themeColor="text2"/>
        </w:rPr>
        <w:t xml:space="preserve"> and communication channels. All assignments will be posted through the Canvas course site unless otherwise directed.  </w:t>
      </w:r>
    </w:p>
    <w:p w14:paraId="1B9CD981" w14:textId="77777777" w:rsidR="005158B7" w:rsidRPr="007674C7" w:rsidRDefault="005158B7" w:rsidP="005158B7">
      <w:pPr>
        <w:rPr>
          <w:rFonts w:cstheme="minorHAnsi"/>
          <w:b/>
          <w:bCs/>
          <w:color w:val="44546A" w:themeColor="text2"/>
        </w:rPr>
      </w:pPr>
    </w:p>
    <w:p w14:paraId="6B50E79A"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Online Course Evaluation Process:</w:t>
      </w:r>
    </w:p>
    <w:p w14:paraId="19D1F290" w14:textId="77777777" w:rsidR="005158B7" w:rsidRPr="007674C7" w:rsidRDefault="005158B7" w:rsidP="005158B7">
      <w:pPr>
        <w:rPr>
          <w:rFonts w:cstheme="minorHAnsi"/>
          <w:color w:val="44546A" w:themeColor="text2"/>
        </w:rPr>
      </w:pPr>
      <w:r w:rsidRPr="007674C7">
        <w:rPr>
          <w:rFonts w:cstheme="minorHAnsi"/>
          <w:color w:val="44546A" w:themeColor="text2"/>
        </w:rPr>
        <w:t>Students are expected to provide professional and respectful feedback on the quality of instruction in this course by completing course evaluations online. Students can complete evaluations in three ways:</w:t>
      </w:r>
    </w:p>
    <w:p w14:paraId="26533C48"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1. The email they receive from </w:t>
      </w:r>
      <w:proofErr w:type="spellStart"/>
      <w:r w:rsidRPr="007674C7">
        <w:rPr>
          <w:rFonts w:cstheme="minorHAnsi"/>
          <w:color w:val="44546A" w:themeColor="text2"/>
        </w:rPr>
        <w:t>GatorEvals</w:t>
      </w:r>
      <w:proofErr w:type="spellEnd"/>
      <w:r w:rsidRPr="007674C7">
        <w:rPr>
          <w:rFonts w:cstheme="minorHAnsi"/>
          <w:color w:val="44546A" w:themeColor="text2"/>
        </w:rPr>
        <w:t>,</w:t>
      </w:r>
    </w:p>
    <w:p w14:paraId="623C51F3"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2. Their Canvas course menu under </w:t>
      </w:r>
      <w:proofErr w:type="spellStart"/>
      <w:r w:rsidRPr="007674C7">
        <w:rPr>
          <w:rFonts w:cstheme="minorHAnsi"/>
          <w:color w:val="44546A" w:themeColor="text2"/>
        </w:rPr>
        <w:t>GatorEvals</w:t>
      </w:r>
      <w:proofErr w:type="spellEnd"/>
      <w:r w:rsidRPr="007674C7">
        <w:rPr>
          <w:rFonts w:cstheme="minorHAnsi"/>
          <w:color w:val="44546A" w:themeColor="text2"/>
        </w:rPr>
        <w:t>, or</w:t>
      </w:r>
    </w:p>
    <w:p w14:paraId="3F20AF2B"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3. The central portal at </w:t>
      </w:r>
      <w:hyperlink r:id="rId13" w:history="1">
        <w:r w:rsidRPr="007674C7">
          <w:rPr>
            <w:rStyle w:val="Hyperlink"/>
            <w:rFonts w:cstheme="minorHAnsi"/>
          </w:rPr>
          <w:t>https://my-ufl.bluera.com</w:t>
        </w:r>
      </w:hyperlink>
    </w:p>
    <w:p w14:paraId="63ECE0EE"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Guidance on how to Provide Constructive Feedback is available at </w:t>
      </w:r>
      <w:hyperlink r:id="rId14" w:history="1">
        <w:r w:rsidRPr="007674C7">
          <w:rPr>
            <w:rStyle w:val="Hyperlink"/>
            <w:rFonts w:cstheme="minorHAnsi"/>
          </w:rPr>
          <w:t xml:space="preserve">https://gatorevals.aa.ufl.edu/students/. </w:t>
        </w:r>
      </w:hyperlink>
      <w:r w:rsidRPr="007674C7">
        <w:rPr>
          <w:rFonts w:cstheme="minorHAnsi"/>
          <w:color w:val="44546A" w:themeColor="text2"/>
        </w:rPr>
        <w:t xml:space="preserve">Students will be notified when the evaluation period opens. Summaries of course evaluation results are available to students at </w:t>
      </w:r>
      <w:hyperlink r:id="rId15" w:history="1">
        <w:r w:rsidRPr="007674C7">
          <w:rPr>
            <w:rStyle w:val="Hyperlink"/>
            <w:rFonts w:cstheme="minorHAnsi"/>
          </w:rPr>
          <w:t>https://gatorevals.aa.ufl.edu/public-results/.</w:t>
        </w:r>
      </w:hyperlink>
    </w:p>
    <w:p w14:paraId="117E0246" w14:textId="77777777" w:rsidR="005158B7" w:rsidRPr="007674C7" w:rsidRDefault="005158B7" w:rsidP="005158B7">
      <w:pPr>
        <w:rPr>
          <w:rFonts w:cstheme="minorHAnsi"/>
          <w:b/>
          <w:bCs/>
          <w:color w:val="44546A" w:themeColor="text2"/>
        </w:rPr>
      </w:pPr>
    </w:p>
    <w:p w14:paraId="2A29FBEA"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UF Honesty Policy </w:t>
      </w:r>
    </w:p>
    <w:p w14:paraId="27B21A99"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w:t>
      </w:r>
      <w:r w:rsidRPr="007674C7">
        <w:rPr>
          <w:rFonts w:cstheme="minorHAnsi"/>
          <w:color w:val="44546A" w:themeColor="text2"/>
        </w:rPr>
        <w:lastRenderedPageBreak/>
        <w:t xml:space="preserve">following pledge is either required or implied: “On my honor, I have neither given nor received unauthorized aid in doing this assignment.” The Conduct Code specifies </w:t>
      </w:r>
      <w:proofErr w:type="gramStart"/>
      <w:r w:rsidRPr="007674C7">
        <w:rPr>
          <w:rFonts w:cstheme="minorHAnsi"/>
          <w:color w:val="44546A" w:themeColor="text2"/>
        </w:rPr>
        <w:t>a number of</w:t>
      </w:r>
      <w:proofErr w:type="gramEnd"/>
      <w:r w:rsidRPr="007674C7">
        <w:rPr>
          <w:rFonts w:cstheme="minorHAnsi"/>
          <w:color w:val="44546A" w:themeColor="text2"/>
        </w:rPr>
        <w:t xml:space="preserve"> behaviors that are in violation of this code and the possible sanctions. See the UF Conduct Code website for more information. If you have any questions or concerns, please consult with the instructor or</w:t>
      </w:r>
      <w:r>
        <w:rPr>
          <w:rFonts w:cstheme="minorHAnsi"/>
          <w:color w:val="44546A" w:themeColor="text2"/>
        </w:rPr>
        <w:t xml:space="preserve"> </w:t>
      </w:r>
      <w:r w:rsidRPr="007674C7">
        <w:rPr>
          <w:rFonts w:cstheme="minorHAnsi"/>
          <w:color w:val="44546A" w:themeColor="text2"/>
        </w:rPr>
        <w:t>TAs in this class.</w:t>
      </w:r>
    </w:p>
    <w:p w14:paraId="76B32A35" w14:textId="77777777" w:rsidR="005158B7" w:rsidRPr="007674C7" w:rsidRDefault="005158B7" w:rsidP="005158B7">
      <w:pPr>
        <w:rPr>
          <w:rFonts w:cstheme="minorHAnsi"/>
          <w:color w:val="44546A" w:themeColor="text2"/>
        </w:rPr>
      </w:pPr>
    </w:p>
    <w:p w14:paraId="52673029"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In-Class Recording</w:t>
      </w:r>
    </w:p>
    <w:p w14:paraId="5BAF66F1" w14:textId="77777777" w:rsidR="005158B7" w:rsidRPr="007674C7" w:rsidRDefault="005158B7" w:rsidP="005158B7">
      <w:pPr>
        <w:rPr>
          <w:rFonts w:cstheme="minorHAnsi"/>
          <w:color w:val="44546A" w:themeColor="text2"/>
        </w:rPr>
      </w:pPr>
      <w:r w:rsidRPr="007674C7">
        <w:rPr>
          <w:rFonts w:cstheme="minorHAnsi"/>
          <w:color w:val="44546A" w:themeColor="text2"/>
        </w:rPr>
        <w:t>Students are allowed to record video or audio of class lectures. However, the purposes for which these recordings may be used are strictly controlled. The only allowable purposes are (1) for personal education use, (2) in connection with a complaint to the university, or (3) as evidence in, or in preparation for, a criminal or civil proceeding. All</w:t>
      </w:r>
      <w:r>
        <w:rPr>
          <w:rFonts w:cstheme="minorHAnsi"/>
          <w:color w:val="44546A" w:themeColor="text2"/>
        </w:rPr>
        <w:t xml:space="preserve"> </w:t>
      </w:r>
      <w:r w:rsidRPr="007674C7">
        <w:rPr>
          <w:rFonts w:cstheme="minorHAnsi"/>
          <w:color w:val="44546A" w:themeColor="text2"/>
        </w:rPr>
        <w:t>other purposes are prohibited. Specifically, students may not publish recorded lectures without the written consent of the instructor.</w:t>
      </w:r>
    </w:p>
    <w:p w14:paraId="730D016A" w14:textId="77777777" w:rsidR="005158B7" w:rsidRPr="007674C7" w:rsidRDefault="005158B7" w:rsidP="005158B7">
      <w:pPr>
        <w:rPr>
          <w:rFonts w:cstheme="minorHAnsi"/>
          <w:color w:val="44546A" w:themeColor="text2"/>
        </w:rPr>
      </w:pPr>
    </w:p>
    <w:p w14:paraId="54FC45DA" w14:textId="77777777" w:rsidR="005158B7" w:rsidRPr="007674C7" w:rsidRDefault="005158B7" w:rsidP="005158B7">
      <w:pPr>
        <w:rPr>
          <w:rFonts w:cstheme="minorHAnsi"/>
          <w:color w:val="44546A" w:themeColor="text2"/>
        </w:rPr>
      </w:pPr>
      <w:r w:rsidRPr="007674C7">
        <w:rPr>
          <w:rFonts w:cstheme="minorHAnsi"/>
          <w:color w:val="44546A" w:themeColor="text2"/>
        </w:rPr>
        <w:t>A “class lecture” is an educational presentation intended to inform or teach enrolled students about a particular subject, including any instructor-led discussions that form part of the presentation, and deliver by an instructor hired or appointed by the University, or by a guest instructor, as part of a University of Florida course. A class lecture does</w:t>
      </w:r>
      <w:r>
        <w:rPr>
          <w:rFonts w:cstheme="minorHAnsi"/>
          <w:color w:val="44546A" w:themeColor="text2"/>
        </w:rPr>
        <w:t xml:space="preserve"> </w:t>
      </w:r>
      <w:r w:rsidRPr="007674C7">
        <w:rPr>
          <w:rFonts w:cstheme="minorHAnsi"/>
          <w:color w:val="44546A" w:themeColor="text2"/>
        </w:rPr>
        <w:t>not include lab sessions, student presentations, clinical presentation such as patient history, academic exercises involving solely student participation, assessments (quizzes, tests, exams), field trips, private conversations between students in the class or between a student and the faculty or guest lecturer during a class session.</w:t>
      </w:r>
    </w:p>
    <w:p w14:paraId="6D10B042" w14:textId="77777777" w:rsidR="005158B7" w:rsidRPr="007674C7" w:rsidRDefault="005158B7" w:rsidP="005158B7">
      <w:pPr>
        <w:rPr>
          <w:rFonts w:cstheme="minorHAnsi"/>
          <w:color w:val="44546A" w:themeColor="text2"/>
        </w:rPr>
      </w:pPr>
    </w:p>
    <w:p w14:paraId="3446BBAE" w14:textId="77777777" w:rsidR="005158B7" w:rsidRPr="007674C7" w:rsidRDefault="005158B7" w:rsidP="005158B7">
      <w:pPr>
        <w:rPr>
          <w:rFonts w:cstheme="minorHAnsi"/>
          <w:color w:val="44546A" w:themeColor="text2"/>
        </w:rPr>
      </w:pPr>
      <w:r w:rsidRPr="007674C7">
        <w:rPr>
          <w:rFonts w:cstheme="minorHAnsi"/>
          <w:color w:val="44546A" w:themeColor="text2"/>
        </w:rPr>
        <w:t xml:space="preserve">Publication without permission of the instructor is prohibited. </w:t>
      </w:r>
      <w:proofErr w:type="spellStart"/>
      <w:proofErr w:type="gramStart"/>
      <w:r w:rsidRPr="007674C7">
        <w:rPr>
          <w:rFonts w:cstheme="minorHAnsi"/>
          <w:color w:val="44546A" w:themeColor="text2"/>
        </w:rPr>
        <w:t>To“</w:t>
      </w:r>
      <w:proofErr w:type="gramEnd"/>
      <w:r w:rsidRPr="007674C7">
        <w:rPr>
          <w:rFonts w:cstheme="minorHAnsi"/>
          <w:color w:val="44546A" w:themeColor="text2"/>
        </w:rPr>
        <w:t>publish</w:t>
      </w:r>
      <w:proofErr w:type="spellEnd"/>
      <w:r w:rsidRPr="007674C7">
        <w:rPr>
          <w:rFonts w:cstheme="minorHAnsi"/>
          <w:color w:val="44546A" w:themeColor="text2"/>
        </w:rPr>
        <w:t>”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w:t>
      </w:r>
      <w:r>
        <w:rPr>
          <w:rFonts w:cstheme="minorHAnsi"/>
          <w:color w:val="44546A" w:themeColor="text2"/>
        </w:rPr>
        <w:t xml:space="preserve"> </w:t>
      </w:r>
      <w:r w:rsidRPr="007674C7">
        <w:rPr>
          <w:rFonts w:cstheme="minorHAnsi"/>
          <w:color w:val="44546A" w:themeColor="text2"/>
        </w:rPr>
        <w:t>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189AC4AD" w14:textId="77777777" w:rsidR="005158B7" w:rsidRDefault="005158B7" w:rsidP="005158B7">
      <w:pPr>
        <w:rPr>
          <w:rFonts w:cstheme="minorHAnsi"/>
          <w:b/>
          <w:bCs/>
          <w:color w:val="44546A" w:themeColor="text2"/>
        </w:rPr>
      </w:pPr>
    </w:p>
    <w:p w14:paraId="0477D8C0"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Campus Resources:</w:t>
      </w:r>
    </w:p>
    <w:p w14:paraId="04C2DE33"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 Health and Wellness</w:t>
      </w:r>
    </w:p>
    <w:p w14:paraId="42D2F097" w14:textId="77777777" w:rsidR="005158B7" w:rsidRPr="007674C7" w:rsidRDefault="005158B7" w:rsidP="005158B7">
      <w:pPr>
        <w:numPr>
          <w:ilvl w:val="0"/>
          <w:numId w:val="15"/>
        </w:numPr>
        <w:spacing w:after="0" w:line="240" w:lineRule="auto"/>
        <w:rPr>
          <w:rFonts w:cstheme="minorHAnsi"/>
          <w:color w:val="44546A" w:themeColor="text2"/>
        </w:rPr>
      </w:pPr>
      <w:r w:rsidRPr="007674C7">
        <w:rPr>
          <w:rFonts w:cstheme="minorHAnsi"/>
          <w:color w:val="44546A" w:themeColor="text2"/>
        </w:rPr>
        <w:t>U Matter, We Care: If you or someone you know is in distress, please contact umatter@ufl.edu, 352-392-1575, or visit</w:t>
      </w:r>
      <w:hyperlink r:id="rId16" w:history="1">
        <w:r w:rsidRPr="007674C7">
          <w:rPr>
            <w:rStyle w:val="Hyperlink"/>
            <w:rFonts w:cstheme="minorHAnsi"/>
          </w:rPr>
          <w:t xml:space="preserve"> U Matter, We Care website</w:t>
        </w:r>
      </w:hyperlink>
      <w:r w:rsidRPr="007674C7">
        <w:rPr>
          <w:rFonts w:cstheme="minorHAnsi"/>
          <w:color w:val="44546A" w:themeColor="text2"/>
        </w:rPr>
        <w:t xml:space="preserve"> to refer or report a concern and a team member will reach out to the student in distress.</w:t>
      </w:r>
    </w:p>
    <w:p w14:paraId="3164B530" w14:textId="77777777" w:rsidR="005158B7" w:rsidRPr="007674C7" w:rsidRDefault="005158B7" w:rsidP="005158B7">
      <w:pPr>
        <w:numPr>
          <w:ilvl w:val="0"/>
          <w:numId w:val="16"/>
        </w:numPr>
        <w:spacing w:after="0" w:line="240" w:lineRule="auto"/>
        <w:rPr>
          <w:rFonts w:cstheme="minorHAnsi"/>
          <w:color w:val="44546A" w:themeColor="text2"/>
        </w:rPr>
      </w:pPr>
      <w:r w:rsidRPr="007674C7">
        <w:rPr>
          <w:rFonts w:cstheme="minorHAnsi"/>
          <w:color w:val="44546A" w:themeColor="text2"/>
        </w:rPr>
        <w:t xml:space="preserve">Counseling and Wellness Center: Visit the </w:t>
      </w:r>
      <w:hyperlink r:id="rId17" w:history="1">
        <w:r w:rsidRPr="007674C7">
          <w:rPr>
            <w:rStyle w:val="Hyperlink"/>
            <w:rFonts w:cstheme="minorHAnsi"/>
          </w:rPr>
          <w:t xml:space="preserve">Counseling and Wellness Center website </w:t>
        </w:r>
      </w:hyperlink>
      <w:r w:rsidRPr="007674C7">
        <w:rPr>
          <w:rFonts w:cstheme="minorHAnsi"/>
          <w:color w:val="44546A" w:themeColor="text2"/>
        </w:rPr>
        <w:t>or call 352-392-1575 for information on crisis services as well as non-crisis services.</w:t>
      </w:r>
    </w:p>
    <w:p w14:paraId="7F87AE3A" w14:textId="77777777" w:rsidR="005158B7" w:rsidRPr="007674C7" w:rsidRDefault="005158B7" w:rsidP="005158B7">
      <w:pPr>
        <w:numPr>
          <w:ilvl w:val="0"/>
          <w:numId w:val="17"/>
        </w:numPr>
        <w:spacing w:after="0" w:line="240" w:lineRule="auto"/>
        <w:rPr>
          <w:rFonts w:cstheme="minorHAnsi"/>
          <w:color w:val="44546A" w:themeColor="text2"/>
        </w:rPr>
      </w:pPr>
      <w:r w:rsidRPr="007674C7">
        <w:rPr>
          <w:rFonts w:cstheme="minorHAnsi"/>
          <w:color w:val="44546A" w:themeColor="text2"/>
        </w:rPr>
        <w:lastRenderedPageBreak/>
        <w:t xml:space="preserve">Student Health Care Center: Call 352-392-1161 for 24/7 information to help you find the care you </w:t>
      </w:r>
      <w:proofErr w:type="gramStart"/>
      <w:r w:rsidRPr="007674C7">
        <w:rPr>
          <w:rFonts w:cstheme="minorHAnsi"/>
          <w:color w:val="44546A" w:themeColor="text2"/>
        </w:rPr>
        <w:t>need, or</w:t>
      </w:r>
      <w:proofErr w:type="gramEnd"/>
      <w:r w:rsidRPr="007674C7">
        <w:rPr>
          <w:rFonts w:cstheme="minorHAnsi"/>
          <w:color w:val="44546A" w:themeColor="text2"/>
        </w:rPr>
        <w:t xml:space="preserve"> visit the </w:t>
      </w:r>
      <w:hyperlink r:id="rId18" w:history="1">
        <w:r w:rsidRPr="007674C7">
          <w:rPr>
            <w:rStyle w:val="Hyperlink"/>
            <w:rFonts w:cstheme="minorHAnsi"/>
          </w:rPr>
          <w:t>Student Health Care Center website.</w:t>
        </w:r>
      </w:hyperlink>
    </w:p>
    <w:p w14:paraId="1333E554" w14:textId="77777777" w:rsidR="005158B7" w:rsidRPr="007674C7" w:rsidRDefault="005158B7" w:rsidP="005158B7">
      <w:pPr>
        <w:numPr>
          <w:ilvl w:val="0"/>
          <w:numId w:val="18"/>
        </w:numPr>
        <w:spacing w:after="0" w:line="240" w:lineRule="auto"/>
        <w:rPr>
          <w:rFonts w:cstheme="minorHAnsi"/>
          <w:color w:val="44546A" w:themeColor="text2"/>
        </w:rPr>
      </w:pPr>
      <w:r w:rsidRPr="007674C7">
        <w:rPr>
          <w:rFonts w:cstheme="minorHAnsi"/>
          <w:color w:val="44546A" w:themeColor="text2"/>
        </w:rPr>
        <w:t xml:space="preserve">University Police Department: Visit </w:t>
      </w:r>
      <w:hyperlink r:id="rId19" w:history="1">
        <w:r w:rsidRPr="007674C7">
          <w:rPr>
            <w:rStyle w:val="Hyperlink"/>
            <w:rFonts w:cstheme="minorHAnsi"/>
          </w:rPr>
          <w:t xml:space="preserve">UF Police Department website </w:t>
        </w:r>
      </w:hyperlink>
      <w:r w:rsidRPr="007674C7">
        <w:rPr>
          <w:rFonts w:cstheme="minorHAnsi"/>
          <w:color w:val="44546A" w:themeColor="text2"/>
        </w:rPr>
        <w:t>or call 352-392-1111 (or 9-1-1 for emergencies).</w:t>
      </w:r>
    </w:p>
    <w:p w14:paraId="48F17D8A" w14:textId="77777777" w:rsidR="005158B7" w:rsidRPr="007674C7" w:rsidRDefault="005158B7" w:rsidP="005158B7">
      <w:pPr>
        <w:numPr>
          <w:ilvl w:val="0"/>
          <w:numId w:val="19"/>
        </w:numPr>
        <w:spacing w:after="0" w:line="240" w:lineRule="auto"/>
        <w:rPr>
          <w:rFonts w:cstheme="minorHAnsi"/>
          <w:color w:val="44546A" w:themeColor="text2"/>
        </w:rPr>
      </w:pPr>
      <w:r w:rsidRPr="007674C7">
        <w:rPr>
          <w:rFonts w:cstheme="minorHAnsi"/>
          <w:color w:val="44546A" w:themeColor="text2"/>
        </w:rPr>
        <w:t xml:space="preserve">UF Health Shands Emergency Room / Trauma Center: For immediate medical care call 352-733-0111 or go to the emergency room at 1515 SW Archer Road, Gainesville, FL 32608; Visit the </w:t>
      </w:r>
      <w:hyperlink r:id="rId20" w:history="1">
        <w:r w:rsidRPr="007674C7">
          <w:rPr>
            <w:rStyle w:val="Hyperlink"/>
            <w:rFonts w:cstheme="minorHAnsi"/>
          </w:rPr>
          <w:t>UF Health Emergency Room and Trauma Center website</w:t>
        </w:r>
      </w:hyperlink>
      <w:r w:rsidRPr="007674C7">
        <w:rPr>
          <w:rFonts w:cstheme="minorHAnsi"/>
          <w:color w:val="44546A" w:themeColor="text2"/>
        </w:rPr>
        <w:t>.</w:t>
      </w:r>
    </w:p>
    <w:p w14:paraId="7369EF8C" w14:textId="77777777" w:rsidR="005158B7" w:rsidRPr="007674C7" w:rsidRDefault="005158B7" w:rsidP="005158B7">
      <w:pPr>
        <w:numPr>
          <w:ilvl w:val="0"/>
          <w:numId w:val="19"/>
        </w:numPr>
        <w:spacing w:after="0" w:line="240" w:lineRule="auto"/>
        <w:rPr>
          <w:rFonts w:cstheme="minorHAnsi"/>
          <w:color w:val="44546A" w:themeColor="text2"/>
        </w:rPr>
      </w:pPr>
      <w:proofErr w:type="spellStart"/>
      <w:r w:rsidRPr="007674C7">
        <w:rPr>
          <w:rFonts w:cstheme="minorHAnsi"/>
          <w:color w:val="44546A" w:themeColor="text2"/>
        </w:rPr>
        <w:t>GatorWell</w:t>
      </w:r>
      <w:proofErr w:type="spellEnd"/>
      <w:r w:rsidRPr="007674C7">
        <w:rPr>
          <w:rFonts w:cstheme="minorHAnsi"/>
          <w:color w:val="44546A" w:themeColor="text2"/>
        </w:rPr>
        <w:t xml:space="preserve"> Health Promotion Services: For prevention services focused on optimal wellbeing, including Wellness Coaching for Academic Success, visit the </w:t>
      </w:r>
      <w:hyperlink r:id="rId21" w:history="1">
        <w:proofErr w:type="spellStart"/>
        <w:r w:rsidRPr="007674C7">
          <w:rPr>
            <w:rStyle w:val="Hyperlink"/>
            <w:rFonts w:cstheme="minorHAnsi"/>
          </w:rPr>
          <w:t>GatorWell</w:t>
        </w:r>
        <w:proofErr w:type="spellEnd"/>
        <w:r w:rsidRPr="007674C7">
          <w:rPr>
            <w:rStyle w:val="Hyperlink"/>
            <w:rFonts w:cstheme="minorHAnsi"/>
          </w:rPr>
          <w:t xml:space="preserve"> website</w:t>
        </w:r>
      </w:hyperlink>
      <w:r w:rsidRPr="007674C7">
        <w:rPr>
          <w:rFonts w:cstheme="minorHAnsi"/>
          <w:color w:val="44546A" w:themeColor="text2"/>
        </w:rPr>
        <w:t xml:space="preserve"> or call 352-273-4450.</w:t>
      </w:r>
    </w:p>
    <w:p w14:paraId="4217B496" w14:textId="77777777" w:rsidR="005158B7" w:rsidRPr="007674C7" w:rsidRDefault="005158B7" w:rsidP="005158B7">
      <w:pPr>
        <w:rPr>
          <w:rFonts w:cstheme="minorHAnsi"/>
          <w:b/>
          <w:bCs/>
          <w:color w:val="44546A" w:themeColor="text2"/>
        </w:rPr>
      </w:pPr>
    </w:p>
    <w:p w14:paraId="2277B988" w14:textId="77777777" w:rsidR="005158B7" w:rsidRPr="007674C7" w:rsidRDefault="005158B7" w:rsidP="005158B7">
      <w:pPr>
        <w:rPr>
          <w:rFonts w:cstheme="minorHAnsi"/>
          <w:b/>
          <w:bCs/>
          <w:color w:val="44546A" w:themeColor="text2"/>
        </w:rPr>
      </w:pPr>
      <w:r w:rsidRPr="007674C7">
        <w:rPr>
          <w:rFonts w:cstheme="minorHAnsi"/>
          <w:b/>
          <w:bCs/>
          <w:color w:val="44546A" w:themeColor="text2"/>
        </w:rPr>
        <w:t>Academic Resources</w:t>
      </w:r>
    </w:p>
    <w:p w14:paraId="6615647B" w14:textId="77777777" w:rsidR="005158B7" w:rsidRPr="007674C7" w:rsidRDefault="005158B7" w:rsidP="005158B7">
      <w:pPr>
        <w:numPr>
          <w:ilvl w:val="0"/>
          <w:numId w:val="20"/>
        </w:numPr>
        <w:spacing w:after="0" w:line="240" w:lineRule="auto"/>
        <w:rPr>
          <w:rFonts w:cstheme="minorHAnsi"/>
          <w:color w:val="44546A" w:themeColor="text2"/>
        </w:rPr>
      </w:pPr>
      <w:r w:rsidRPr="007674C7">
        <w:rPr>
          <w:rFonts w:cstheme="minorHAnsi"/>
          <w:color w:val="44546A" w:themeColor="text2"/>
        </w:rPr>
        <w:t xml:space="preserve">E-learning technical support: Contact the </w:t>
      </w:r>
      <w:hyperlink r:id="rId22" w:history="1">
        <w:r w:rsidRPr="007674C7">
          <w:rPr>
            <w:rStyle w:val="Hyperlink"/>
            <w:rFonts w:cstheme="minorHAnsi"/>
          </w:rPr>
          <w:t>UF Computing Help Desk</w:t>
        </w:r>
      </w:hyperlink>
      <w:r w:rsidRPr="007674C7">
        <w:rPr>
          <w:rFonts w:cstheme="minorHAnsi"/>
          <w:color w:val="44546A" w:themeColor="text2"/>
        </w:rPr>
        <w:t xml:space="preserve"> at 352-392-4357 or via e-mail at helpdesk@ufl.edu.</w:t>
      </w:r>
    </w:p>
    <w:p w14:paraId="5DBCA6DC" w14:textId="77777777" w:rsidR="005158B7" w:rsidRPr="007674C7" w:rsidRDefault="005158B7" w:rsidP="005158B7">
      <w:pPr>
        <w:numPr>
          <w:ilvl w:val="0"/>
          <w:numId w:val="20"/>
        </w:numPr>
        <w:spacing w:after="0" w:line="240" w:lineRule="auto"/>
        <w:rPr>
          <w:rFonts w:cstheme="minorHAnsi"/>
          <w:color w:val="44546A" w:themeColor="text2"/>
        </w:rPr>
      </w:pPr>
      <w:hyperlink r:id="rId23" w:history="1">
        <w:r w:rsidRPr="007674C7">
          <w:rPr>
            <w:rStyle w:val="Hyperlink"/>
            <w:rFonts w:cstheme="minorHAnsi"/>
          </w:rPr>
          <w:t>Career Connections Center:</w:t>
        </w:r>
      </w:hyperlink>
      <w:r w:rsidRPr="007674C7">
        <w:rPr>
          <w:rFonts w:cstheme="minorHAnsi"/>
          <w:color w:val="44546A" w:themeColor="text2"/>
        </w:rPr>
        <w:t xml:space="preserve"> Reitz Union Suite 1300, 352-392-1601. Career assistance and counseling services.</w:t>
      </w:r>
    </w:p>
    <w:p w14:paraId="295A4082" w14:textId="77777777" w:rsidR="005158B7" w:rsidRPr="007674C7" w:rsidRDefault="005158B7" w:rsidP="005158B7">
      <w:pPr>
        <w:numPr>
          <w:ilvl w:val="0"/>
          <w:numId w:val="20"/>
        </w:numPr>
        <w:spacing w:after="0" w:line="240" w:lineRule="auto"/>
        <w:rPr>
          <w:rFonts w:cstheme="minorHAnsi"/>
          <w:color w:val="44546A" w:themeColor="text2"/>
        </w:rPr>
      </w:pPr>
      <w:hyperlink r:id="rId24" w:history="1">
        <w:r w:rsidRPr="007674C7">
          <w:rPr>
            <w:rStyle w:val="Hyperlink"/>
            <w:rFonts w:cstheme="minorHAnsi"/>
          </w:rPr>
          <w:t>Library Support: V</w:t>
        </w:r>
      </w:hyperlink>
      <w:r w:rsidRPr="007674C7">
        <w:rPr>
          <w:rFonts w:cstheme="minorHAnsi"/>
          <w:color w:val="44546A" w:themeColor="text2"/>
        </w:rPr>
        <w:t>arious ways to receive assistance with respect to using the libraries or finding resources. Call 866-281-6309 or email ask@ufl.libanswers.com for more information.</w:t>
      </w:r>
    </w:p>
    <w:p w14:paraId="06697500" w14:textId="77777777" w:rsidR="005158B7" w:rsidRPr="007674C7" w:rsidRDefault="005158B7" w:rsidP="005158B7">
      <w:pPr>
        <w:numPr>
          <w:ilvl w:val="0"/>
          <w:numId w:val="20"/>
        </w:numPr>
        <w:spacing w:after="0" w:line="240" w:lineRule="auto"/>
        <w:rPr>
          <w:rFonts w:cstheme="minorHAnsi"/>
          <w:color w:val="44546A" w:themeColor="text2"/>
        </w:rPr>
      </w:pPr>
      <w:hyperlink r:id="rId25" w:history="1">
        <w:r w:rsidRPr="007674C7">
          <w:rPr>
            <w:rStyle w:val="Hyperlink"/>
            <w:rFonts w:cstheme="minorHAnsi"/>
          </w:rPr>
          <w:t>Teaching Center:</w:t>
        </w:r>
      </w:hyperlink>
      <w:r w:rsidRPr="007674C7">
        <w:rPr>
          <w:rFonts w:cstheme="minorHAnsi"/>
          <w:color w:val="44546A" w:themeColor="text2"/>
        </w:rPr>
        <w:t xml:space="preserve"> 1317 Turlington Hall, 352-392-2010 or to make an appointment 352- 392-6420. General study skills and tutoring.</w:t>
      </w:r>
    </w:p>
    <w:p w14:paraId="16BA3634" w14:textId="77777777" w:rsidR="005158B7" w:rsidRPr="007674C7" w:rsidRDefault="005158B7" w:rsidP="005158B7">
      <w:pPr>
        <w:numPr>
          <w:ilvl w:val="0"/>
          <w:numId w:val="20"/>
        </w:numPr>
        <w:spacing w:after="0" w:line="240" w:lineRule="auto"/>
        <w:rPr>
          <w:rFonts w:cstheme="minorHAnsi"/>
          <w:color w:val="44546A" w:themeColor="text2"/>
        </w:rPr>
      </w:pPr>
      <w:hyperlink r:id="rId26" w:history="1">
        <w:r w:rsidRPr="007674C7">
          <w:rPr>
            <w:rStyle w:val="Hyperlink"/>
            <w:rFonts w:cstheme="minorHAnsi"/>
          </w:rPr>
          <w:t>Writing Studio</w:t>
        </w:r>
      </w:hyperlink>
      <w:r w:rsidRPr="007674C7">
        <w:rPr>
          <w:rFonts w:cstheme="minorHAnsi"/>
          <w:color w:val="44546A" w:themeColor="text2"/>
        </w:rPr>
        <w:t>: Daytime (9:30am-3:30pm): 2215 Turlington Hall, 352-846-1138 | Evening (5:00pm-7:00pm): 1545 W University Avenue (Library West, Rm. 339). Help brainstorming, formatting, and writing papers.</w:t>
      </w:r>
    </w:p>
    <w:p w14:paraId="00BE1B06" w14:textId="77777777" w:rsidR="005158B7" w:rsidRPr="007674C7" w:rsidRDefault="005158B7" w:rsidP="005158B7">
      <w:pPr>
        <w:numPr>
          <w:ilvl w:val="0"/>
          <w:numId w:val="20"/>
        </w:numPr>
        <w:spacing w:after="0" w:line="240" w:lineRule="auto"/>
        <w:rPr>
          <w:rFonts w:cstheme="minorHAnsi"/>
          <w:color w:val="44546A" w:themeColor="text2"/>
        </w:rPr>
      </w:pPr>
      <w:r w:rsidRPr="007674C7">
        <w:rPr>
          <w:rFonts w:cstheme="minorHAnsi"/>
          <w:color w:val="44546A" w:themeColor="text2"/>
        </w:rPr>
        <w:t xml:space="preserve">Academic Complaints: Office of the Ombuds; Visit the </w:t>
      </w:r>
      <w:hyperlink r:id="rId27" w:history="1">
        <w:r w:rsidRPr="007674C7">
          <w:rPr>
            <w:rStyle w:val="Hyperlink"/>
            <w:rFonts w:cstheme="minorHAnsi"/>
          </w:rPr>
          <w:t>Complaint Portal webpage</w:t>
        </w:r>
      </w:hyperlink>
      <w:r w:rsidRPr="007674C7">
        <w:rPr>
          <w:rFonts w:cstheme="minorHAnsi"/>
          <w:color w:val="44546A" w:themeColor="text2"/>
        </w:rPr>
        <w:t xml:space="preserve"> for more information.</w:t>
      </w:r>
    </w:p>
    <w:p w14:paraId="181F5627" w14:textId="77777777" w:rsidR="005158B7" w:rsidRPr="007674C7" w:rsidRDefault="005158B7" w:rsidP="005158B7">
      <w:pPr>
        <w:numPr>
          <w:ilvl w:val="0"/>
          <w:numId w:val="20"/>
        </w:numPr>
        <w:spacing w:after="0" w:line="240" w:lineRule="auto"/>
        <w:rPr>
          <w:rFonts w:cstheme="minorHAnsi"/>
          <w:color w:val="44546A" w:themeColor="text2"/>
        </w:rPr>
      </w:pPr>
      <w:r w:rsidRPr="007674C7">
        <w:rPr>
          <w:rFonts w:cstheme="minorHAnsi"/>
          <w:color w:val="44546A" w:themeColor="text2"/>
        </w:rPr>
        <w:t xml:space="preserve">Enrollment Management Complaints (Registrar, Financial Aid, Admissions): View the </w:t>
      </w:r>
      <w:hyperlink r:id="rId28" w:history="1">
        <w:r w:rsidRPr="007674C7">
          <w:rPr>
            <w:rStyle w:val="Hyperlink"/>
            <w:rFonts w:cstheme="minorHAnsi"/>
          </w:rPr>
          <w:t>Student Complaint Procedure webpage for more information.</w:t>
        </w:r>
      </w:hyperlink>
    </w:p>
    <w:p w14:paraId="0538C6A7" w14:textId="77777777" w:rsidR="005158B7" w:rsidRPr="007674C7" w:rsidRDefault="005158B7" w:rsidP="005158B7">
      <w:pPr>
        <w:rPr>
          <w:rFonts w:ascii="Calibri Light" w:hAnsi="Calibri Light" w:cs="Calibri Light"/>
          <w:color w:val="44546A" w:themeColor="text2"/>
        </w:rPr>
      </w:pPr>
    </w:p>
    <w:p w14:paraId="6E29A149" w14:textId="77777777" w:rsidR="005158B7" w:rsidRDefault="005158B7" w:rsidP="005158B7">
      <w:pPr>
        <w:rPr>
          <w:rFonts w:ascii="Calibri Light" w:hAnsi="Calibri Light" w:cs="Calibri Light"/>
          <w:b/>
          <w:bCs/>
          <w:color w:val="44546A" w:themeColor="text2"/>
        </w:rPr>
      </w:pPr>
      <w:r>
        <w:rPr>
          <w:rFonts w:ascii="Calibri Light" w:hAnsi="Calibri Light" w:cs="Calibri Light"/>
          <w:b/>
          <w:bCs/>
          <w:color w:val="44546A" w:themeColor="text2"/>
        </w:rPr>
        <w:t xml:space="preserve">Studio Policies: </w:t>
      </w:r>
    </w:p>
    <w:p w14:paraId="4E1D60F2" w14:textId="77777777" w:rsidR="005158B7" w:rsidRPr="00DB4545" w:rsidRDefault="005158B7" w:rsidP="005158B7">
      <w:pPr>
        <w:rPr>
          <w:rFonts w:ascii="Calibri Light" w:hAnsi="Calibri Light" w:cs="Calibri Light"/>
          <w:b/>
          <w:bCs/>
          <w:color w:val="44546A" w:themeColor="text2"/>
        </w:rPr>
      </w:pPr>
      <w:r w:rsidRPr="00DB4545">
        <w:rPr>
          <w:rFonts w:ascii="Calibri Light" w:hAnsi="Calibri Light" w:cs="Calibri Light"/>
          <w:b/>
          <w:bCs/>
          <w:color w:val="44546A" w:themeColor="text2"/>
        </w:rPr>
        <w:t>C</w:t>
      </w:r>
      <w:r>
        <w:rPr>
          <w:rFonts w:ascii="Calibri Light" w:hAnsi="Calibri Light" w:cs="Calibri Light"/>
          <w:b/>
          <w:bCs/>
          <w:color w:val="44546A" w:themeColor="text2"/>
        </w:rPr>
        <w:t>ritique:</w:t>
      </w:r>
    </w:p>
    <w:p w14:paraId="581D0A0A" w14:textId="77777777" w:rsidR="005158B7" w:rsidRPr="00DB4545" w:rsidRDefault="005158B7" w:rsidP="005158B7">
      <w:pPr>
        <w:rPr>
          <w:rFonts w:ascii="Calibri Light" w:hAnsi="Calibri Light" w:cs="Calibri Light"/>
          <w:color w:val="44546A" w:themeColor="text2"/>
        </w:rPr>
      </w:pPr>
      <w:r w:rsidRPr="00DB4545">
        <w:rPr>
          <w:rFonts w:ascii="Calibri Light" w:hAnsi="Calibri Light" w:cs="Calibri Light"/>
          <w:color w:val="44546A" w:themeColor="text2"/>
        </w:rPr>
        <w:t xml:space="preserve">Your work in the design studio will develop through presentations and group discussions about the work during each class session. From </w:t>
      </w:r>
      <w:r>
        <w:rPr>
          <w:rFonts w:ascii="Calibri Light" w:hAnsi="Calibri Light" w:cs="Calibri Light"/>
          <w:color w:val="44546A" w:themeColor="text2"/>
        </w:rPr>
        <w:t>time to time,</w:t>
      </w:r>
      <w:r w:rsidRPr="00DB4545">
        <w:rPr>
          <w:rFonts w:ascii="Calibri Light" w:hAnsi="Calibri Light" w:cs="Calibri Light"/>
          <w:color w:val="44546A" w:themeColor="text2"/>
        </w:rPr>
        <w:t xml:space="preserve"> at the end of a project or at a critical moment of the work, more formal “critiques” are scheduled. These are public presentations of the work and provide a forum for its discussion. Usually, one or more external critics are invited to provide a fresh viewpoint and to stimulate discussion. These sessions are usually more formal than class sessions and should be taken seriously. Critics come in on their own time and expend a serious level of energy on trying to understand your endeavors and give you good feedback. You should think of your presentation not as a moment of judgment but as an opportunity to get input on possible directions for future development, whether through continued work on the project or through work on future projects. </w:t>
      </w:r>
    </w:p>
    <w:p w14:paraId="6D171193" w14:textId="77777777" w:rsidR="005158B7" w:rsidRPr="00DB4545" w:rsidRDefault="005158B7" w:rsidP="005158B7">
      <w:pPr>
        <w:rPr>
          <w:rFonts w:ascii="Calibri Light" w:hAnsi="Calibri Light" w:cs="Calibri Light"/>
          <w:color w:val="44546A" w:themeColor="text2"/>
        </w:rPr>
      </w:pPr>
    </w:p>
    <w:p w14:paraId="290A1C7B" w14:textId="77777777" w:rsidR="005158B7" w:rsidRDefault="005158B7" w:rsidP="005158B7">
      <w:pPr>
        <w:rPr>
          <w:rFonts w:ascii="Calibri Light" w:hAnsi="Calibri Light" w:cs="Calibri Light"/>
          <w:b/>
          <w:bCs/>
          <w:color w:val="44546A" w:themeColor="text2"/>
        </w:rPr>
      </w:pPr>
      <w:r w:rsidRPr="00DB4545">
        <w:rPr>
          <w:rFonts w:ascii="Calibri Light" w:hAnsi="Calibri Light" w:cs="Calibri Light"/>
          <w:color w:val="44546A" w:themeColor="text2"/>
        </w:rPr>
        <w:lastRenderedPageBreak/>
        <w:t>Please recognize that the critiques of your peers and studio colleagues provide you with excellent learning opportunities and will be essential to your education as a designer. You are required to both attend and actively participate in the discussions of work by others.</w:t>
      </w:r>
      <w:r w:rsidRPr="00DB4545">
        <w:rPr>
          <w:rFonts w:ascii="Calibri Light" w:hAnsi="Calibri Light" w:cs="Calibri Light"/>
          <w:b/>
          <w:bCs/>
          <w:color w:val="44546A" w:themeColor="text2"/>
        </w:rPr>
        <w:t xml:space="preserve"> </w:t>
      </w:r>
    </w:p>
    <w:p w14:paraId="03F359B4" w14:textId="77777777" w:rsidR="005158B7" w:rsidRDefault="005158B7" w:rsidP="005158B7">
      <w:pPr>
        <w:ind w:right="441"/>
        <w:rPr>
          <w:rFonts w:ascii="Calibri Light" w:hAnsi="Calibri Light" w:cs="Calibri Light"/>
        </w:rPr>
      </w:pPr>
    </w:p>
    <w:p w14:paraId="29C4F8A7" w14:textId="77777777" w:rsidR="005158B7" w:rsidRPr="00DB4545" w:rsidRDefault="005158B7" w:rsidP="005158B7">
      <w:pPr>
        <w:ind w:right="441"/>
        <w:rPr>
          <w:rFonts w:ascii="Calibri Light" w:hAnsi="Calibri Light" w:cs="Calibri Light"/>
          <w:b/>
          <w:bCs/>
        </w:rPr>
      </w:pPr>
      <w:r>
        <w:rPr>
          <w:rFonts w:ascii="Calibri Light" w:hAnsi="Calibri Light" w:cs="Calibri Light"/>
          <w:b/>
          <w:bCs/>
        </w:rPr>
        <w:t xml:space="preserve">Studio Culture: </w:t>
      </w:r>
    </w:p>
    <w:p w14:paraId="0483E33B" w14:textId="77777777" w:rsidR="005158B7" w:rsidRPr="00DB4545" w:rsidRDefault="005158B7" w:rsidP="005158B7">
      <w:pPr>
        <w:ind w:right="441"/>
        <w:rPr>
          <w:rFonts w:ascii="Calibri Light" w:hAnsi="Calibri Light" w:cs="Calibri Light"/>
        </w:rPr>
      </w:pPr>
      <w:r w:rsidRPr="00DB4545">
        <w:rPr>
          <w:rFonts w:ascii="Calibri Light" w:hAnsi="Calibri Light" w:cs="Calibri Light"/>
        </w:rPr>
        <w:t xml:space="preserve">We ask that you understand that the studio is a public space and conduct yourselves in an appropriate manner. The work atmosphere must accommodate a range of tastes </w:t>
      </w:r>
      <w:r>
        <w:rPr>
          <w:rFonts w:ascii="Calibri Light" w:hAnsi="Calibri Light" w:cs="Calibri Light"/>
        </w:rPr>
        <w:t>in</w:t>
      </w:r>
      <w:r w:rsidRPr="00DB4545">
        <w:rPr>
          <w:rFonts w:ascii="Calibri Light" w:hAnsi="Calibri Light" w:cs="Calibri Light"/>
        </w:rPr>
        <w:t xml:space="preserve"> music, language, public conduct, and so forth. Be both courteous toward and tolerant of your colleagues. Remember, the studio is an academic workplace</w:t>
      </w:r>
      <w:r>
        <w:rPr>
          <w:rFonts w:ascii="Calibri Light" w:hAnsi="Calibri Light" w:cs="Calibri Light"/>
        </w:rPr>
        <w:t>, not</w:t>
      </w:r>
      <w:r w:rsidRPr="00DB4545">
        <w:rPr>
          <w:rFonts w:ascii="Calibri Light" w:hAnsi="Calibri Light" w:cs="Calibri Light"/>
        </w:rPr>
        <w:t xml:space="preserve"> an extension of your private house or apartment. Treat it as a professional environment, and act as you would if working at an architectural firm. This includes curtailing loud music and conversations, no smoking (UF is a tobacco-free campus), e-cigarettes, or vaping. </w:t>
      </w:r>
    </w:p>
    <w:p w14:paraId="52B109A0" w14:textId="77777777" w:rsidR="005158B7" w:rsidRPr="00DB4545" w:rsidRDefault="005158B7" w:rsidP="005158B7">
      <w:pPr>
        <w:ind w:right="441"/>
        <w:rPr>
          <w:rFonts w:ascii="Calibri Light" w:hAnsi="Calibri Light" w:cs="Calibri Light"/>
        </w:rPr>
      </w:pPr>
    </w:p>
    <w:p w14:paraId="6CCB2BFE" w14:textId="77777777" w:rsidR="005158B7" w:rsidRPr="007674C7" w:rsidRDefault="005158B7" w:rsidP="005158B7">
      <w:pPr>
        <w:ind w:right="441"/>
        <w:rPr>
          <w:rFonts w:ascii="Calibri Light" w:hAnsi="Calibri Light" w:cs="Calibri Light"/>
        </w:rPr>
      </w:pPr>
      <w:r w:rsidRPr="00DB4545">
        <w:rPr>
          <w:rFonts w:ascii="Calibri Light" w:hAnsi="Calibri Light" w:cs="Calibri Light"/>
        </w:rPr>
        <w:t>When working in the studio outside of class, please respect the wishes of your fellow classmates by limiting loud, boisterous, and</w:t>
      </w:r>
      <w:r>
        <w:rPr>
          <w:rFonts w:ascii="Calibri Light" w:hAnsi="Calibri Light" w:cs="Calibri Light"/>
        </w:rPr>
        <w:t>/</w:t>
      </w:r>
      <w:r w:rsidRPr="00DB4545">
        <w:rPr>
          <w:rFonts w:ascii="Calibri Light" w:hAnsi="Calibri Light" w:cs="Calibri Light"/>
        </w:rPr>
        <w:t>or long mobile phone conversations</w:t>
      </w:r>
      <w:r>
        <w:rPr>
          <w:rFonts w:ascii="Calibri Light" w:hAnsi="Calibri Light" w:cs="Calibri Light"/>
        </w:rPr>
        <w:t>,</w:t>
      </w:r>
      <w:r w:rsidRPr="00DB4545">
        <w:rPr>
          <w:rFonts w:ascii="Calibri Light" w:hAnsi="Calibri Light" w:cs="Calibri Light"/>
        </w:rPr>
        <w:t xml:space="preserve"> as these may be distracting to others. If requested, please take your conversation out of the studio.</w:t>
      </w:r>
    </w:p>
    <w:bookmarkEnd w:id="0"/>
    <w:p w14:paraId="2C078E63" w14:textId="570DCF67" w:rsidR="000327D1" w:rsidRDefault="000327D1" w:rsidP="005158B7">
      <w:pPr>
        <w:pStyle w:val="Heading1"/>
        <w:spacing w:before="0" w:after="120" w:line="240" w:lineRule="auto"/>
      </w:pPr>
    </w:p>
    <w:sectPr w:rsidR="00032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8D48"/>
    <w:multiLevelType w:val="hybridMultilevel"/>
    <w:tmpl w:val="54CC72B0"/>
    <w:lvl w:ilvl="0" w:tplc="66369820">
      <w:start w:val="1"/>
      <w:numFmt w:val="bullet"/>
      <w:lvlText w:val=""/>
      <w:lvlJc w:val="left"/>
      <w:pPr>
        <w:ind w:left="1080" w:hanging="360"/>
      </w:pPr>
      <w:rPr>
        <w:rFonts w:ascii="Symbol" w:hAnsi="Symbol" w:hint="default"/>
      </w:rPr>
    </w:lvl>
    <w:lvl w:ilvl="1" w:tplc="9E64CE52">
      <w:start w:val="1"/>
      <w:numFmt w:val="bullet"/>
      <w:lvlText w:val="o"/>
      <w:lvlJc w:val="left"/>
      <w:pPr>
        <w:ind w:left="1440" w:hanging="360"/>
      </w:pPr>
      <w:rPr>
        <w:rFonts w:ascii="Courier New" w:hAnsi="Courier New" w:hint="default"/>
      </w:rPr>
    </w:lvl>
    <w:lvl w:ilvl="2" w:tplc="BB9A7EC8">
      <w:start w:val="1"/>
      <w:numFmt w:val="bullet"/>
      <w:lvlText w:val=""/>
      <w:lvlJc w:val="left"/>
      <w:pPr>
        <w:ind w:left="2160" w:hanging="360"/>
      </w:pPr>
      <w:rPr>
        <w:rFonts w:ascii="Wingdings" w:hAnsi="Wingdings" w:hint="default"/>
      </w:rPr>
    </w:lvl>
    <w:lvl w:ilvl="3" w:tplc="62EC8616">
      <w:start w:val="1"/>
      <w:numFmt w:val="bullet"/>
      <w:lvlText w:val=""/>
      <w:lvlJc w:val="left"/>
      <w:pPr>
        <w:ind w:left="2880" w:hanging="360"/>
      </w:pPr>
      <w:rPr>
        <w:rFonts w:ascii="Symbol" w:hAnsi="Symbol" w:hint="default"/>
      </w:rPr>
    </w:lvl>
    <w:lvl w:ilvl="4" w:tplc="8F6C884E">
      <w:start w:val="1"/>
      <w:numFmt w:val="bullet"/>
      <w:lvlText w:val="o"/>
      <w:lvlJc w:val="left"/>
      <w:pPr>
        <w:ind w:left="3600" w:hanging="360"/>
      </w:pPr>
      <w:rPr>
        <w:rFonts w:ascii="Courier New" w:hAnsi="Courier New" w:hint="default"/>
      </w:rPr>
    </w:lvl>
    <w:lvl w:ilvl="5" w:tplc="79B2137C">
      <w:start w:val="1"/>
      <w:numFmt w:val="bullet"/>
      <w:lvlText w:val=""/>
      <w:lvlJc w:val="left"/>
      <w:pPr>
        <w:ind w:left="4320" w:hanging="360"/>
      </w:pPr>
      <w:rPr>
        <w:rFonts w:ascii="Wingdings" w:hAnsi="Wingdings" w:hint="default"/>
      </w:rPr>
    </w:lvl>
    <w:lvl w:ilvl="6" w:tplc="F028C16E">
      <w:start w:val="1"/>
      <w:numFmt w:val="bullet"/>
      <w:lvlText w:val=""/>
      <w:lvlJc w:val="left"/>
      <w:pPr>
        <w:ind w:left="5040" w:hanging="360"/>
      </w:pPr>
      <w:rPr>
        <w:rFonts w:ascii="Symbol" w:hAnsi="Symbol" w:hint="default"/>
      </w:rPr>
    </w:lvl>
    <w:lvl w:ilvl="7" w:tplc="3C6A33B0">
      <w:start w:val="1"/>
      <w:numFmt w:val="bullet"/>
      <w:lvlText w:val="o"/>
      <w:lvlJc w:val="left"/>
      <w:pPr>
        <w:ind w:left="5760" w:hanging="360"/>
      </w:pPr>
      <w:rPr>
        <w:rFonts w:ascii="Courier New" w:hAnsi="Courier New" w:hint="default"/>
      </w:rPr>
    </w:lvl>
    <w:lvl w:ilvl="8" w:tplc="5C84B978">
      <w:start w:val="1"/>
      <w:numFmt w:val="bullet"/>
      <w:lvlText w:val=""/>
      <w:lvlJc w:val="left"/>
      <w:pPr>
        <w:ind w:left="6480" w:hanging="360"/>
      </w:pPr>
      <w:rPr>
        <w:rFonts w:ascii="Wingdings" w:hAnsi="Wingdings" w:hint="default"/>
      </w:rPr>
    </w:lvl>
  </w:abstractNum>
  <w:abstractNum w:abstractNumId="1" w15:restartNumberingAfterBreak="0">
    <w:nsid w:val="221B1213"/>
    <w:multiLevelType w:val="multilevel"/>
    <w:tmpl w:val="3E3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C2509"/>
    <w:multiLevelType w:val="multilevel"/>
    <w:tmpl w:val="1100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9AFD6"/>
    <w:multiLevelType w:val="hybridMultilevel"/>
    <w:tmpl w:val="A8A8B438"/>
    <w:lvl w:ilvl="0" w:tplc="75DAA4B2">
      <w:start w:val="1"/>
      <w:numFmt w:val="bullet"/>
      <w:lvlText w:val=""/>
      <w:lvlJc w:val="left"/>
      <w:pPr>
        <w:ind w:left="720" w:hanging="360"/>
      </w:pPr>
      <w:rPr>
        <w:rFonts w:ascii="Symbol" w:hAnsi="Symbol" w:hint="default"/>
      </w:rPr>
    </w:lvl>
    <w:lvl w:ilvl="1" w:tplc="B0D0C0BA">
      <w:start w:val="1"/>
      <w:numFmt w:val="bullet"/>
      <w:lvlText w:val="o"/>
      <w:lvlJc w:val="left"/>
      <w:pPr>
        <w:ind w:left="1440" w:hanging="360"/>
      </w:pPr>
      <w:rPr>
        <w:rFonts w:ascii="Courier New" w:hAnsi="Courier New" w:hint="default"/>
      </w:rPr>
    </w:lvl>
    <w:lvl w:ilvl="2" w:tplc="46627672">
      <w:start w:val="1"/>
      <w:numFmt w:val="bullet"/>
      <w:lvlText w:val=""/>
      <w:lvlJc w:val="left"/>
      <w:pPr>
        <w:ind w:left="2160" w:hanging="360"/>
      </w:pPr>
      <w:rPr>
        <w:rFonts w:ascii="Wingdings" w:hAnsi="Wingdings" w:hint="default"/>
      </w:rPr>
    </w:lvl>
    <w:lvl w:ilvl="3" w:tplc="817E422C">
      <w:start w:val="1"/>
      <w:numFmt w:val="bullet"/>
      <w:lvlText w:val=""/>
      <w:lvlJc w:val="left"/>
      <w:pPr>
        <w:ind w:left="2880" w:hanging="360"/>
      </w:pPr>
      <w:rPr>
        <w:rFonts w:ascii="Symbol" w:hAnsi="Symbol" w:hint="default"/>
      </w:rPr>
    </w:lvl>
    <w:lvl w:ilvl="4" w:tplc="E9E47770">
      <w:start w:val="1"/>
      <w:numFmt w:val="bullet"/>
      <w:lvlText w:val="o"/>
      <w:lvlJc w:val="left"/>
      <w:pPr>
        <w:ind w:left="3600" w:hanging="360"/>
      </w:pPr>
      <w:rPr>
        <w:rFonts w:ascii="Courier New" w:hAnsi="Courier New" w:hint="default"/>
      </w:rPr>
    </w:lvl>
    <w:lvl w:ilvl="5" w:tplc="A74E0772">
      <w:start w:val="1"/>
      <w:numFmt w:val="bullet"/>
      <w:lvlText w:val=""/>
      <w:lvlJc w:val="left"/>
      <w:pPr>
        <w:ind w:left="4320" w:hanging="360"/>
      </w:pPr>
      <w:rPr>
        <w:rFonts w:ascii="Wingdings" w:hAnsi="Wingdings" w:hint="default"/>
      </w:rPr>
    </w:lvl>
    <w:lvl w:ilvl="6" w:tplc="F97A7CE6">
      <w:start w:val="1"/>
      <w:numFmt w:val="bullet"/>
      <w:lvlText w:val=""/>
      <w:lvlJc w:val="left"/>
      <w:pPr>
        <w:ind w:left="5040" w:hanging="360"/>
      </w:pPr>
      <w:rPr>
        <w:rFonts w:ascii="Symbol" w:hAnsi="Symbol" w:hint="default"/>
      </w:rPr>
    </w:lvl>
    <w:lvl w:ilvl="7" w:tplc="01DCB338">
      <w:start w:val="1"/>
      <w:numFmt w:val="bullet"/>
      <w:lvlText w:val="o"/>
      <w:lvlJc w:val="left"/>
      <w:pPr>
        <w:ind w:left="5760" w:hanging="360"/>
      </w:pPr>
      <w:rPr>
        <w:rFonts w:ascii="Courier New" w:hAnsi="Courier New" w:hint="default"/>
      </w:rPr>
    </w:lvl>
    <w:lvl w:ilvl="8" w:tplc="F2C03F10">
      <w:start w:val="1"/>
      <w:numFmt w:val="bullet"/>
      <w:lvlText w:val=""/>
      <w:lvlJc w:val="left"/>
      <w:pPr>
        <w:ind w:left="6480" w:hanging="360"/>
      </w:pPr>
      <w:rPr>
        <w:rFonts w:ascii="Wingdings" w:hAnsi="Wingdings" w:hint="default"/>
      </w:rPr>
    </w:lvl>
  </w:abstractNum>
  <w:abstractNum w:abstractNumId="4" w15:restartNumberingAfterBreak="0">
    <w:nsid w:val="31A34A28"/>
    <w:multiLevelType w:val="hybridMultilevel"/>
    <w:tmpl w:val="FFFFFFFF"/>
    <w:lvl w:ilvl="0" w:tplc="28CED6AC">
      <w:start w:val="1"/>
      <w:numFmt w:val="decimal"/>
      <w:lvlText w:val="%1."/>
      <w:lvlJc w:val="left"/>
      <w:pPr>
        <w:ind w:left="720" w:hanging="360"/>
      </w:pPr>
    </w:lvl>
    <w:lvl w:ilvl="1" w:tplc="FE940812">
      <w:start w:val="1"/>
      <w:numFmt w:val="lowerLetter"/>
      <w:lvlText w:val="%2."/>
      <w:lvlJc w:val="left"/>
      <w:pPr>
        <w:ind w:left="1440" w:hanging="360"/>
      </w:pPr>
    </w:lvl>
    <w:lvl w:ilvl="2" w:tplc="D30C1D1A">
      <w:start w:val="1"/>
      <w:numFmt w:val="lowerRoman"/>
      <w:lvlText w:val="%3."/>
      <w:lvlJc w:val="right"/>
      <w:pPr>
        <w:ind w:left="2160" w:hanging="180"/>
      </w:pPr>
    </w:lvl>
    <w:lvl w:ilvl="3" w:tplc="E9F604B2">
      <w:start w:val="1"/>
      <w:numFmt w:val="decimal"/>
      <w:lvlText w:val="%4."/>
      <w:lvlJc w:val="left"/>
      <w:pPr>
        <w:ind w:left="2880" w:hanging="360"/>
      </w:pPr>
    </w:lvl>
    <w:lvl w:ilvl="4" w:tplc="8AE8581C">
      <w:start w:val="1"/>
      <w:numFmt w:val="lowerLetter"/>
      <w:lvlText w:val="%5."/>
      <w:lvlJc w:val="left"/>
      <w:pPr>
        <w:ind w:left="3600" w:hanging="360"/>
      </w:pPr>
    </w:lvl>
    <w:lvl w:ilvl="5" w:tplc="AB2EA5DC">
      <w:start w:val="1"/>
      <w:numFmt w:val="lowerRoman"/>
      <w:lvlText w:val="%6."/>
      <w:lvlJc w:val="right"/>
      <w:pPr>
        <w:ind w:left="4320" w:hanging="180"/>
      </w:pPr>
    </w:lvl>
    <w:lvl w:ilvl="6" w:tplc="55D05EAC">
      <w:start w:val="1"/>
      <w:numFmt w:val="decimal"/>
      <w:lvlText w:val="%7."/>
      <w:lvlJc w:val="left"/>
      <w:pPr>
        <w:ind w:left="5040" w:hanging="360"/>
      </w:pPr>
    </w:lvl>
    <w:lvl w:ilvl="7" w:tplc="587C0C94">
      <w:start w:val="1"/>
      <w:numFmt w:val="lowerLetter"/>
      <w:lvlText w:val="%8."/>
      <w:lvlJc w:val="left"/>
      <w:pPr>
        <w:ind w:left="5760" w:hanging="360"/>
      </w:pPr>
    </w:lvl>
    <w:lvl w:ilvl="8" w:tplc="CEC4E9B4">
      <w:start w:val="1"/>
      <w:numFmt w:val="lowerRoman"/>
      <w:lvlText w:val="%9."/>
      <w:lvlJc w:val="right"/>
      <w:pPr>
        <w:ind w:left="6480" w:hanging="180"/>
      </w:pPr>
    </w:lvl>
  </w:abstractNum>
  <w:abstractNum w:abstractNumId="5" w15:restartNumberingAfterBreak="0">
    <w:nsid w:val="3BB42895"/>
    <w:multiLevelType w:val="multilevel"/>
    <w:tmpl w:val="0D2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B02FD"/>
    <w:multiLevelType w:val="hybridMultilevel"/>
    <w:tmpl w:val="F6F82BE6"/>
    <w:lvl w:ilvl="0" w:tplc="B564588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1A97D"/>
    <w:multiLevelType w:val="hybridMultilevel"/>
    <w:tmpl w:val="BF8CEC1C"/>
    <w:lvl w:ilvl="0" w:tplc="9BDE3490">
      <w:start w:val="1"/>
      <w:numFmt w:val="bullet"/>
      <w:lvlText w:val=""/>
      <w:lvlJc w:val="left"/>
      <w:pPr>
        <w:ind w:left="720" w:hanging="360"/>
      </w:pPr>
      <w:rPr>
        <w:rFonts w:ascii="Symbol" w:hAnsi="Symbol" w:hint="default"/>
      </w:rPr>
    </w:lvl>
    <w:lvl w:ilvl="1" w:tplc="E21E2696">
      <w:start w:val="1"/>
      <w:numFmt w:val="bullet"/>
      <w:lvlText w:val="o"/>
      <w:lvlJc w:val="left"/>
      <w:pPr>
        <w:ind w:left="1440" w:hanging="360"/>
      </w:pPr>
      <w:rPr>
        <w:rFonts w:ascii="Courier New" w:hAnsi="Courier New" w:hint="default"/>
      </w:rPr>
    </w:lvl>
    <w:lvl w:ilvl="2" w:tplc="D5501CA0">
      <w:start w:val="1"/>
      <w:numFmt w:val="bullet"/>
      <w:lvlText w:val=""/>
      <w:lvlJc w:val="left"/>
      <w:pPr>
        <w:ind w:left="2160" w:hanging="360"/>
      </w:pPr>
      <w:rPr>
        <w:rFonts w:ascii="Wingdings" w:hAnsi="Wingdings" w:hint="default"/>
      </w:rPr>
    </w:lvl>
    <w:lvl w:ilvl="3" w:tplc="95623F9E">
      <w:start w:val="1"/>
      <w:numFmt w:val="bullet"/>
      <w:lvlText w:val=""/>
      <w:lvlJc w:val="left"/>
      <w:pPr>
        <w:ind w:left="2880" w:hanging="360"/>
      </w:pPr>
      <w:rPr>
        <w:rFonts w:ascii="Symbol" w:hAnsi="Symbol" w:hint="default"/>
      </w:rPr>
    </w:lvl>
    <w:lvl w:ilvl="4" w:tplc="E9142D88">
      <w:start w:val="1"/>
      <w:numFmt w:val="bullet"/>
      <w:lvlText w:val="o"/>
      <w:lvlJc w:val="left"/>
      <w:pPr>
        <w:ind w:left="3600" w:hanging="360"/>
      </w:pPr>
      <w:rPr>
        <w:rFonts w:ascii="Courier New" w:hAnsi="Courier New" w:hint="default"/>
      </w:rPr>
    </w:lvl>
    <w:lvl w:ilvl="5" w:tplc="29064DB6">
      <w:start w:val="1"/>
      <w:numFmt w:val="bullet"/>
      <w:lvlText w:val=""/>
      <w:lvlJc w:val="left"/>
      <w:pPr>
        <w:ind w:left="4320" w:hanging="360"/>
      </w:pPr>
      <w:rPr>
        <w:rFonts w:ascii="Wingdings" w:hAnsi="Wingdings" w:hint="default"/>
      </w:rPr>
    </w:lvl>
    <w:lvl w:ilvl="6" w:tplc="C542F9B6">
      <w:start w:val="1"/>
      <w:numFmt w:val="bullet"/>
      <w:lvlText w:val=""/>
      <w:lvlJc w:val="left"/>
      <w:pPr>
        <w:ind w:left="5040" w:hanging="360"/>
      </w:pPr>
      <w:rPr>
        <w:rFonts w:ascii="Symbol" w:hAnsi="Symbol" w:hint="default"/>
      </w:rPr>
    </w:lvl>
    <w:lvl w:ilvl="7" w:tplc="7926194C">
      <w:start w:val="1"/>
      <w:numFmt w:val="bullet"/>
      <w:lvlText w:val="o"/>
      <w:lvlJc w:val="left"/>
      <w:pPr>
        <w:ind w:left="5760" w:hanging="360"/>
      </w:pPr>
      <w:rPr>
        <w:rFonts w:ascii="Courier New" w:hAnsi="Courier New" w:hint="default"/>
      </w:rPr>
    </w:lvl>
    <w:lvl w:ilvl="8" w:tplc="BB24F4C2">
      <w:start w:val="1"/>
      <w:numFmt w:val="bullet"/>
      <w:lvlText w:val=""/>
      <w:lvlJc w:val="left"/>
      <w:pPr>
        <w:ind w:left="6480" w:hanging="360"/>
      </w:pPr>
      <w:rPr>
        <w:rFonts w:ascii="Wingdings" w:hAnsi="Wingdings" w:hint="default"/>
      </w:rPr>
    </w:lvl>
  </w:abstractNum>
  <w:abstractNum w:abstractNumId="8" w15:restartNumberingAfterBreak="0">
    <w:nsid w:val="452864AC"/>
    <w:multiLevelType w:val="hybridMultilevel"/>
    <w:tmpl w:val="3B0C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166C3"/>
    <w:multiLevelType w:val="hybridMultilevel"/>
    <w:tmpl w:val="1A1A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7365B"/>
    <w:multiLevelType w:val="hybridMultilevel"/>
    <w:tmpl w:val="0B6A488E"/>
    <w:lvl w:ilvl="0" w:tplc="C338D812">
      <w:start w:val="4"/>
      <w:numFmt w:val="decimal"/>
      <w:lvlText w:val="%1."/>
      <w:lvlJc w:val="left"/>
      <w:pPr>
        <w:ind w:left="720" w:hanging="360"/>
      </w:pPr>
    </w:lvl>
    <w:lvl w:ilvl="1" w:tplc="CD56DE88">
      <w:start w:val="1"/>
      <w:numFmt w:val="lowerLetter"/>
      <w:lvlText w:val="%2."/>
      <w:lvlJc w:val="left"/>
      <w:pPr>
        <w:ind w:left="1440" w:hanging="360"/>
      </w:pPr>
    </w:lvl>
    <w:lvl w:ilvl="2" w:tplc="9D86CA6C">
      <w:start w:val="1"/>
      <w:numFmt w:val="lowerRoman"/>
      <w:lvlText w:val="%3."/>
      <w:lvlJc w:val="right"/>
      <w:pPr>
        <w:ind w:left="2160" w:hanging="180"/>
      </w:pPr>
    </w:lvl>
    <w:lvl w:ilvl="3" w:tplc="1ABCE940">
      <w:start w:val="1"/>
      <w:numFmt w:val="decimal"/>
      <w:lvlText w:val="%4."/>
      <w:lvlJc w:val="left"/>
      <w:pPr>
        <w:ind w:left="720" w:hanging="360"/>
      </w:pPr>
    </w:lvl>
    <w:lvl w:ilvl="4" w:tplc="D3AE3C68">
      <w:start w:val="1"/>
      <w:numFmt w:val="lowerLetter"/>
      <w:lvlText w:val="%5."/>
      <w:lvlJc w:val="left"/>
      <w:pPr>
        <w:ind w:left="3600" w:hanging="360"/>
      </w:pPr>
    </w:lvl>
    <w:lvl w:ilvl="5" w:tplc="B0ECC570">
      <w:start w:val="1"/>
      <w:numFmt w:val="lowerRoman"/>
      <w:lvlText w:val="%6."/>
      <w:lvlJc w:val="right"/>
      <w:pPr>
        <w:ind w:left="4320" w:hanging="180"/>
      </w:pPr>
    </w:lvl>
    <w:lvl w:ilvl="6" w:tplc="D870ED60">
      <w:start w:val="1"/>
      <w:numFmt w:val="decimal"/>
      <w:lvlText w:val="%7."/>
      <w:lvlJc w:val="left"/>
      <w:pPr>
        <w:ind w:left="5040" w:hanging="360"/>
      </w:pPr>
    </w:lvl>
    <w:lvl w:ilvl="7" w:tplc="14EAD82C">
      <w:start w:val="1"/>
      <w:numFmt w:val="lowerLetter"/>
      <w:lvlText w:val="%8."/>
      <w:lvlJc w:val="left"/>
      <w:pPr>
        <w:ind w:left="5760" w:hanging="360"/>
      </w:pPr>
    </w:lvl>
    <w:lvl w:ilvl="8" w:tplc="8932E38A">
      <w:start w:val="1"/>
      <w:numFmt w:val="lowerRoman"/>
      <w:lvlText w:val="%9."/>
      <w:lvlJc w:val="right"/>
      <w:pPr>
        <w:ind w:left="6480" w:hanging="180"/>
      </w:pPr>
    </w:lvl>
  </w:abstractNum>
  <w:abstractNum w:abstractNumId="11" w15:restartNumberingAfterBreak="0">
    <w:nsid w:val="501030CC"/>
    <w:multiLevelType w:val="hybridMultilevel"/>
    <w:tmpl w:val="121ABE2E"/>
    <w:lvl w:ilvl="0" w:tplc="9AD2E3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74A13"/>
    <w:multiLevelType w:val="hybridMultilevel"/>
    <w:tmpl w:val="B5CA7D46"/>
    <w:lvl w:ilvl="0" w:tplc="FFFFFFFF">
      <w:start w:val="15"/>
      <w:numFmt w:val="bullet"/>
      <w:lvlText w:val="-"/>
      <w:lvlJc w:val="left"/>
      <w:pPr>
        <w:ind w:left="720" w:hanging="360"/>
      </w:pPr>
      <w:rPr>
        <w:rFonts w:ascii="Avenir Book" w:eastAsia="Palatino Linotype" w:hAnsi="Avenir Book" w:cs="Palatino Linotype"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8D5815"/>
    <w:multiLevelType w:val="hybridMultilevel"/>
    <w:tmpl w:val="425E771C"/>
    <w:lvl w:ilvl="0" w:tplc="FF5C2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03B1D"/>
    <w:multiLevelType w:val="hybridMultilevel"/>
    <w:tmpl w:val="EF9E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057F8"/>
    <w:multiLevelType w:val="multilevel"/>
    <w:tmpl w:val="FBB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629D8"/>
    <w:multiLevelType w:val="hybridMultilevel"/>
    <w:tmpl w:val="DEF0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56901"/>
    <w:multiLevelType w:val="multilevel"/>
    <w:tmpl w:val="10D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743AB"/>
    <w:multiLevelType w:val="multilevel"/>
    <w:tmpl w:val="596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95C9F"/>
    <w:multiLevelType w:val="hybridMultilevel"/>
    <w:tmpl w:val="F086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80499"/>
    <w:multiLevelType w:val="hybridMultilevel"/>
    <w:tmpl w:val="46102C6E"/>
    <w:lvl w:ilvl="0" w:tplc="05B8E4A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090442">
    <w:abstractNumId w:val="0"/>
  </w:num>
  <w:num w:numId="2" w16cid:durableId="142702255">
    <w:abstractNumId w:val="3"/>
  </w:num>
  <w:num w:numId="3" w16cid:durableId="1964538185">
    <w:abstractNumId w:val="19"/>
  </w:num>
  <w:num w:numId="4" w16cid:durableId="624191440">
    <w:abstractNumId w:val="9"/>
  </w:num>
  <w:num w:numId="5" w16cid:durableId="1903559404">
    <w:abstractNumId w:val="7"/>
  </w:num>
  <w:num w:numId="6" w16cid:durableId="1691251338">
    <w:abstractNumId w:val="14"/>
  </w:num>
  <w:num w:numId="7" w16cid:durableId="1383286867">
    <w:abstractNumId w:val="10"/>
  </w:num>
  <w:num w:numId="8" w16cid:durableId="300961528">
    <w:abstractNumId w:val="8"/>
  </w:num>
  <w:num w:numId="9" w16cid:durableId="1168907882">
    <w:abstractNumId w:val="20"/>
  </w:num>
  <w:num w:numId="10" w16cid:durableId="302976209">
    <w:abstractNumId w:val="6"/>
  </w:num>
  <w:num w:numId="11" w16cid:durableId="310330131">
    <w:abstractNumId w:val="16"/>
  </w:num>
  <w:num w:numId="12" w16cid:durableId="1471629236">
    <w:abstractNumId w:val="13"/>
  </w:num>
  <w:num w:numId="13" w16cid:durableId="2108378058">
    <w:abstractNumId w:val="11"/>
  </w:num>
  <w:num w:numId="14" w16cid:durableId="1374382365">
    <w:abstractNumId w:val="4"/>
  </w:num>
  <w:num w:numId="15" w16cid:durableId="735324680">
    <w:abstractNumId w:val="17"/>
  </w:num>
  <w:num w:numId="16" w16cid:durableId="447092561">
    <w:abstractNumId w:val="1"/>
  </w:num>
  <w:num w:numId="17" w16cid:durableId="2069104649">
    <w:abstractNumId w:val="2"/>
  </w:num>
  <w:num w:numId="18" w16cid:durableId="277570785">
    <w:abstractNumId w:val="18"/>
  </w:num>
  <w:num w:numId="19" w16cid:durableId="1114061055">
    <w:abstractNumId w:val="15"/>
  </w:num>
  <w:num w:numId="20" w16cid:durableId="396824420">
    <w:abstractNumId w:val="5"/>
  </w:num>
  <w:num w:numId="21" w16cid:durableId="276076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5FF6B"/>
    <w:rsid w:val="00005432"/>
    <w:rsid w:val="000123AE"/>
    <w:rsid w:val="000239C2"/>
    <w:rsid w:val="00023DED"/>
    <w:rsid w:val="000327D1"/>
    <w:rsid w:val="0005574B"/>
    <w:rsid w:val="00056675"/>
    <w:rsid w:val="000568B5"/>
    <w:rsid w:val="00056EFE"/>
    <w:rsid w:val="00057C6F"/>
    <w:rsid w:val="00075CEB"/>
    <w:rsid w:val="00091FCC"/>
    <w:rsid w:val="000B6FB9"/>
    <w:rsid w:val="001178D2"/>
    <w:rsid w:val="0014008B"/>
    <w:rsid w:val="00144EAB"/>
    <w:rsid w:val="00174943"/>
    <w:rsid w:val="00210150"/>
    <w:rsid w:val="00251AEC"/>
    <w:rsid w:val="00257801"/>
    <w:rsid w:val="002F1A7F"/>
    <w:rsid w:val="0036154A"/>
    <w:rsid w:val="00364B0E"/>
    <w:rsid w:val="00371CDB"/>
    <w:rsid w:val="003D5FF6"/>
    <w:rsid w:val="003E2E61"/>
    <w:rsid w:val="0045189A"/>
    <w:rsid w:val="0047523D"/>
    <w:rsid w:val="004766BF"/>
    <w:rsid w:val="004869F5"/>
    <w:rsid w:val="004A2815"/>
    <w:rsid w:val="004B0173"/>
    <w:rsid w:val="004F3A21"/>
    <w:rsid w:val="00513ECC"/>
    <w:rsid w:val="00514794"/>
    <w:rsid w:val="005158B7"/>
    <w:rsid w:val="00536AD7"/>
    <w:rsid w:val="0057470D"/>
    <w:rsid w:val="005A0EF2"/>
    <w:rsid w:val="005B4505"/>
    <w:rsid w:val="005D678E"/>
    <w:rsid w:val="006134BB"/>
    <w:rsid w:val="00632A0B"/>
    <w:rsid w:val="00635915"/>
    <w:rsid w:val="0067029D"/>
    <w:rsid w:val="00682BD0"/>
    <w:rsid w:val="00686E49"/>
    <w:rsid w:val="006D481C"/>
    <w:rsid w:val="006E62A1"/>
    <w:rsid w:val="00700248"/>
    <w:rsid w:val="00722A75"/>
    <w:rsid w:val="00731958"/>
    <w:rsid w:val="00746DA9"/>
    <w:rsid w:val="0076301E"/>
    <w:rsid w:val="0076466F"/>
    <w:rsid w:val="00766C46"/>
    <w:rsid w:val="007776E1"/>
    <w:rsid w:val="007A70FB"/>
    <w:rsid w:val="007B20E9"/>
    <w:rsid w:val="007B5AB7"/>
    <w:rsid w:val="007F0646"/>
    <w:rsid w:val="007F59E2"/>
    <w:rsid w:val="008222DB"/>
    <w:rsid w:val="008254AA"/>
    <w:rsid w:val="0086278D"/>
    <w:rsid w:val="00866462"/>
    <w:rsid w:val="00891F39"/>
    <w:rsid w:val="008C6F9C"/>
    <w:rsid w:val="008D4ABA"/>
    <w:rsid w:val="008E4DF5"/>
    <w:rsid w:val="008E6B06"/>
    <w:rsid w:val="008F075F"/>
    <w:rsid w:val="00916B8E"/>
    <w:rsid w:val="00917AC6"/>
    <w:rsid w:val="009208D0"/>
    <w:rsid w:val="009374C7"/>
    <w:rsid w:val="00950E6D"/>
    <w:rsid w:val="009511CA"/>
    <w:rsid w:val="00951CA4"/>
    <w:rsid w:val="00975F64"/>
    <w:rsid w:val="009B0A4F"/>
    <w:rsid w:val="009C5B1C"/>
    <w:rsid w:val="00A32F11"/>
    <w:rsid w:val="00A34419"/>
    <w:rsid w:val="00A37264"/>
    <w:rsid w:val="00A7326D"/>
    <w:rsid w:val="00A85449"/>
    <w:rsid w:val="00AD5043"/>
    <w:rsid w:val="00B536E9"/>
    <w:rsid w:val="00B57498"/>
    <w:rsid w:val="00BB696B"/>
    <w:rsid w:val="00C525C8"/>
    <w:rsid w:val="00C77858"/>
    <w:rsid w:val="00CB03D7"/>
    <w:rsid w:val="00CC0036"/>
    <w:rsid w:val="00CD11A7"/>
    <w:rsid w:val="00D05E21"/>
    <w:rsid w:val="00D113CB"/>
    <w:rsid w:val="00D368A2"/>
    <w:rsid w:val="00DB40DE"/>
    <w:rsid w:val="00E203EC"/>
    <w:rsid w:val="00EC7143"/>
    <w:rsid w:val="00EF7B39"/>
    <w:rsid w:val="00F54F36"/>
    <w:rsid w:val="00FC7001"/>
    <w:rsid w:val="00FE1FBA"/>
    <w:rsid w:val="0F5559AB"/>
    <w:rsid w:val="2645FF6B"/>
    <w:rsid w:val="3925F627"/>
    <w:rsid w:val="3B6FEC2D"/>
    <w:rsid w:val="5CCB755D"/>
    <w:rsid w:val="62D66FFA"/>
    <w:rsid w:val="7BB1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FF6B"/>
  <w15:chartTrackingRefBased/>
  <w15:docId w15:val="{506CE219-011C-4851-A414-600878AF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3B6FEC2D"/>
    <w:pPr>
      <w:spacing w:after="0"/>
    </w:pPr>
    <w:rPr>
      <w:rFonts w:ascii="Calibri" w:eastAsiaTheme="minorEastAsia" w:hAnsi="Calibri" w:cs="Calibri"/>
      <w:color w:val="000000" w:themeColor="text1"/>
      <w:sz w:val="24"/>
      <w:szCs w:val="24"/>
    </w:rPr>
  </w:style>
  <w:style w:type="character" w:customStyle="1" w:styleId="fontstyle01">
    <w:name w:val="fontstyle01"/>
    <w:basedOn w:val="DefaultParagraphFont"/>
    <w:uiPriority w:val="1"/>
    <w:rsid w:val="3B6FEC2D"/>
    <w:rPr>
      <w:rFonts w:ascii="Calibri" w:eastAsiaTheme="minorEastAsia" w:hAnsi="Calibri" w:cs="Calibri"/>
      <w:b w:val="0"/>
      <w:bCs w:val="0"/>
      <w:i w:val="0"/>
      <w:iCs w:val="0"/>
      <w:color w:val="000000" w:themeColor="text1"/>
      <w:sz w:val="22"/>
      <w:szCs w:val="22"/>
    </w:rPr>
  </w:style>
  <w:style w:type="character" w:customStyle="1" w:styleId="markedcontent">
    <w:name w:val="markedcontent"/>
    <w:basedOn w:val="DefaultParagraphFont"/>
    <w:uiPriority w:val="1"/>
    <w:rsid w:val="3B6FEC2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textlayer--absolute">
    <w:name w:val="textlayer--absolute"/>
    <w:basedOn w:val="DefaultParagraphFont"/>
    <w:rsid w:val="004F3A21"/>
  </w:style>
  <w:style w:type="character" w:styleId="UnresolvedMention">
    <w:name w:val="Unresolved Mention"/>
    <w:basedOn w:val="DefaultParagraphFont"/>
    <w:uiPriority w:val="99"/>
    <w:semiHidden/>
    <w:unhideWhenUsed/>
    <w:rsid w:val="00D05E21"/>
    <w:rPr>
      <w:color w:val="605E5C"/>
      <w:shd w:val="clear" w:color="auto" w:fill="E1DFDD"/>
    </w:rPr>
  </w:style>
  <w:style w:type="paragraph" w:styleId="NormalWeb">
    <w:name w:val="Normal (Web)"/>
    <w:basedOn w:val="Normal"/>
    <w:uiPriority w:val="99"/>
    <w:semiHidden/>
    <w:unhideWhenUsed/>
    <w:rsid w:val="00AD5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0998">
      <w:bodyDiv w:val="1"/>
      <w:marLeft w:val="0"/>
      <w:marRight w:val="0"/>
      <w:marTop w:val="0"/>
      <w:marBottom w:val="0"/>
      <w:divBdr>
        <w:top w:val="none" w:sz="0" w:space="0" w:color="auto"/>
        <w:left w:val="none" w:sz="0" w:space="0" w:color="auto"/>
        <w:bottom w:val="none" w:sz="0" w:space="0" w:color="auto"/>
        <w:right w:val="none" w:sz="0" w:space="0" w:color="auto"/>
      </w:divBdr>
    </w:div>
    <w:div w:id="155613837">
      <w:bodyDiv w:val="1"/>
      <w:marLeft w:val="0"/>
      <w:marRight w:val="0"/>
      <w:marTop w:val="0"/>
      <w:marBottom w:val="0"/>
      <w:divBdr>
        <w:top w:val="none" w:sz="0" w:space="0" w:color="auto"/>
        <w:left w:val="none" w:sz="0" w:space="0" w:color="auto"/>
        <w:bottom w:val="none" w:sz="0" w:space="0" w:color="auto"/>
        <w:right w:val="none" w:sz="0" w:space="0" w:color="auto"/>
      </w:divBdr>
    </w:div>
    <w:div w:id="230427154">
      <w:bodyDiv w:val="1"/>
      <w:marLeft w:val="0"/>
      <w:marRight w:val="0"/>
      <w:marTop w:val="0"/>
      <w:marBottom w:val="0"/>
      <w:divBdr>
        <w:top w:val="none" w:sz="0" w:space="0" w:color="auto"/>
        <w:left w:val="none" w:sz="0" w:space="0" w:color="auto"/>
        <w:bottom w:val="none" w:sz="0" w:space="0" w:color="auto"/>
        <w:right w:val="none" w:sz="0" w:space="0" w:color="auto"/>
      </w:divBdr>
    </w:div>
    <w:div w:id="306134756">
      <w:bodyDiv w:val="1"/>
      <w:marLeft w:val="0"/>
      <w:marRight w:val="0"/>
      <w:marTop w:val="0"/>
      <w:marBottom w:val="0"/>
      <w:divBdr>
        <w:top w:val="none" w:sz="0" w:space="0" w:color="auto"/>
        <w:left w:val="none" w:sz="0" w:space="0" w:color="auto"/>
        <w:bottom w:val="none" w:sz="0" w:space="0" w:color="auto"/>
        <w:right w:val="none" w:sz="0" w:space="0" w:color="auto"/>
      </w:divBdr>
      <w:divsChild>
        <w:div w:id="1027606736">
          <w:marLeft w:val="0"/>
          <w:marRight w:val="0"/>
          <w:marTop w:val="0"/>
          <w:marBottom w:val="0"/>
          <w:divBdr>
            <w:top w:val="none" w:sz="0" w:space="0" w:color="auto"/>
            <w:left w:val="none" w:sz="0" w:space="0" w:color="auto"/>
            <w:bottom w:val="none" w:sz="0" w:space="0" w:color="auto"/>
            <w:right w:val="none" w:sz="0" w:space="0" w:color="auto"/>
          </w:divBdr>
          <w:divsChild>
            <w:div w:id="39329415">
              <w:marLeft w:val="0"/>
              <w:marRight w:val="0"/>
              <w:marTop w:val="0"/>
              <w:marBottom w:val="0"/>
              <w:divBdr>
                <w:top w:val="none" w:sz="0" w:space="0" w:color="auto"/>
                <w:left w:val="none" w:sz="0" w:space="0" w:color="auto"/>
                <w:bottom w:val="none" w:sz="0" w:space="0" w:color="auto"/>
                <w:right w:val="none" w:sz="0" w:space="0" w:color="auto"/>
              </w:divBdr>
              <w:divsChild>
                <w:div w:id="4695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6037">
      <w:bodyDiv w:val="1"/>
      <w:marLeft w:val="0"/>
      <w:marRight w:val="0"/>
      <w:marTop w:val="0"/>
      <w:marBottom w:val="0"/>
      <w:divBdr>
        <w:top w:val="none" w:sz="0" w:space="0" w:color="auto"/>
        <w:left w:val="none" w:sz="0" w:space="0" w:color="auto"/>
        <w:bottom w:val="none" w:sz="0" w:space="0" w:color="auto"/>
        <w:right w:val="none" w:sz="0" w:space="0" w:color="auto"/>
      </w:divBdr>
    </w:div>
    <w:div w:id="709960030">
      <w:bodyDiv w:val="1"/>
      <w:marLeft w:val="0"/>
      <w:marRight w:val="0"/>
      <w:marTop w:val="0"/>
      <w:marBottom w:val="0"/>
      <w:divBdr>
        <w:top w:val="none" w:sz="0" w:space="0" w:color="auto"/>
        <w:left w:val="none" w:sz="0" w:space="0" w:color="auto"/>
        <w:bottom w:val="none" w:sz="0" w:space="0" w:color="auto"/>
        <w:right w:val="none" w:sz="0" w:space="0" w:color="auto"/>
      </w:divBdr>
      <w:divsChild>
        <w:div w:id="387072132">
          <w:marLeft w:val="0"/>
          <w:marRight w:val="0"/>
          <w:marTop w:val="0"/>
          <w:marBottom w:val="0"/>
          <w:divBdr>
            <w:top w:val="none" w:sz="0" w:space="0" w:color="auto"/>
            <w:left w:val="none" w:sz="0" w:space="0" w:color="auto"/>
            <w:bottom w:val="none" w:sz="0" w:space="0" w:color="auto"/>
            <w:right w:val="none" w:sz="0" w:space="0" w:color="auto"/>
          </w:divBdr>
          <w:divsChild>
            <w:div w:id="445513972">
              <w:marLeft w:val="0"/>
              <w:marRight w:val="0"/>
              <w:marTop w:val="0"/>
              <w:marBottom w:val="0"/>
              <w:divBdr>
                <w:top w:val="none" w:sz="0" w:space="0" w:color="auto"/>
                <w:left w:val="none" w:sz="0" w:space="0" w:color="auto"/>
                <w:bottom w:val="none" w:sz="0" w:space="0" w:color="auto"/>
                <w:right w:val="none" w:sz="0" w:space="0" w:color="auto"/>
              </w:divBdr>
              <w:divsChild>
                <w:div w:id="478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8539">
      <w:bodyDiv w:val="1"/>
      <w:marLeft w:val="0"/>
      <w:marRight w:val="0"/>
      <w:marTop w:val="0"/>
      <w:marBottom w:val="0"/>
      <w:divBdr>
        <w:top w:val="none" w:sz="0" w:space="0" w:color="auto"/>
        <w:left w:val="none" w:sz="0" w:space="0" w:color="auto"/>
        <w:bottom w:val="none" w:sz="0" w:space="0" w:color="auto"/>
        <w:right w:val="none" w:sz="0" w:space="0" w:color="auto"/>
      </w:divBdr>
    </w:div>
    <w:div w:id="992027698">
      <w:bodyDiv w:val="1"/>
      <w:marLeft w:val="0"/>
      <w:marRight w:val="0"/>
      <w:marTop w:val="0"/>
      <w:marBottom w:val="0"/>
      <w:divBdr>
        <w:top w:val="none" w:sz="0" w:space="0" w:color="auto"/>
        <w:left w:val="none" w:sz="0" w:space="0" w:color="auto"/>
        <w:bottom w:val="none" w:sz="0" w:space="0" w:color="auto"/>
        <w:right w:val="none" w:sz="0" w:space="0" w:color="auto"/>
      </w:divBdr>
    </w:div>
    <w:div w:id="1017776279">
      <w:bodyDiv w:val="1"/>
      <w:marLeft w:val="0"/>
      <w:marRight w:val="0"/>
      <w:marTop w:val="0"/>
      <w:marBottom w:val="0"/>
      <w:divBdr>
        <w:top w:val="none" w:sz="0" w:space="0" w:color="auto"/>
        <w:left w:val="none" w:sz="0" w:space="0" w:color="auto"/>
        <w:bottom w:val="none" w:sz="0" w:space="0" w:color="auto"/>
        <w:right w:val="none" w:sz="0" w:space="0" w:color="auto"/>
      </w:divBdr>
      <w:divsChild>
        <w:div w:id="1683630391">
          <w:marLeft w:val="0"/>
          <w:marRight w:val="0"/>
          <w:marTop w:val="0"/>
          <w:marBottom w:val="0"/>
          <w:divBdr>
            <w:top w:val="none" w:sz="0" w:space="0" w:color="auto"/>
            <w:left w:val="none" w:sz="0" w:space="0" w:color="auto"/>
            <w:bottom w:val="none" w:sz="0" w:space="0" w:color="auto"/>
            <w:right w:val="none" w:sz="0" w:space="0" w:color="auto"/>
          </w:divBdr>
          <w:divsChild>
            <w:div w:id="1883789714">
              <w:marLeft w:val="0"/>
              <w:marRight w:val="0"/>
              <w:marTop w:val="0"/>
              <w:marBottom w:val="0"/>
              <w:divBdr>
                <w:top w:val="none" w:sz="0" w:space="0" w:color="auto"/>
                <w:left w:val="none" w:sz="0" w:space="0" w:color="auto"/>
                <w:bottom w:val="none" w:sz="0" w:space="0" w:color="auto"/>
                <w:right w:val="none" w:sz="0" w:space="0" w:color="auto"/>
              </w:divBdr>
              <w:divsChild>
                <w:div w:id="4028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4574">
      <w:bodyDiv w:val="1"/>
      <w:marLeft w:val="0"/>
      <w:marRight w:val="0"/>
      <w:marTop w:val="0"/>
      <w:marBottom w:val="0"/>
      <w:divBdr>
        <w:top w:val="none" w:sz="0" w:space="0" w:color="auto"/>
        <w:left w:val="none" w:sz="0" w:space="0" w:color="auto"/>
        <w:bottom w:val="none" w:sz="0" w:space="0" w:color="auto"/>
        <w:right w:val="none" w:sz="0" w:space="0" w:color="auto"/>
      </w:divBdr>
    </w:div>
    <w:div w:id="1618219579">
      <w:bodyDiv w:val="1"/>
      <w:marLeft w:val="0"/>
      <w:marRight w:val="0"/>
      <w:marTop w:val="0"/>
      <w:marBottom w:val="0"/>
      <w:divBdr>
        <w:top w:val="none" w:sz="0" w:space="0" w:color="auto"/>
        <w:left w:val="none" w:sz="0" w:space="0" w:color="auto"/>
        <w:bottom w:val="none" w:sz="0" w:space="0" w:color="auto"/>
        <w:right w:val="none" w:sz="0" w:space="0" w:color="auto"/>
      </w:divBdr>
      <w:divsChild>
        <w:div w:id="1816993860">
          <w:marLeft w:val="0"/>
          <w:marRight w:val="0"/>
          <w:marTop w:val="0"/>
          <w:marBottom w:val="0"/>
          <w:divBdr>
            <w:top w:val="none" w:sz="0" w:space="0" w:color="auto"/>
            <w:left w:val="none" w:sz="0" w:space="0" w:color="auto"/>
            <w:bottom w:val="none" w:sz="0" w:space="0" w:color="auto"/>
            <w:right w:val="none" w:sz="0" w:space="0" w:color="auto"/>
          </w:divBdr>
          <w:divsChild>
            <w:div w:id="1662541300">
              <w:marLeft w:val="0"/>
              <w:marRight w:val="0"/>
              <w:marTop w:val="0"/>
              <w:marBottom w:val="0"/>
              <w:divBdr>
                <w:top w:val="none" w:sz="0" w:space="0" w:color="auto"/>
                <w:left w:val="none" w:sz="0" w:space="0" w:color="auto"/>
                <w:bottom w:val="none" w:sz="0" w:space="0" w:color="auto"/>
                <w:right w:val="none" w:sz="0" w:space="0" w:color="auto"/>
              </w:divBdr>
              <w:divsChild>
                <w:div w:id="1602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791">
      <w:bodyDiv w:val="1"/>
      <w:marLeft w:val="0"/>
      <w:marRight w:val="0"/>
      <w:marTop w:val="0"/>
      <w:marBottom w:val="0"/>
      <w:divBdr>
        <w:top w:val="none" w:sz="0" w:space="0" w:color="auto"/>
        <w:left w:val="none" w:sz="0" w:space="0" w:color="auto"/>
        <w:bottom w:val="none" w:sz="0" w:space="0" w:color="auto"/>
        <w:right w:val="none" w:sz="0" w:space="0" w:color="auto"/>
      </w:divBdr>
      <w:divsChild>
        <w:div w:id="192501782">
          <w:marLeft w:val="0"/>
          <w:marRight w:val="0"/>
          <w:marTop w:val="0"/>
          <w:marBottom w:val="0"/>
          <w:divBdr>
            <w:top w:val="none" w:sz="0" w:space="0" w:color="auto"/>
            <w:left w:val="none" w:sz="0" w:space="0" w:color="auto"/>
            <w:bottom w:val="none" w:sz="0" w:space="0" w:color="auto"/>
            <w:right w:val="none" w:sz="0" w:space="0" w:color="auto"/>
          </w:divBdr>
          <w:divsChild>
            <w:div w:id="1448154941">
              <w:marLeft w:val="0"/>
              <w:marRight w:val="0"/>
              <w:marTop w:val="0"/>
              <w:marBottom w:val="0"/>
              <w:divBdr>
                <w:top w:val="none" w:sz="0" w:space="0" w:color="auto"/>
                <w:left w:val="none" w:sz="0" w:space="0" w:color="auto"/>
                <w:bottom w:val="none" w:sz="0" w:space="0" w:color="auto"/>
                <w:right w:val="none" w:sz="0" w:space="0" w:color="auto"/>
              </w:divBdr>
              <w:divsChild>
                <w:div w:id="11915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7013">
      <w:bodyDiv w:val="1"/>
      <w:marLeft w:val="0"/>
      <w:marRight w:val="0"/>
      <w:marTop w:val="0"/>
      <w:marBottom w:val="0"/>
      <w:divBdr>
        <w:top w:val="none" w:sz="0" w:space="0" w:color="auto"/>
        <w:left w:val="none" w:sz="0" w:space="0" w:color="auto"/>
        <w:bottom w:val="none" w:sz="0" w:space="0" w:color="auto"/>
        <w:right w:val="none" w:sz="0" w:space="0" w:color="auto"/>
      </w:divBdr>
      <w:divsChild>
        <w:div w:id="772482095">
          <w:marLeft w:val="0"/>
          <w:marRight w:val="0"/>
          <w:marTop w:val="100"/>
          <w:marBottom w:val="100"/>
          <w:divBdr>
            <w:top w:val="dashed" w:sz="6" w:space="0" w:color="A8A8A8"/>
            <w:left w:val="none" w:sz="0" w:space="0" w:color="auto"/>
            <w:bottom w:val="none" w:sz="0" w:space="0" w:color="auto"/>
            <w:right w:val="none" w:sz="0" w:space="0" w:color="auto"/>
          </w:divBdr>
          <w:divsChild>
            <w:div w:id="162669218">
              <w:marLeft w:val="0"/>
              <w:marRight w:val="0"/>
              <w:marTop w:val="750"/>
              <w:marBottom w:val="750"/>
              <w:divBdr>
                <w:top w:val="none" w:sz="0" w:space="0" w:color="auto"/>
                <w:left w:val="none" w:sz="0" w:space="0" w:color="auto"/>
                <w:bottom w:val="none" w:sz="0" w:space="0" w:color="auto"/>
                <w:right w:val="none" w:sz="0" w:space="0" w:color="auto"/>
              </w:divBdr>
              <w:divsChild>
                <w:div w:id="1646424853">
                  <w:marLeft w:val="0"/>
                  <w:marRight w:val="0"/>
                  <w:marTop w:val="0"/>
                  <w:marBottom w:val="0"/>
                  <w:divBdr>
                    <w:top w:val="none" w:sz="0" w:space="0" w:color="auto"/>
                    <w:left w:val="none" w:sz="0" w:space="0" w:color="auto"/>
                    <w:bottom w:val="none" w:sz="0" w:space="0" w:color="auto"/>
                    <w:right w:val="none" w:sz="0" w:space="0" w:color="auto"/>
                  </w:divBdr>
                  <w:divsChild>
                    <w:div w:id="748387946">
                      <w:marLeft w:val="0"/>
                      <w:marRight w:val="0"/>
                      <w:marTop w:val="0"/>
                      <w:marBottom w:val="0"/>
                      <w:divBdr>
                        <w:top w:val="none" w:sz="0" w:space="0" w:color="auto"/>
                        <w:left w:val="none" w:sz="0" w:space="0" w:color="auto"/>
                        <w:bottom w:val="none" w:sz="0" w:space="0" w:color="auto"/>
                        <w:right w:val="none" w:sz="0" w:space="0" w:color="auto"/>
                      </w:divBdr>
                      <w:divsChild>
                        <w:div w:id="13148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466524">
          <w:marLeft w:val="0"/>
          <w:marRight w:val="0"/>
          <w:marTop w:val="100"/>
          <w:marBottom w:val="100"/>
          <w:divBdr>
            <w:top w:val="dashed" w:sz="6" w:space="0" w:color="A8A8A8"/>
            <w:left w:val="none" w:sz="0" w:space="0" w:color="auto"/>
            <w:bottom w:val="none" w:sz="0" w:space="0" w:color="auto"/>
            <w:right w:val="none" w:sz="0" w:space="0" w:color="auto"/>
          </w:divBdr>
          <w:divsChild>
            <w:div w:id="1552227567">
              <w:marLeft w:val="0"/>
              <w:marRight w:val="0"/>
              <w:marTop w:val="750"/>
              <w:marBottom w:val="750"/>
              <w:divBdr>
                <w:top w:val="none" w:sz="0" w:space="0" w:color="auto"/>
                <w:left w:val="none" w:sz="0" w:space="0" w:color="auto"/>
                <w:bottom w:val="none" w:sz="0" w:space="0" w:color="auto"/>
                <w:right w:val="none" w:sz="0" w:space="0" w:color="auto"/>
              </w:divBdr>
              <w:divsChild>
                <w:div w:id="364988917">
                  <w:marLeft w:val="0"/>
                  <w:marRight w:val="0"/>
                  <w:marTop w:val="0"/>
                  <w:marBottom w:val="0"/>
                  <w:divBdr>
                    <w:top w:val="none" w:sz="0" w:space="0" w:color="auto"/>
                    <w:left w:val="none" w:sz="0" w:space="0" w:color="auto"/>
                    <w:bottom w:val="none" w:sz="0" w:space="0" w:color="auto"/>
                    <w:right w:val="none" w:sz="0" w:space="0" w:color="auto"/>
                  </w:divBdr>
                  <w:divsChild>
                    <w:div w:id="999696467">
                      <w:marLeft w:val="0"/>
                      <w:marRight w:val="0"/>
                      <w:marTop w:val="0"/>
                      <w:marBottom w:val="0"/>
                      <w:divBdr>
                        <w:top w:val="none" w:sz="0" w:space="0" w:color="auto"/>
                        <w:left w:val="none" w:sz="0" w:space="0" w:color="auto"/>
                        <w:bottom w:val="none" w:sz="0" w:space="0" w:color="auto"/>
                        <w:right w:val="none" w:sz="0" w:space="0" w:color="auto"/>
                      </w:divBdr>
                      <w:divsChild>
                        <w:div w:id="678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0928">
      <w:bodyDiv w:val="1"/>
      <w:marLeft w:val="0"/>
      <w:marRight w:val="0"/>
      <w:marTop w:val="0"/>
      <w:marBottom w:val="0"/>
      <w:divBdr>
        <w:top w:val="none" w:sz="0" w:space="0" w:color="auto"/>
        <w:left w:val="none" w:sz="0" w:space="0" w:color="auto"/>
        <w:bottom w:val="none" w:sz="0" w:space="0" w:color="auto"/>
        <w:right w:val="none" w:sz="0" w:space="0" w:color="auto"/>
      </w:divBdr>
      <w:divsChild>
        <w:div w:id="948506395">
          <w:marLeft w:val="0"/>
          <w:marRight w:val="0"/>
          <w:marTop w:val="0"/>
          <w:marBottom w:val="0"/>
          <w:divBdr>
            <w:top w:val="none" w:sz="0" w:space="0" w:color="auto"/>
            <w:left w:val="none" w:sz="0" w:space="0" w:color="auto"/>
            <w:bottom w:val="none" w:sz="0" w:space="0" w:color="auto"/>
            <w:right w:val="none" w:sz="0" w:space="0" w:color="auto"/>
          </w:divBdr>
          <w:divsChild>
            <w:div w:id="1544516554">
              <w:marLeft w:val="0"/>
              <w:marRight w:val="0"/>
              <w:marTop w:val="0"/>
              <w:marBottom w:val="0"/>
              <w:divBdr>
                <w:top w:val="none" w:sz="0" w:space="0" w:color="auto"/>
                <w:left w:val="none" w:sz="0" w:space="0" w:color="auto"/>
                <w:bottom w:val="none" w:sz="0" w:space="0" w:color="auto"/>
                <w:right w:val="none" w:sz="0" w:space="0" w:color="auto"/>
              </w:divBdr>
              <w:divsChild>
                <w:div w:id="20916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grades-grading-policies/" TargetMode="External"/><Relationship Id="rId13" Type="http://schemas.openxmlformats.org/officeDocument/2006/relationships/hyperlink" Target="https://my-ufl.bluera.com" TargetMode="External"/><Relationship Id="rId18" Type="http://schemas.openxmlformats.org/officeDocument/2006/relationships/hyperlink" Target="https://shcc.ufl.edu/" TargetMode="External"/><Relationship Id="rId26" Type="http://schemas.openxmlformats.org/officeDocument/2006/relationships/hyperlink" Target="https://writing.ufl.edu/writing-studio/" TargetMode="External"/><Relationship Id="rId3" Type="http://schemas.openxmlformats.org/officeDocument/2006/relationships/settings" Target="settings.xml"/><Relationship Id="rId21" Type="http://schemas.openxmlformats.org/officeDocument/2006/relationships/hyperlink" Target="https://gatorwell.ufsa.ufl.edu/" TargetMode="External"/><Relationship Id="rId7" Type="http://schemas.openxmlformats.org/officeDocument/2006/relationships/hyperlink" Target="mailto:smartinezwitting@ufl.edu" TargetMode="External"/><Relationship Id="rId12" Type="http://schemas.openxmlformats.org/officeDocument/2006/relationships/hyperlink" Target="https://disability.ufl.edu/get-started/" TargetMode="External"/><Relationship Id="rId17" Type="http://schemas.openxmlformats.org/officeDocument/2006/relationships/hyperlink" Target="https://counseling.ufl.edu/" TargetMode="External"/><Relationship Id="rId25" Type="http://schemas.openxmlformats.org/officeDocument/2006/relationships/hyperlink" Target="https://umatter.ufl.edu/office/teaching-center/" TargetMode="External"/><Relationship Id="rId2" Type="http://schemas.openxmlformats.org/officeDocument/2006/relationships/styles" Target="styles.xml"/><Relationship Id="rId16" Type="http://schemas.openxmlformats.org/officeDocument/2006/relationships/hyperlink" Target="https://umatter.ufl.edu/" TargetMode="External"/><Relationship Id="rId20" Type="http://schemas.openxmlformats.org/officeDocument/2006/relationships/hyperlink" Target="https://ufhealth.org/locations/uf-health-shands-emergency-room-trauma-cent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lpa.nawre@ufl.edu" TargetMode="External"/><Relationship Id="rId11" Type="http://schemas.openxmlformats.org/officeDocument/2006/relationships/hyperlink" Target="https://catalog.ufl.edu/UGRD/academic-regulations/examination-policies-reading-days/" TargetMode="External"/><Relationship Id="rId24" Type="http://schemas.openxmlformats.org/officeDocument/2006/relationships/hyperlink" Target="https://cms.uflib.ufl.edu/ask" TargetMode="External"/><Relationship Id="rId5" Type="http://schemas.openxmlformats.org/officeDocument/2006/relationships/hyperlink" Target="mailto:shankaraishwarya@ufl.edu" TargetMode="External"/><Relationship Id="rId15" Type="http://schemas.openxmlformats.org/officeDocument/2006/relationships/hyperlink" Target="https://gatorevals.aa.ufl.edu/public-results/" TargetMode="External"/><Relationship Id="rId23" Type="http://schemas.openxmlformats.org/officeDocument/2006/relationships/hyperlink" Target="https://career.ufl.edu/" TargetMode="External"/><Relationship Id="rId28" Type="http://schemas.openxmlformats.org/officeDocument/2006/relationships/hyperlink" Target="https://em.ufl.edu/complaint" TargetMode="Externa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police.ufl.edu/" TargetMode="External"/><Relationship Id="rId4" Type="http://schemas.openxmlformats.org/officeDocument/2006/relationships/webSettings" Target="webSettings.xml"/><Relationship Id="rId9" Type="http://schemas.openxmlformats.org/officeDocument/2006/relationships/hyperlink" Target="https://catalog.ufl.edu/UGRD/academic-regulations/grades-grading-policies/" TargetMode="External"/><Relationship Id="rId14" Type="http://schemas.openxmlformats.org/officeDocument/2006/relationships/hyperlink" Target="https://gatorevals.aa.ufl.edu/students/" TargetMode="External"/><Relationship Id="rId22" Type="http://schemas.openxmlformats.org/officeDocument/2006/relationships/hyperlink" Target="http://helpdesk.ufl.edu/" TargetMode="External"/><Relationship Id="rId27" Type="http://schemas.openxmlformats.org/officeDocument/2006/relationships/hyperlink" Target="https://www.ombuds.ufl.edu/complaint-porta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Bruck</dc:creator>
  <cp:keywords/>
  <dc:description/>
  <cp:lastModifiedBy>Shankar, Aishwarya</cp:lastModifiedBy>
  <cp:revision>3</cp:revision>
  <dcterms:created xsi:type="dcterms:W3CDTF">2026-01-05T11:22:00Z</dcterms:created>
  <dcterms:modified xsi:type="dcterms:W3CDTF">2026-01-05T12:06:00Z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4841338f9802af380ba63d64974eca97ca06caac6f9d2da03dbce4090e4ca3be</vt:lpwstr>
  </property>
</Properties>
</file>