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697CD" w14:textId="77777777" w:rsidR="00A64BFF" w:rsidRPr="006974CA" w:rsidRDefault="00A64BFF" w:rsidP="00BE4A79">
      <w:pPr>
        <w:spacing w:after="0" w:line="240" w:lineRule="auto"/>
        <w:jc w:val="center"/>
        <w:rPr>
          <w:b/>
          <w:sz w:val="24"/>
        </w:rPr>
      </w:pPr>
      <w:r w:rsidRPr="006974CA">
        <w:rPr>
          <w:b/>
          <w:sz w:val="28"/>
        </w:rPr>
        <w:t>Introduction to Construction Management</w:t>
      </w:r>
    </w:p>
    <w:p w14:paraId="776A35DD" w14:textId="77777777" w:rsidR="000A20C5" w:rsidRDefault="004E7996" w:rsidP="00BE4A79">
      <w:pPr>
        <w:spacing w:after="0" w:line="240" w:lineRule="auto"/>
        <w:jc w:val="center"/>
      </w:pPr>
      <w:r>
        <w:t>BCN 3027C</w:t>
      </w:r>
    </w:p>
    <w:p w14:paraId="40A14770" w14:textId="77777777" w:rsidR="00A64BFF" w:rsidRDefault="00A64BFF" w:rsidP="00BE4A79">
      <w:pPr>
        <w:spacing w:after="0" w:line="240" w:lineRule="auto"/>
        <w:ind w:right="23"/>
        <w:jc w:val="center"/>
      </w:pPr>
    </w:p>
    <w:p w14:paraId="063E59C0" w14:textId="19ADED15" w:rsidR="00A64BFF" w:rsidRDefault="00125927" w:rsidP="00826256">
      <w:pPr>
        <w:spacing w:after="0" w:line="240" w:lineRule="auto"/>
        <w:jc w:val="center"/>
      </w:pPr>
      <w:r>
        <w:t>T</w:t>
      </w:r>
      <w:r w:rsidR="00A4513E">
        <w:t>, R</w:t>
      </w:r>
      <w:r w:rsidR="00BF2A62">
        <w:t>: Period 7-8 (1:55 PM - 3:50 PM)</w:t>
      </w:r>
    </w:p>
    <w:p w14:paraId="2105C7DC" w14:textId="77777777" w:rsidR="00A64BFF" w:rsidRDefault="00A64BFF" w:rsidP="004E7996">
      <w:pPr>
        <w:spacing w:after="0" w:line="240" w:lineRule="auto"/>
        <w:ind w:left="0" w:right="23" w:firstLine="0"/>
      </w:pPr>
    </w:p>
    <w:p w14:paraId="75D103BB" w14:textId="28E77C1B" w:rsidR="000A20C5" w:rsidRPr="00A64BFF" w:rsidRDefault="00BD2138" w:rsidP="00BE4A79">
      <w:pPr>
        <w:spacing w:after="0" w:line="240" w:lineRule="auto"/>
        <w:ind w:right="19"/>
        <w:jc w:val="center"/>
        <w:rPr>
          <w:i/>
        </w:rPr>
      </w:pPr>
      <w:r>
        <w:rPr>
          <w:i/>
        </w:rPr>
        <w:t>Spring 2026</w:t>
      </w:r>
    </w:p>
    <w:p w14:paraId="6E8921B4" w14:textId="77777777" w:rsidR="00931341" w:rsidRDefault="00931341" w:rsidP="00931341">
      <w:pPr>
        <w:spacing w:after="0" w:line="240" w:lineRule="auto"/>
        <w:ind w:left="14" w:right="14" w:hanging="14"/>
        <w:rPr>
          <w:b/>
          <w:u w:val="single"/>
        </w:rPr>
      </w:pPr>
    </w:p>
    <w:p w14:paraId="1DDEF180" w14:textId="77777777" w:rsidR="00931341" w:rsidRPr="00BE4A79" w:rsidRDefault="00A64BFF" w:rsidP="00931341">
      <w:pPr>
        <w:spacing w:after="0" w:line="240" w:lineRule="auto"/>
        <w:ind w:left="14" w:right="14" w:hanging="14"/>
      </w:pPr>
      <w:r w:rsidRPr="00BE4A79">
        <w:rPr>
          <w:b/>
          <w:u w:val="single"/>
        </w:rPr>
        <w:t>Instructor</w:t>
      </w:r>
      <w:r w:rsidR="00BE4A79" w:rsidRPr="00BE4A79">
        <w:rPr>
          <w:b/>
        </w:rPr>
        <w:t xml:space="preserve">: </w:t>
      </w:r>
      <w:r w:rsidR="00931341">
        <w:rPr>
          <w:b/>
        </w:rPr>
        <w:tab/>
      </w:r>
      <w:r w:rsidR="00931341">
        <w:rPr>
          <w:b/>
        </w:rPr>
        <w:tab/>
      </w:r>
      <w:r w:rsidR="00931341" w:rsidRPr="00931341">
        <w:rPr>
          <w:b/>
        </w:rPr>
        <w:t xml:space="preserve">Bryan Franz, Ph.D. </w:t>
      </w:r>
      <w:r w:rsidR="004646DE" w:rsidRPr="00BE4A79">
        <w:rPr>
          <w:i/>
        </w:rPr>
        <w:br/>
      </w:r>
      <w:r w:rsidR="00931341">
        <w:t>Office Location:</w:t>
      </w:r>
      <w:r w:rsidR="00931341">
        <w:tab/>
      </w:r>
      <w:r w:rsidR="00931341" w:rsidRPr="00BE4A79">
        <w:t>309 Rinker Hall</w:t>
      </w:r>
    </w:p>
    <w:p w14:paraId="0CE37FC3" w14:textId="77777777" w:rsidR="00931341" w:rsidRDefault="00931341" w:rsidP="00931341">
      <w:pPr>
        <w:spacing w:after="0" w:line="240" w:lineRule="auto"/>
      </w:pPr>
      <w:r w:rsidRPr="00BE4A79">
        <w:t>Email:</w:t>
      </w:r>
      <w:r w:rsidRPr="00931341">
        <w:t xml:space="preserve"> </w:t>
      </w:r>
      <w:r>
        <w:tab/>
      </w:r>
      <w:r>
        <w:tab/>
      </w:r>
      <w:r>
        <w:tab/>
      </w:r>
      <w:hyperlink r:id="rId7" w:history="1">
        <w:r w:rsidRPr="00FD6084">
          <w:rPr>
            <w:rStyle w:val="Hyperlink"/>
            <w:color w:val="0000FF"/>
          </w:rPr>
          <w:t>bfranz@ufl.edu</w:t>
        </w:r>
      </w:hyperlink>
    </w:p>
    <w:p w14:paraId="0EA92187" w14:textId="77777777" w:rsidR="00A64BFF" w:rsidRPr="00BE4A79" w:rsidRDefault="00931341" w:rsidP="00BE4A79">
      <w:pPr>
        <w:spacing w:after="0" w:line="240" w:lineRule="auto"/>
      </w:pPr>
      <w:r>
        <w:t>Phone:</w:t>
      </w:r>
      <w:r>
        <w:tab/>
      </w:r>
      <w:r>
        <w:tab/>
      </w:r>
      <w:r>
        <w:tab/>
      </w:r>
      <w:r w:rsidRPr="00BE4A79">
        <w:t>(352) 273-1161</w:t>
      </w:r>
    </w:p>
    <w:p w14:paraId="0977E8AD" w14:textId="77777777" w:rsidR="001C1F04" w:rsidRDefault="001C1F04" w:rsidP="00BE4A79">
      <w:pPr>
        <w:spacing w:after="0" w:line="240" w:lineRule="auto"/>
        <w:ind w:right="19"/>
      </w:pPr>
    </w:p>
    <w:p w14:paraId="5825E3E7" w14:textId="51E86ADD" w:rsidR="00E437C6" w:rsidRPr="00BE4A79" w:rsidRDefault="00A64BFF" w:rsidP="00BE4A79">
      <w:pPr>
        <w:spacing w:after="0" w:line="240" w:lineRule="auto"/>
        <w:ind w:right="19"/>
      </w:pPr>
      <w:r w:rsidRPr="00BE4A79">
        <w:t>Office hours</w:t>
      </w:r>
      <w:r w:rsidR="006974CA">
        <w:t xml:space="preserve"> are M/W between </w:t>
      </w:r>
      <w:r w:rsidR="00E8066A">
        <w:t>2</w:t>
      </w:r>
      <w:r w:rsidR="006974CA">
        <w:t xml:space="preserve">:00 - </w:t>
      </w:r>
      <w:r w:rsidR="00E8066A">
        <w:t>4</w:t>
      </w:r>
      <w:r w:rsidR="006974CA">
        <w:t>:</w:t>
      </w:r>
      <w:r w:rsidR="004E7996">
        <w:t>0</w:t>
      </w:r>
      <w:r w:rsidR="006974CA">
        <w:t>0 PM,</w:t>
      </w:r>
      <w:r w:rsidRPr="00BE4A79">
        <w:t xml:space="preserve"> and by appointment</w:t>
      </w:r>
      <w:r w:rsidR="006974CA">
        <w:t>.</w:t>
      </w:r>
    </w:p>
    <w:p w14:paraId="40A4F174" w14:textId="77777777" w:rsidR="00BE4A79" w:rsidRPr="00BE4A79" w:rsidRDefault="00BE4A79" w:rsidP="00BE4A79">
      <w:pPr>
        <w:spacing w:after="0" w:line="240" w:lineRule="auto"/>
        <w:ind w:left="0" w:right="19" w:firstLine="0"/>
      </w:pPr>
    </w:p>
    <w:p w14:paraId="12CFD57F" w14:textId="77777777" w:rsidR="00E437C6" w:rsidRPr="00BE4A79" w:rsidRDefault="004646DE" w:rsidP="00BE4A79">
      <w:pPr>
        <w:spacing w:after="0" w:line="240" w:lineRule="auto"/>
        <w:ind w:right="14"/>
        <w:rPr>
          <w:color w:val="auto"/>
          <w:u w:val="single"/>
        </w:rPr>
      </w:pPr>
      <w:r w:rsidRPr="00BE4A79">
        <w:rPr>
          <w:b/>
          <w:u w:val="single"/>
        </w:rPr>
        <w:t>Course Description</w:t>
      </w:r>
      <w:r w:rsidR="001C1F04" w:rsidRPr="00C628EB">
        <w:rPr>
          <w:b/>
        </w:rPr>
        <w:t>:</w:t>
      </w:r>
      <w:r w:rsidR="001C1F04" w:rsidRPr="00BE4A79">
        <w:t xml:space="preserve"> </w:t>
      </w:r>
      <w:r w:rsidR="00FB33E7" w:rsidRPr="00BE4A79">
        <w:br/>
      </w:r>
      <w:r w:rsidR="00BE4A79" w:rsidRPr="00BE4A79">
        <w:t>This course e</w:t>
      </w:r>
      <w:r w:rsidR="00A64BFF" w:rsidRPr="00BE4A79">
        <w:t>xamines the role of various players involved in the construction and the administration of a construction project</w:t>
      </w:r>
      <w:r w:rsidR="00BE4A79" w:rsidRPr="00BE4A79">
        <w:t>, the i</w:t>
      </w:r>
      <w:r w:rsidR="00A64BFF" w:rsidRPr="00BE4A79">
        <w:t>mportance of ethical conduct in all aspects of constr</w:t>
      </w:r>
      <w:r w:rsidR="00BE4A79" w:rsidRPr="00BE4A79">
        <w:t>uction business and operations</w:t>
      </w:r>
      <w:r w:rsidR="001D3D97">
        <w:t>,</w:t>
      </w:r>
      <w:r w:rsidR="00BE4A79" w:rsidRPr="00BE4A79">
        <w:t xml:space="preserve"> and d</w:t>
      </w:r>
      <w:r w:rsidR="00A64BFF" w:rsidRPr="00BE4A79">
        <w:t>evelopment of advanced writing and presentation skills for construction professionals.</w:t>
      </w:r>
    </w:p>
    <w:p w14:paraId="4A3E2142" w14:textId="77777777" w:rsidR="00BE4A79" w:rsidRPr="00BE4A79" w:rsidRDefault="00BE4A79" w:rsidP="00BE4A79">
      <w:pPr>
        <w:spacing w:after="0" w:line="240" w:lineRule="auto"/>
        <w:ind w:left="0" w:right="14" w:firstLine="0"/>
        <w:rPr>
          <w:color w:val="auto"/>
          <w:u w:val="single"/>
        </w:rPr>
      </w:pPr>
    </w:p>
    <w:p w14:paraId="4C8EBCB0" w14:textId="77777777" w:rsidR="00B32054" w:rsidRDefault="004646DE" w:rsidP="00BE4A79">
      <w:pPr>
        <w:spacing w:after="0" w:line="240" w:lineRule="auto"/>
        <w:ind w:left="0" w:right="14" w:firstLine="0"/>
      </w:pPr>
      <w:r w:rsidRPr="00BE4A79">
        <w:rPr>
          <w:b/>
          <w:u w:val="single"/>
        </w:rPr>
        <w:t xml:space="preserve">Course </w:t>
      </w:r>
      <w:r w:rsidR="00BB1845">
        <w:rPr>
          <w:b/>
          <w:u w:val="single"/>
        </w:rPr>
        <w:t>Learning Outcomes</w:t>
      </w:r>
      <w:r w:rsidR="00A67684" w:rsidRPr="00C628EB">
        <w:rPr>
          <w:b/>
        </w:rPr>
        <w:t xml:space="preserve">: </w:t>
      </w:r>
      <w:r w:rsidRPr="00BE4A79">
        <w:rPr>
          <w:b/>
          <w:u w:val="single"/>
        </w:rPr>
        <w:br/>
      </w:r>
      <w:r w:rsidR="001D3D97">
        <w:t>Upon completion of the course, student</w:t>
      </w:r>
      <w:r w:rsidR="004D7540">
        <w:t>s</w:t>
      </w:r>
      <w:r w:rsidR="001D3D97">
        <w:t xml:space="preserve"> will demonstrate their ability to:</w:t>
      </w:r>
    </w:p>
    <w:p w14:paraId="1AE9925E" w14:textId="77777777" w:rsidR="001D3D97" w:rsidRPr="001D3D97" w:rsidRDefault="001D3D97" w:rsidP="00BE4A79">
      <w:pPr>
        <w:spacing w:after="0" w:line="240" w:lineRule="auto"/>
        <w:ind w:left="0" w:right="14" w:firstLine="0"/>
      </w:pPr>
    </w:p>
    <w:p w14:paraId="0DA0DF3E" w14:textId="77777777" w:rsidR="00BE4A79" w:rsidRPr="00BE4A79" w:rsidRDefault="00BE4A79" w:rsidP="001D3D97">
      <w:pPr>
        <w:numPr>
          <w:ilvl w:val="0"/>
          <w:numId w:val="11"/>
        </w:numPr>
        <w:spacing w:after="120" w:line="240" w:lineRule="auto"/>
        <w:ind w:right="0"/>
        <w:contextualSpacing/>
      </w:pPr>
      <w:r w:rsidRPr="00BE4A79">
        <w:t>Recognize the nature of the building process, risk, project life cycle, the construction industry and its professional organizations</w:t>
      </w:r>
      <w:r w:rsidR="00826256">
        <w:t>.</w:t>
      </w:r>
    </w:p>
    <w:p w14:paraId="6FA0FEC0" w14:textId="77777777" w:rsidR="00BE4A79" w:rsidRPr="00BE4A79" w:rsidRDefault="00BE4A79" w:rsidP="001D3D97">
      <w:pPr>
        <w:numPr>
          <w:ilvl w:val="0"/>
          <w:numId w:val="11"/>
        </w:numPr>
        <w:spacing w:after="120" w:line="240" w:lineRule="auto"/>
        <w:ind w:right="0"/>
        <w:contextualSpacing/>
      </w:pPr>
      <w:r w:rsidRPr="00BE4A79">
        <w:t>Describe the roles of the professional constructor, owner, developer, architects, engineer, construction manager, general contractor, subcontractor, and suppliers</w:t>
      </w:r>
      <w:r w:rsidR="00826256">
        <w:t>.</w:t>
      </w:r>
    </w:p>
    <w:p w14:paraId="0E59F28E" w14:textId="77777777" w:rsidR="00BE4A79" w:rsidRPr="00BE4A79" w:rsidRDefault="00EA3090" w:rsidP="001D3D97">
      <w:pPr>
        <w:numPr>
          <w:ilvl w:val="0"/>
          <w:numId w:val="11"/>
        </w:numPr>
        <w:spacing w:after="120" w:line="240" w:lineRule="auto"/>
        <w:ind w:right="0"/>
        <w:contextualSpacing/>
      </w:pPr>
      <w:r>
        <w:t>Understand</w:t>
      </w:r>
      <w:r w:rsidR="00BE4A79" w:rsidRPr="00BE4A79">
        <w:t xml:space="preserve"> the administration of a commercial construction proj</w:t>
      </w:r>
      <w:r w:rsidR="00AC5B26">
        <w:t>ect</w:t>
      </w:r>
      <w:r>
        <w:t>,</w:t>
      </w:r>
      <w:r w:rsidR="00AC5B26">
        <w:t xml:space="preserve"> including the use of scheduling, estimating and other project controls</w:t>
      </w:r>
      <w:r w:rsidR="00826256">
        <w:t>.</w:t>
      </w:r>
    </w:p>
    <w:p w14:paraId="2BBAED28" w14:textId="77777777" w:rsidR="00BE4A79" w:rsidRPr="00BE4A79" w:rsidRDefault="00BE4A79" w:rsidP="001D3D97">
      <w:pPr>
        <w:numPr>
          <w:ilvl w:val="0"/>
          <w:numId w:val="11"/>
        </w:numPr>
        <w:spacing w:after="120" w:line="240" w:lineRule="auto"/>
        <w:ind w:right="0"/>
        <w:contextualSpacing/>
      </w:pPr>
      <w:r w:rsidRPr="00BE4A79">
        <w:t xml:space="preserve">Recognize the skills necessary to maximize the effectiveness of their </w:t>
      </w:r>
      <w:r w:rsidR="004D7540">
        <w:t xml:space="preserve">summer </w:t>
      </w:r>
      <w:r w:rsidRPr="00BE4A79">
        <w:t>internship</w:t>
      </w:r>
      <w:r w:rsidR="00826256">
        <w:t>.</w:t>
      </w:r>
    </w:p>
    <w:p w14:paraId="3D28DA85" w14:textId="77777777" w:rsidR="00BE4A79" w:rsidRPr="00BE4A79" w:rsidRDefault="00BE4A79" w:rsidP="001D3D97">
      <w:pPr>
        <w:numPr>
          <w:ilvl w:val="0"/>
          <w:numId w:val="11"/>
        </w:numPr>
        <w:spacing w:after="120" w:line="240" w:lineRule="auto"/>
        <w:ind w:right="0"/>
        <w:contextualSpacing/>
      </w:pPr>
      <w:r w:rsidRPr="00BE4A79">
        <w:t>Prepare an understanding and awareness of ethical issues</w:t>
      </w:r>
      <w:r w:rsidR="004D7540">
        <w:t xml:space="preserve"> in the construction industry</w:t>
      </w:r>
      <w:r w:rsidR="00826256">
        <w:t>.</w:t>
      </w:r>
    </w:p>
    <w:p w14:paraId="6353E2A0" w14:textId="77777777" w:rsidR="00BE4A79" w:rsidRPr="00BE4A79" w:rsidRDefault="00BE4A79" w:rsidP="001D3D97">
      <w:pPr>
        <w:numPr>
          <w:ilvl w:val="0"/>
          <w:numId w:val="11"/>
        </w:numPr>
        <w:spacing w:after="120" w:line="240" w:lineRule="auto"/>
        <w:ind w:right="0"/>
        <w:contextualSpacing/>
      </w:pPr>
      <w:r w:rsidRPr="00BE4A79">
        <w:t>Compose and present on topics related to constructi</w:t>
      </w:r>
      <w:r w:rsidR="004D7540">
        <w:t>on industry</w:t>
      </w:r>
      <w:r w:rsidR="00826256">
        <w:t xml:space="preserve"> and professionalism.</w:t>
      </w:r>
    </w:p>
    <w:p w14:paraId="242A0AD0" w14:textId="77777777" w:rsidR="00BE4A79" w:rsidRPr="00BE4A79" w:rsidRDefault="00BE4A79" w:rsidP="004D7540">
      <w:pPr>
        <w:numPr>
          <w:ilvl w:val="0"/>
          <w:numId w:val="11"/>
        </w:numPr>
        <w:spacing w:after="0" w:line="240" w:lineRule="auto"/>
        <w:ind w:right="0"/>
        <w:contextualSpacing/>
      </w:pPr>
      <w:r w:rsidRPr="00BE4A79">
        <w:t>Recognize the importance of conflict resolution and negotiations</w:t>
      </w:r>
      <w:r w:rsidR="00826256">
        <w:t>.</w:t>
      </w:r>
    </w:p>
    <w:p w14:paraId="7BED9C9C" w14:textId="77777777" w:rsidR="004D7540" w:rsidRPr="004D7540" w:rsidRDefault="004D7540" w:rsidP="004D7540">
      <w:pPr>
        <w:rPr>
          <w:rFonts w:eastAsiaTheme="minorHAnsi"/>
          <w:szCs w:val="20"/>
        </w:rPr>
      </w:pPr>
    </w:p>
    <w:p w14:paraId="659DFEB6" w14:textId="77777777" w:rsidR="00C43366" w:rsidRPr="00BE4A79" w:rsidRDefault="001600D2" w:rsidP="00BE4A79">
      <w:pPr>
        <w:spacing w:after="0" w:line="240" w:lineRule="auto"/>
        <w:ind w:right="14"/>
        <w:rPr>
          <w:rStyle w:val="Hyperlink"/>
          <w:color w:val="auto"/>
        </w:rPr>
      </w:pPr>
      <w:r>
        <w:t xml:space="preserve">Additional information on the BCN undergraduate learning outcomes is available at: </w:t>
      </w:r>
      <w:hyperlink r:id="rId8" w:history="1">
        <w:r w:rsidR="00C43366" w:rsidRPr="00FD6084">
          <w:rPr>
            <w:rStyle w:val="Hyperlink"/>
            <w:color w:val="0000FF"/>
          </w:rPr>
          <w:t>https://catalog.ufl.edu/ugrad/current/construction/ALC/building-construction.aspx</w:t>
        </w:r>
      </w:hyperlink>
      <w:r w:rsidR="00931341">
        <w:rPr>
          <w:rStyle w:val="Hyperlink"/>
          <w:color w:val="auto"/>
          <w:u w:val="none"/>
        </w:rPr>
        <w:t>.  For this course, the CLOs will be evaluated according to the table below.</w:t>
      </w:r>
    </w:p>
    <w:p w14:paraId="794177A3" w14:textId="77777777" w:rsidR="00F42A8E" w:rsidRPr="00BE4A79" w:rsidRDefault="00F42A8E" w:rsidP="00BE4A79">
      <w:pPr>
        <w:spacing w:after="0" w:line="240" w:lineRule="auto"/>
        <w:ind w:left="720" w:right="14" w:firstLine="0"/>
        <w:rPr>
          <w:b/>
          <w:i/>
          <w:color w:val="auto"/>
        </w:rPr>
      </w:pPr>
    </w:p>
    <w:tbl>
      <w:tblPr>
        <w:tblW w:w="9540" w:type="dxa"/>
        <w:tblInd w:w="58" w:type="dxa"/>
        <w:tblLayout w:type="fixed"/>
        <w:tblCellMar>
          <w:left w:w="58" w:type="dxa"/>
          <w:right w:w="58" w:type="dxa"/>
        </w:tblCellMar>
        <w:tblLook w:val="0000" w:firstRow="0" w:lastRow="0" w:firstColumn="0" w:lastColumn="0" w:noHBand="0" w:noVBand="0"/>
      </w:tblPr>
      <w:tblGrid>
        <w:gridCol w:w="354"/>
        <w:gridCol w:w="3548"/>
        <w:gridCol w:w="1948"/>
        <w:gridCol w:w="900"/>
        <w:gridCol w:w="900"/>
        <w:gridCol w:w="1890"/>
      </w:tblGrid>
      <w:tr w:rsidR="006974CA" w:rsidRPr="00BE4A79" w14:paraId="5EB8E05C" w14:textId="77777777" w:rsidTr="0067314F">
        <w:trPr>
          <w:trHeight w:val="398"/>
        </w:trPr>
        <w:tc>
          <w:tcPr>
            <w:tcW w:w="3902" w:type="dxa"/>
            <w:gridSpan w:val="2"/>
            <w:vMerge w:val="restart"/>
            <w:tcBorders>
              <w:top w:val="single" w:sz="12" w:space="0" w:color="auto"/>
            </w:tcBorders>
            <w:vAlign w:val="center"/>
          </w:tcPr>
          <w:p w14:paraId="5F979B27" w14:textId="77777777" w:rsidR="006974CA" w:rsidRPr="00A67684" w:rsidRDefault="00BB1845" w:rsidP="00BB1845">
            <w:pPr>
              <w:spacing w:after="0" w:line="240" w:lineRule="auto"/>
              <w:ind w:left="0" w:right="14" w:firstLine="0"/>
              <w:rPr>
                <w:b/>
                <w:color w:val="auto"/>
              </w:rPr>
            </w:pPr>
            <w:r>
              <w:rPr>
                <w:b/>
                <w:color w:val="auto"/>
              </w:rPr>
              <w:t>Course Learning Outcome</w:t>
            </w:r>
            <w:r w:rsidR="004D1730">
              <w:rPr>
                <w:b/>
                <w:color w:val="auto"/>
              </w:rPr>
              <w:t>s</w:t>
            </w:r>
            <w:r>
              <w:rPr>
                <w:b/>
                <w:color w:val="auto"/>
              </w:rPr>
              <w:t xml:space="preserve"> (CLO</w:t>
            </w:r>
            <w:r w:rsidR="004D1730">
              <w:rPr>
                <w:b/>
                <w:color w:val="auto"/>
              </w:rPr>
              <w:t>s</w:t>
            </w:r>
            <w:r>
              <w:rPr>
                <w:b/>
                <w:color w:val="auto"/>
              </w:rPr>
              <w:t>)</w:t>
            </w:r>
          </w:p>
        </w:tc>
        <w:tc>
          <w:tcPr>
            <w:tcW w:w="1948" w:type="dxa"/>
            <w:vMerge w:val="restart"/>
            <w:tcBorders>
              <w:top w:val="single" w:sz="12" w:space="0" w:color="auto"/>
            </w:tcBorders>
            <w:vAlign w:val="center"/>
          </w:tcPr>
          <w:p w14:paraId="56281995" w14:textId="77777777" w:rsidR="006974CA" w:rsidRPr="00A67684" w:rsidRDefault="006974CA" w:rsidP="00A67684">
            <w:pPr>
              <w:spacing w:after="0" w:line="240" w:lineRule="auto"/>
              <w:ind w:right="14"/>
              <w:jc w:val="center"/>
              <w:rPr>
                <w:b/>
                <w:color w:val="auto"/>
              </w:rPr>
            </w:pPr>
            <w:r w:rsidRPr="00A67684">
              <w:rPr>
                <w:b/>
                <w:color w:val="auto"/>
              </w:rPr>
              <w:t>Assignment(s)</w:t>
            </w:r>
          </w:p>
        </w:tc>
        <w:tc>
          <w:tcPr>
            <w:tcW w:w="1800" w:type="dxa"/>
            <w:gridSpan w:val="2"/>
            <w:tcBorders>
              <w:top w:val="single" w:sz="12" w:space="0" w:color="auto"/>
              <w:bottom w:val="single" w:sz="4" w:space="0" w:color="auto"/>
            </w:tcBorders>
          </w:tcPr>
          <w:p w14:paraId="5B6A50FA" w14:textId="77777777" w:rsidR="006974CA" w:rsidRPr="00A67684" w:rsidRDefault="006974CA" w:rsidP="00A67684">
            <w:pPr>
              <w:spacing w:after="0" w:line="240" w:lineRule="auto"/>
              <w:ind w:left="0" w:right="14" w:firstLine="0"/>
              <w:jc w:val="center"/>
              <w:rPr>
                <w:b/>
                <w:color w:val="auto"/>
              </w:rPr>
            </w:pPr>
            <w:r>
              <w:rPr>
                <w:b/>
                <w:color w:val="auto"/>
              </w:rPr>
              <w:t>Student Learning Outcome (SLO)</w:t>
            </w:r>
          </w:p>
        </w:tc>
        <w:tc>
          <w:tcPr>
            <w:tcW w:w="1890" w:type="dxa"/>
            <w:vMerge w:val="restart"/>
            <w:tcBorders>
              <w:top w:val="single" w:sz="12" w:space="0" w:color="auto"/>
            </w:tcBorders>
            <w:vAlign w:val="center"/>
          </w:tcPr>
          <w:p w14:paraId="18B17D96" w14:textId="77777777" w:rsidR="006974CA" w:rsidRPr="00A67684" w:rsidRDefault="006974CA" w:rsidP="00A67684">
            <w:pPr>
              <w:spacing w:after="0" w:line="240" w:lineRule="auto"/>
              <w:ind w:left="0" w:right="14" w:firstLine="0"/>
              <w:jc w:val="center"/>
              <w:rPr>
                <w:b/>
                <w:color w:val="auto"/>
              </w:rPr>
            </w:pPr>
            <w:r w:rsidRPr="00A67684">
              <w:rPr>
                <w:b/>
                <w:color w:val="auto"/>
              </w:rPr>
              <w:t xml:space="preserve">Percent </w:t>
            </w:r>
            <w:r>
              <w:rPr>
                <w:b/>
                <w:color w:val="auto"/>
              </w:rPr>
              <w:t>s</w:t>
            </w:r>
            <w:r w:rsidRPr="00A67684">
              <w:rPr>
                <w:b/>
                <w:color w:val="auto"/>
              </w:rPr>
              <w:t>tudents</w:t>
            </w:r>
          </w:p>
          <w:p w14:paraId="6C2B9325" w14:textId="77777777" w:rsidR="006974CA" w:rsidRPr="00BE4A79" w:rsidRDefault="006974CA" w:rsidP="00A67684">
            <w:pPr>
              <w:spacing w:after="0" w:line="240" w:lineRule="auto"/>
              <w:ind w:left="0" w:right="14" w:firstLine="0"/>
              <w:jc w:val="center"/>
              <w:rPr>
                <w:color w:val="auto"/>
                <w:u w:val="single"/>
              </w:rPr>
            </w:pPr>
            <w:r>
              <w:rPr>
                <w:b/>
                <w:color w:val="auto"/>
              </w:rPr>
              <w:t>p</w:t>
            </w:r>
            <w:r w:rsidRPr="00A67684">
              <w:rPr>
                <w:b/>
                <w:color w:val="auto"/>
              </w:rPr>
              <w:t>assing with a 70%</w:t>
            </w:r>
            <w:r>
              <w:rPr>
                <w:b/>
                <w:color w:val="auto"/>
              </w:rPr>
              <w:t xml:space="preserve"> or higher</w:t>
            </w:r>
          </w:p>
        </w:tc>
      </w:tr>
      <w:tr w:rsidR="006974CA" w:rsidRPr="00BE4A79" w14:paraId="3BF987FC" w14:textId="77777777" w:rsidTr="0067314F">
        <w:trPr>
          <w:trHeight w:hRule="exact" w:val="280"/>
        </w:trPr>
        <w:tc>
          <w:tcPr>
            <w:tcW w:w="3902" w:type="dxa"/>
            <w:gridSpan w:val="2"/>
            <w:vMerge/>
            <w:tcBorders>
              <w:bottom w:val="single" w:sz="4" w:space="0" w:color="auto"/>
            </w:tcBorders>
            <w:vAlign w:val="center"/>
          </w:tcPr>
          <w:p w14:paraId="7584153E" w14:textId="77777777" w:rsidR="006974CA" w:rsidRDefault="006974CA" w:rsidP="00A67684">
            <w:pPr>
              <w:spacing w:after="0" w:line="240" w:lineRule="auto"/>
              <w:ind w:left="0" w:right="14" w:firstLine="0"/>
              <w:rPr>
                <w:b/>
                <w:color w:val="auto"/>
              </w:rPr>
            </w:pPr>
          </w:p>
        </w:tc>
        <w:tc>
          <w:tcPr>
            <w:tcW w:w="1948" w:type="dxa"/>
            <w:vMerge/>
            <w:tcBorders>
              <w:bottom w:val="single" w:sz="4" w:space="0" w:color="auto"/>
            </w:tcBorders>
            <w:vAlign w:val="center"/>
          </w:tcPr>
          <w:p w14:paraId="672FD3F9" w14:textId="77777777" w:rsidR="006974CA" w:rsidRPr="00A67684" w:rsidRDefault="006974CA" w:rsidP="00A67684">
            <w:pPr>
              <w:spacing w:after="0" w:line="240" w:lineRule="auto"/>
              <w:ind w:right="14"/>
              <w:jc w:val="center"/>
              <w:rPr>
                <w:b/>
                <w:color w:val="auto"/>
              </w:rPr>
            </w:pPr>
          </w:p>
        </w:tc>
        <w:tc>
          <w:tcPr>
            <w:tcW w:w="900" w:type="dxa"/>
            <w:tcBorders>
              <w:top w:val="single" w:sz="4" w:space="0" w:color="auto"/>
              <w:bottom w:val="single" w:sz="4" w:space="0" w:color="auto"/>
            </w:tcBorders>
            <w:vAlign w:val="center"/>
          </w:tcPr>
          <w:p w14:paraId="30E3D964" w14:textId="77777777" w:rsidR="006974CA" w:rsidRPr="006974CA" w:rsidRDefault="006974CA" w:rsidP="006974CA">
            <w:pPr>
              <w:spacing w:after="0" w:line="240" w:lineRule="auto"/>
              <w:ind w:left="0" w:right="14" w:firstLine="0"/>
              <w:jc w:val="center"/>
              <w:rPr>
                <w:i/>
                <w:color w:val="auto"/>
              </w:rPr>
            </w:pPr>
            <w:r w:rsidRPr="006974CA">
              <w:rPr>
                <w:i/>
                <w:color w:val="auto"/>
              </w:rPr>
              <w:t>SACS</w:t>
            </w:r>
          </w:p>
        </w:tc>
        <w:tc>
          <w:tcPr>
            <w:tcW w:w="900" w:type="dxa"/>
            <w:tcBorders>
              <w:top w:val="single" w:sz="4" w:space="0" w:color="auto"/>
              <w:bottom w:val="single" w:sz="4" w:space="0" w:color="auto"/>
            </w:tcBorders>
            <w:vAlign w:val="center"/>
          </w:tcPr>
          <w:p w14:paraId="30179451" w14:textId="77777777" w:rsidR="006974CA" w:rsidRPr="006974CA" w:rsidRDefault="006974CA" w:rsidP="006974CA">
            <w:pPr>
              <w:spacing w:after="0" w:line="240" w:lineRule="auto"/>
              <w:ind w:left="0" w:right="14" w:firstLine="0"/>
              <w:jc w:val="center"/>
              <w:rPr>
                <w:i/>
                <w:color w:val="auto"/>
              </w:rPr>
            </w:pPr>
            <w:r w:rsidRPr="006974CA">
              <w:rPr>
                <w:i/>
                <w:color w:val="auto"/>
              </w:rPr>
              <w:t>ACCE</w:t>
            </w:r>
          </w:p>
        </w:tc>
        <w:tc>
          <w:tcPr>
            <w:tcW w:w="1890" w:type="dxa"/>
            <w:vMerge/>
            <w:tcBorders>
              <w:bottom w:val="single" w:sz="4" w:space="0" w:color="auto"/>
            </w:tcBorders>
            <w:vAlign w:val="center"/>
          </w:tcPr>
          <w:p w14:paraId="13A1A9BE" w14:textId="77777777" w:rsidR="006974CA" w:rsidRPr="00A67684" w:rsidRDefault="006974CA" w:rsidP="00A67684">
            <w:pPr>
              <w:spacing w:after="0" w:line="240" w:lineRule="auto"/>
              <w:ind w:left="0" w:right="14" w:firstLine="0"/>
              <w:jc w:val="center"/>
              <w:rPr>
                <w:b/>
                <w:color w:val="auto"/>
              </w:rPr>
            </w:pPr>
          </w:p>
        </w:tc>
      </w:tr>
      <w:tr w:rsidR="006974CA" w:rsidRPr="00BE4A79" w14:paraId="59CA8269" w14:textId="77777777" w:rsidTr="0067314F">
        <w:trPr>
          <w:trHeight w:val="275"/>
        </w:trPr>
        <w:tc>
          <w:tcPr>
            <w:tcW w:w="354" w:type="dxa"/>
            <w:tcBorders>
              <w:top w:val="single" w:sz="4" w:space="0" w:color="auto"/>
            </w:tcBorders>
            <w:vAlign w:val="center"/>
          </w:tcPr>
          <w:p w14:paraId="6EE29D98" w14:textId="77777777" w:rsidR="006974CA" w:rsidRPr="006974CA" w:rsidRDefault="006974CA" w:rsidP="00A67684">
            <w:pPr>
              <w:spacing w:after="0" w:line="240" w:lineRule="auto"/>
              <w:ind w:right="14"/>
              <w:jc w:val="center"/>
              <w:rPr>
                <w:color w:val="auto"/>
              </w:rPr>
            </w:pPr>
            <w:r w:rsidRPr="006974CA">
              <w:rPr>
                <w:color w:val="auto"/>
              </w:rPr>
              <w:t>1.</w:t>
            </w:r>
          </w:p>
        </w:tc>
        <w:tc>
          <w:tcPr>
            <w:tcW w:w="3548" w:type="dxa"/>
            <w:tcBorders>
              <w:top w:val="single" w:sz="4" w:space="0" w:color="auto"/>
            </w:tcBorders>
            <w:vAlign w:val="center"/>
          </w:tcPr>
          <w:p w14:paraId="06C4C243" w14:textId="77777777" w:rsidR="006974CA" w:rsidRPr="00BE4A79" w:rsidRDefault="006974CA" w:rsidP="006974CA">
            <w:pPr>
              <w:spacing w:after="0" w:line="240" w:lineRule="auto"/>
              <w:ind w:left="0" w:right="14" w:firstLine="0"/>
              <w:rPr>
                <w:color w:val="auto"/>
                <w:u w:val="single"/>
              </w:rPr>
            </w:pPr>
            <w:r>
              <w:t xml:space="preserve">Recognize nature of </w:t>
            </w:r>
            <w:r w:rsidRPr="00BE4A79">
              <w:t>building process</w:t>
            </w:r>
          </w:p>
        </w:tc>
        <w:tc>
          <w:tcPr>
            <w:tcW w:w="1948" w:type="dxa"/>
            <w:tcBorders>
              <w:top w:val="single" w:sz="4" w:space="0" w:color="auto"/>
            </w:tcBorders>
            <w:vAlign w:val="center"/>
          </w:tcPr>
          <w:p w14:paraId="455D4980" w14:textId="77777777" w:rsidR="006974CA" w:rsidRPr="00BE4A79" w:rsidRDefault="006974CA" w:rsidP="00A67684">
            <w:pPr>
              <w:spacing w:after="0" w:line="240" w:lineRule="auto"/>
              <w:ind w:left="0" w:right="14" w:firstLine="0"/>
              <w:jc w:val="center"/>
              <w:rPr>
                <w:color w:val="auto"/>
                <w:u w:val="single"/>
              </w:rPr>
            </w:pPr>
            <w:r>
              <w:t xml:space="preserve">Mid-term exam </w:t>
            </w:r>
            <w:r w:rsidRPr="003D3AFE">
              <w:t>1</w:t>
            </w:r>
          </w:p>
        </w:tc>
        <w:tc>
          <w:tcPr>
            <w:tcW w:w="900" w:type="dxa"/>
            <w:tcBorders>
              <w:top w:val="single" w:sz="4" w:space="0" w:color="auto"/>
            </w:tcBorders>
          </w:tcPr>
          <w:p w14:paraId="26D98014" w14:textId="77777777" w:rsidR="006974CA" w:rsidRPr="00A67684" w:rsidRDefault="006974CA" w:rsidP="00A67684">
            <w:pPr>
              <w:spacing w:after="0" w:line="240" w:lineRule="auto"/>
              <w:ind w:right="14"/>
              <w:jc w:val="center"/>
              <w:rPr>
                <w:color w:val="auto"/>
              </w:rPr>
            </w:pPr>
            <w:r>
              <w:rPr>
                <w:color w:val="auto"/>
              </w:rPr>
              <w:t>4</w:t>
            </w:r>
          </w:p>
        </w:tc>
        <w:tc>
          <w:tcPr>
            <w:tcW w:w="900" w:type="dxa"/>
            <w:tcBorders>
              <w:top w:val="single" w:sz="4" w:space="0" w:color="auto"/>
            </w:tcBorders>
          </w:tcPr>
          <w:p w14:paraId="01134B2C" w14:textId="77777777" w:rsidR="006974CA" w:rsidRPr="00A67684" w:rsidRDefault="006974CA" w:rsidP="00A67684">
            <w:pPr>
              <w:spacing w:after="0" w:line="240" w:lineRule="auto"/>
              <w:ind w:right="14"/>
              <w:jc w:val="center"/>
              <w:rPr>
                <w:color w:val="auto"/>
              </w:rPr>
            </w:pPr>
            <w:r>
              <w:rPr>
                <w:color w:val="auto"/>
              </w:rPr>
              <w:t>13</w:t>
            </w:r>
          </w:p>
        </w:tc>
        <w:tc>
          <w:tcPr>
            <w:tcW w:w="1890" w:type="dxa"/>
            <w:tcBorders>
              <w:top w:val="single" w:sz="4" w:space="0" w:color="auto"/>
            </w:tcBorders>
            <w:vAlign w:val="center"/>
          </w:tcPr>
          <w:p w14:paraId="5C378A89" w14:textId="77777777" w:rsidR="006974CA" w:rsidRPr="00A67684" w:rsidRDefault="006974CA" w:rsidP="00A67684">
            <w:pPr>
              <w:spacing w:after="0" w:line="240" w:lineRule="auto"/>
              <w:ind w:right="14"/>
              <w:jc w:val="center"/>
              <w:rPr>
                <w:color w:val="auto"/>
              </w:rPr>
            </w:pPr>
            <w:r w:rsidRPr="00A67684">
              <w:rPr>
                <w:color w:val="auto"/>
              </w:rPr>
              <w:t>70%</w:t>
            </w:r>
          </w:p>
        </w:tc>
      </w:tr>
      <w:tr w:rsidR="006974CA" w:rsidRPr="00BE4A79" w14:paraId="5E962610" w14:textId="77777777" w:rsidTr="0067314F">
        <w:trPr>
          <w:trHeight w:val="275"/>
        </w:trPr>
        <w:tc>
          <w:tcPr>
            <w:tcW w:w="354" w:type="dxa"/>
            <w:vAlign w:val="center"/>
          </w:tcPr>
          <w:p w14:paraId="48F9D6E0" w14:textId="77777777" w:rsidR="006974CA" w:rsidRPr="006974CA" w:rsidRDefault="006974CA" w:rsidP="00A67684">
            <w:pPr>
              <w:spacing w:after="0" w:line="240" w:lineRule="auto"/>
              <w:ind w:right="14"/>
              <w:jc w:val="center"/>
              <w:rPr>
                <w:color w:val="auto"/>
              </w:rPr>
            </w:pPr>
            <w:r w:rsidRPr="006974CA">
              <w:rPr>
                <w:color w:val="auto"/>
              </w:rPr>
              <w:t>2.</w:t>
            </w:r>
          </w:p>
        </w:tc>
        <w:tc>
          <w:tcPr>
            <w:tcW w:w="3548" w:type="dxa"/>
            <w:vAlign w:val="center"/>
          </w:tcPr>
          <w:p w14:paraId="33B53C52" w14:textId="77777777" w:rsidR="006974CA" w:rsidRPr="003D3AFE" w:rsidRDefault="006974CA" w:rsidP="001600D2">
            <w:r w:rsidRPr="003D3AFE">
              <w:t>Describe roles</w:t>
            </w:r>
            <w:r>
              <w:t xml:space="preserve"> of project professionals</w:t>
            </w:r>
          </w:p>
        </w:tc>
        <w:tc>
          <w:tcPr>
            <w:tcW w:w="1948" w:type="dxa"/>
            <w:vAlign w:val="center"/>
          </w:tcPr>
          <w:p w14:paraId="4AD7F3AD" w14:textId="77777777" w:rsidR="006974CA" w:rsidRPr="00BE4A79" w:rsidRDefault="006974CA" w:rsidP="00A67684">
            <w:pPr>
              <w:spacing w:after="0" w:line="240" w:lineRule="auto"/>
              <w:ind w:right="14"/>
              <w:jc w:val="center"/>
              <w:rPr>
                <w:color w:val="auto"/>
                <w:u w:val="single"/>
              </w:rPr>
            </w:pPr>
            <w:r>
              <w:t xml:space="preserve">Mid-term exam </w:t>
            </w:r>
            <w:r w:rsidRPr="003D3AFE">
              <w:t>1</w:t>
            </w:r>
          </w:p>
        </w:tc>
        <w:tc>
          <w:tcPr>
            <w:tcW w:w="900" w:type="dxa"/>
          </w:tcPr>
          <w:p w14:paraId="59ABFE2D" w14:textId="77777777" w:rsidR="006974CA" w:rsidRPr="00A67684" w:rsidRDefault="006974CA" w:rsidP="00A67684">
            <w:pPr>
              <w:spacing w:after="0" w:line="240" w:lineRule="auto"/>
              <w:ind w:right="14"/>
              <w:jc w:val="center"/>
              <w:rPr>
                <w:color w:val="auto"/>
              </w:rPr>
            </w:pPr>
            <w:r>
              <w:rPr>
                <w:color w:val="auto"/>
              </w:rPr>
              <w:t>4</w:t>
            </w:r>
          </w:p>
        </w:tc>
        <w:tc>
          <w:tcPr>
            <w:tcW w:w="900" w:type="dxa"/>
          </w:tcPr>
          <w:p w14:paraId="3642E561" w14:textId="77777777" w:rsidR="006974CA" w:rsidRPr="00A67684" w:rsidRDefault="006974CA" w:rsidP="00A67684">
            <w:pPr>
              <w:spacing w:after="0" w:line="240" w:lineRule="auto"/>
              <w:ind w:right="14"/>
              <w:jc w:val="center"/>
              <w:rPr>
                <w:color w:val="auto"/>
              </w:rPr>
            </w:pPr>
            <w:r>
              <w:rPr>
                <w:color w:val="auto"/>
              </w:rPr>
              <w:t>12</w:t>
            </w:r>
          </w:p>
        </w:tc>
        <w:tc>
          <w:tcPr>
            <w:tcW w:w="1890" w:type="dxa"/>
            <w:vAlign w:val="center"/>
          </w:tcPr>
          <w:p w14:paraId="3F669CB2" w14:textId="77777777" w:rsidR="006974CA" w:rsidRPr="00A67684" w:rsidRDefault="006974CA" w:rsidP="00A67684">
            <w:pPr>
              <w:spacing w:after="0" w:line="240" w:lineRule="auto"/>
              <w:ind w:right="14"/>
              <w:jc w:val="center"/>
              <w:rPr>
                <w:color w:val="auto"/>
              </w:rPr>
            </w:pPr>
            <w:r w:rsidRPr="00A67684">
              <w:rPr>
                <w:color w:val="auto"/>
              </w:rPr>
              <w:t>70%</w:t>
            </w:r>
          </w:p>
        </w:tc>
      </w:tr>
      <w:tr w:rsidR="006974CA" w:rsidRPr="00BE4A79" w14:paraId="332DFFC1" w14:textId="77777777" w:rsidTr="0067314F">
        <w:trPr>
          <w:trHeight w:val="275"/>
        </w:trPr>
        <w:tc>
          <w:tcPr>
            <w:tcW w:w="354" w:type="dxa"/>
            <w:vAlign w:val="center"/>
          </w:tcPr>
          <w:p w14:paraId="413F2601" w14:textId="77777777" w:rsidR="006974CA" w:rsidRPr="006974CA" w:rsidRDefault="006974CA" w:rsidP="00A67684">
            <w:pPr>
              <w:spacing w:after="0" w:line="240" w:lineRule="auto"/>
              <w:ind w:right="14"/>
              <w:jc w:val="center"/>
              <w:rPr>
                <w:color w:val="auto"/>
              </w:rPr>
            </w:pPr>
            <w:r w:rsidRPr="006974CA">
              <w:rPr>
                <w:color w:val="auto"/>
              </w:rPr>
              <w:t>3.</w:t>
            </w:r>
          </w:p>
        </w:tc>
        <w:tc>
          <w:tcPr>
            <w:tcW w:w="3548" w:type="dxa"/>
            <w:vAlign w:val="center"/>
          </w:tcPr>
          <w:p w14:paraId="2EA1C74F" w14:textId="77777777" w:rsidR="006974CA" w:rsidRPr="003D3AFE" w:rsidRDefault="006974CA" w:rsidP="001600D2">
            <w:r w:rsidRPr="003D3AFE">
              <w:t>Demonstrate</w:t>
            </w:r>
            <w:r>
              <w:t xml:space="preserve"> jobsite </w:t>
            </w:r>
            <w:r w:rsidRPr="003D3AFE">
              <w:t>administration</w:t>
            </w:r>
          </w:p>
        </w:tc>
        <w:tc>
          <w:tcPr>
            <w:tcW w:w="1948" w:type="dxa"/>
            <w:vAlign w:val="center"/>
          </w:tcPr>
          <w:p w14:paraId="0F67FE77" w14:textId="77777777" w:rsidR="006974CA" w:rsidRPr="00BE4A79" w:rsidRDefault="006974CA" w:rsidP="00A67684">
            <w:pPr>
              <w:spacing w:after="0" w:line="240" w:lineRule="auto"/>
              <w:ind w:right="14"/>
              <w:jc w:val="center"/>
              <w:rPr>
                <w:color w:val="auto"/>
                <w:u w:val="single"/>
              </w:rPr>
            </w:pPr>
            <w:r>
              <w:t>Mid-term</w:t>
            </w:r>
            <w:r w:rsidRPr="003D3AFE">
              <w:t xml:space="preserve"> </w:t>
            </w:r>
            <w:r>
              <w:t>exam</w:t>
            </w:r>
            <w:r w:rsidRPr="003D3AFE">
              <w:t xml:space="preserve"> 2</w:t>
            </w:r>
          </w:p>
        </w:tc>
        <w:tc>
          <w:tcPr>
            <w:tcW w:w="900" w:type="dxa"/>
          </w:tcPr>
          <w:p w14:paraId="2399C9C3" w14:textId="77777777" w:rsidR="006974CA" w:rsidRPr="00A67684" w:rsidRDefault="006974CA" w:rsidP="00A67684">
            <w:pPr>
              <w:spacing w:after="0" w:line="240" w:lineRule="auto"/>
              <w:ind w:right="14"/>
              <w:jc w:val="center"/>
              <w:rPr>
                <w:color w:val="auto"/>
              </w:rPr>
            </w:pPr>
            <w:r>
              <w:rPr>
                <w:color w:val="auto"/>
              </w:rPr>
              <w:t>1</w:t>
            </w:r>
          </w:p>
        </w:tc>
        <w:tc>
          <w:tcPr>
            <w:tcW w:w="900" w:type="dxa"/>
          </w:tcPr>
          <w:p w14:paraId="5DDE0FF6" w14:textId="77777777" w:rsidR="006974CA" w:rsidRPr="00A67684" w:rsidRDefault="00AC5B26" w:rsidP="00A67684">
            <w:pPr>
              <w:spacing w:after="0" w:line="240" w:lineRule="auto"/>
              <w:ind w:right="14"/>
              <w:jc w:val="center"/>
              <w:rPr>
                <w:color w:val="auto"/>
              </w:rPr>
            </w:pPr>
            <w:r>
              <w:rPr>
                <w:color w:val="auto"/>
              </w:rPr>
              <w:t xml:space="preserve">4, 5, </w:t>
            </w:r>
            <w:r w:rsidR="006974CA">
              <w:rPr>
                <w:color w:val="auto"/>
              </w:rPr>
              <w:t>16</w:t>
            </w:r>
          </w:p>
        </w:tc>
        <w:tc>
          <w:tcPr>
            <w:tcW w:w="1890" w:type="dxa"/>
            <w:vAlign w:val="center"/>
          </w:tcPr>
          <w:p w14:paraId="2B172D34" w14:textId="77777777" w:rsidR="006974CA" w:rsidRPr="00A67684" w:rsidRDefault="006974CA" w:rsidP="00A67684">
            <w:pPr>
              <w:spacing w:after="0" w:line="240" w:lineRule="auto"/>
              <w:ind w:right="14"/>
              <w:jc w:val="center"/>
              <w:rPr>
                <w:color w:val="auto"/>
              </w:rPr>
            </w:pPr>
            <w:r w:rsidRPr="00A67684">
              <w:rPr>
                <w:color w:val="auto"/>
              </w:rPr>
              <w:t>70%</w:t>
            </w:r>
          </w:p>
        </w:tc>
      </w:tr>
      <w:tr w:rsidR="006974CA" w:rsidRPr="00BE4A79" w14:paraId="7C9C67F7" w14:textId="77777777" w:rsidTr="0067314F">
        <w:trPr>
          <w:trHeight w:val="275"/>
        </w:trPr>
        <w:tc>
          <w:tcPr>
            <w:tcW w:w="354" w:type="dxa"/>
            <w:vAlign w:val="center"/>
          </w:tcPr>
          <w:p w14:paraId="06B95D1E" w14:textId="77777777" w:rsidR="006974CA" w:rsidRPr="006974CA" w:rsidRDefault="006974CA" w:rsidP="00A67684">
            <w:pPr>
              <w:spacing w:after="0" w:line="240" w:lineRule="auto"/>
              <w:ind w:right="14"/>
              <w:jc w:val="center"/>
              <w:rPr>
                <w:color w:val="auto"/>
              </w:rPr>
            </w:pPr>
            <w:r w:rsidRPr="006974CA">
              <w:rPr>
                <w:color w:val="auto"/>
              </w:rPr>
              <w:t>4.</w:t>
            </w:r>
          </w:p>
        </w:tc>
        <w:tc>
          <w:tcPr>
            <w:tcW w:w="3548" w:type="dxa"/>
            <w:vAlign w:val="center"/>
          </w:tcPr>
          <w:p w14:paraId="1035FEC0" w14:textId="77777777" w:rsidR="006974CA" w:rsidRPr="003D3AFE" w:rsidRDefault="006974CA" w:rsidP="001600D2">
            <w:r w:rsidRPr="003D3AFE">
              <w:t xml:space="preserve">Recognize </w:t>
            </w:r>
            <w:r>
              <w:t>internship</w:t>
            </w:r>
            <w:r w:rsidRPr="003D3AFE">
              <w:t xml:space="preserve"> skills</w:t>
            </w:r>
            <w:r>
              <w:t xml:space="preserve"> </w:t>
            </w:r>
          </w:p>
        </w:tc>
        <w:tc>
          <w:tcPr>
            <w:tcW w:w="1948" w:type="dxa"/>
            <w:vAlign w:val="center"/>
          </w:tcPr>
          <w:p w14:paraId="027ABDBB" w14:textId="77777777" w:rsidR="006974CA" w:rsidRPr="0067314F" w:rsidRDefault="0067314F" w:rsidP="0067314F">
            <w:pPr>
              <w:spacing w:after="0" w:line="240" w:lineRule="auto"/>
              <w:ind w:right="14"/>
              <w:jc w:val="center"/>
              <w:rPr>
                <w:color w:val="auto"/>
              </w:rPr>
            </w:pPr>
            <w:r w:rsidRPr="0067314F">
              <w:rPr>
                <w:color w:val="auto"/>
              </w:rPr>
              <w:t>Career Presentation</w:t>
            </w:r>
          </w:p>
        </w:tc>
        <w:tc>
          <w:tcPr>
            <w:tcW w:w="900" w:type="dxa"/>
          </w:tcPr>
          <w:p w14:paraId="39CD6854" w14:textId="77777777" w:rsidR="006974CA" w:rsidRPr="00A67684" w:rsidRDefault="006974CA" w:rsidP="00A67684">
            <w:pPr>
              <w:spacing w:after="0" w:line="240" w:lineRule="auto"/>
              <w:ind w:right="14"/>
              <w:jc w:val="center"/>
              <w:rPr>
                <w:color w:val="auto"/>
              </w:rPr>
            </w:pPr>
            <w:r>
              <w:rPr>
                <w:color w:val="auto"/>
              </w:rPr>
              <w:t>5</w:t>
            </w:r>
          </w:p>
        </w:tc>
        <w:tc>
          <w:tcPr>
            <w:tcW w:w="900" w:type="dxa"/>
          </w:tcPr>
          <w:p w14:paraId="18283D9B" w14:textId="77777777" w:rsidR="006974CA" w:rsidRPr="00A67684" w:rsidRDefault="006974CA" w:rsidP="00A67684">
            <w:pPr>
              <w:spacing w:after="0" w:line="240" w:lineRule="auto"/>
              <w:ind w:right="14"/>
              <w:jc w:val="center"/>
              <w:rPr>
                <w:color w:val="auto"/>
              </w:rPr>
            </w:pPr>
          </w:p>
        </w:tc>
        <w:tc>
          <w:tcPr>
            <w:tcW w:w="1890" w:type="dxa"/>
            <w:vAlign w:val="center"/>
          </w:tcPr>
          <w:p w14:paraId="5AD01AAE" w14:textId="77777777" w:rsidR="006974CA" w:rsidRPr="00A67684" w:rsidRDefault="0067314F" w:rsidP="00A67684">
            <w:pPr>
              <w:spacing w:after="0" w:line="240" w:lineRule="auto"/>
              <w:ind w:right="14"/>
              <w:jc w:val="center"/>
              <w:rPr>
                <w:color w:val="auto"/>
              </w:rPr>
            </w:pPr>
            <w:r w:rsidRPr="00A67684">
              <w:rPr>
                <w:color w:val="auto"/>
              </w:rPr>
              <w:t>70%</w:t>
            </w:r>
          </w:p>
        </w:tc>
      </w:tr>
      <w:tr w:rsidR="006974CA" w:rsidRPr="00BE4A79" w14:paraId="0A8F0B1F" w14:textId="77777777" w:rsidTr="0067314F">
        <w:trPr>
          <w:trHeight w:val="275"/>
        </w:trPr>
        <w:tc>
          <w:tcPr>
            <w:tcW w:w="354" w:type="dxa"/>
            <w:vAlign w:val="center"/>
          </w:tcPr>
          <w:p w14:paraId="174D5802" w14:textId="77777777" w:rsidR="006974CA" w:rsidRPr="006974CA" w:rsidRDefault="006974CA" w:rsidP="00A67684">
            <w:pPr>
              <w:spacing w:after="0" w:line="240" w:lineRule="auto"/>
              <w:ind w:right="14"/>
              <w:jc w:val="center"/>
              <w:rPr>
                <w:color w:val="auto"/>
              </w:rPr>
            </w:pPr>
            <w:r w:rsidRPr="006974CA">
              <w:rPr>
                <w:color w:val="auto"/>
              </w:rPr>
              <w:t>5.</w:t>
            </w:r>
          </w:p>
        </w:tc>
        <w:tc>
          <w:tcPr>
            <w:tcW w:w="3548" w:type="dxa"/>
            <w:vAlign w:val="center"/>
          </w:tcPr>
          <w:p w14:paraId="0D360026" w14:textId="77777777" w:rsidR="006974CA" w:rsidRPr="003D3AFE" w:rsidRDefault="006974CA" w:rsidP="001600D2">
            <w:r w:rsidRPr="003D3AFE">
              <w:t>Prepare for ethical issues</w:t>
            </w:r>
          </w:p>
        </w:tc>
        <w:tc>
          <w:tcPr>
            <w:tcW w:w="1948" w:type="dxa"/>
            <w:vAlign w:val="center"/>
          </w:tcPr>
          <w:p w14:paraId="6BB066DA" w14:textId="77777777" w:rsidR="006974CA" w:rsidRPr="00BE4A79" w:rsidRDefault="006974CA" w:rsidP="00A67684">
            <w:pPr>
              <w:spacing w:after="0" w:line="240" w:lineRule="auto"/>
              <w:ind w:left="0" w:right="14" w:firstLine="0"/>
              <w:jc w:val="center"/>
              <w:rPr>
                <w:color w:val="auto"/>
                <w:u w:val="single"/>
              </w:rPr>
            </w:pPr>
            <w:r>
              <w:t xml:space="preserve">Ethics essay </w:t>
            </w:r>
            <w:r w:rsidRPr="003D3AFE">
              <w:t>paper</w:t>
            </w:r>
          </w:p>
        </w:tc>
        <w:tc>
          <w:tcPr>
            <w:tcW w:w="900" w:type="dxa"/>
          </w:tcPr>
          <w:p w14:paraId="6966AA1C" w14:textId="77777777" w:rsidR="006974CA" w:rsidRPr="00A67684" w:rsidRDefault="006974CA" w:rsidP="00A67684">
            <w:pPr>
              <w:spacing w:after="0" w:line="240" w:lineRule="auto"/>
              <w:ind w:right="14"/>
              <w:jc w:val="center"/>
              <w:rPr>
                <w:color w:val="auto"/>
              </w:rPr>
            </w:pPr>
            <w:r>
              <w:rPr>
                <w:color w:val="auto"/>
              </w:rPr>
              <w:t>4</w:t>
            </w:r>
          </w:p>
        </w:tc>
        <w:tc>
          <w:tcPr>
            <w:tcW w:w="900" w:type="dxa"/>
          </w:tcPr>
          <w:p w14:paraId="2298EA30" w14:textId="77777777" w:rsidR="006974CA" w:rsidRPr="00A67684" w:rsidRDefault="006974CA" w:rsidP="00A67684">
            <w:pPr>
              <w:spacing w:after="0" w:line="240" w:lineRule="auto"/>
              <w:ind w:right="14"/>
              <w:jc w:val="center"/>
              <w:rPr>
                <w:color w:val="auto"/>
              </w:rPr>
            </w:pPr>
            <w:r>
              <w:rPr>
                <w:color w:val="auto"/>
              </w:rPr>
              <w:t>6</w:t>
            </w:r>
          </w:p>
        </w:tc>
        <w:tc>
          <w:tcPr>
            <w:tcW w:w="1890" w:type="dxa"/>
            <w:vAlign w:val="center"/>
          </w:tcPr>
          <w:p w14:paraId="5F5CEA22" w14:textId="77777777" w:rsidR="006974CA" w:rsidRPr="00A67684" w:rsidRDefault="006974CA" w:rsidP="00A67684">
            <w:pPr>
              <w:spacing w:after="0" w:line="240" w:lineRule="auto"/>
              <w:ind w:right="14"/>
              <w:jc w:val="center"/>
              <w:rPr>
                <w:color w:val="auto"/>
              </w:rPr>
            </w:pPr>
            <w:r w:rsidRPr="00A67684">
              <w:rPr>
                <w:color w:val="auto"/>
              </w:rPr>
              <w:t>70%</w:t>
            </w:r>
          </w:p>
        </w:tc>
      </w:tr>
      <w:tr w:rsidR="006974CA" w:rsidRPr="00BE4A79" w14:paraId="7F4206E4" w14:textId="77777777" w:rsidTr="0067314F">
        <w:trPr>
          <w:trHeight w:val="275"/>
        </w:trPr>
        <w:tc>
          <w:tcPr>
            <w:tcW w:w="354" w:type="dxa"/>
            <w:vAlign w:val="center"/>
          </w:tcPr>
          <w:p w14:paraId="2CAA65E7" w14:textId="77777777" w:rsidR="006974CA" w:rsidRPr="006974CA" w:rsidRDefault="006974CA" w:rsidP="00A67684">
            <w:pPr>
              <w:spacing w:after="0" w:line="240" w:lineRule="auto"/>
              <w:ind w:right="14"/>
              <w:jc w:val="center"/>
              <w:rPr>
                <w:color w:val="auto"/>
              </w:rPr>
            </w:pPr>
            <w:r w:rsidRPr="006974CA">
              <w:rPr>
                <w:color w:val="auto"/>
              </w:rPr>
              <w:t>6.</w:t>
            </w:r>
          </w:p>
        </w:tc>
        <w:tc>
          <w:tcPr>
            <w:tcW w:w="3548" w:type="dxa"/>
            <w:vAlign w:val="center"/>
          </w:tcPr>
          <w:p w14:paraId="201406E4" w14:textId="77777777" w:rsidR="006974CA" w:rsidRPr="003D3AFE" w:rsidRDefault="006974CA" w:rsidP="001600D2">
            <w:r w:rsidRPr="003D3AFE">
              <w:t>Compose and present</w:t>
            </w:r>
          </w:p>
        </w:tc>
        <w:tc>
          <w:tcPr>
            <w:tcW w:w="1948" w:type="dxa"/>
            <w:vAlign w:val="center"/>
          </w:tcPr>
          <w:p w14:paraId="3B59269B" w14:textId="77777777" w:rsidR="006974CA" w:rsidRPr="00BE4A79" w:rsidRDefault="006974CA" w:rsidP="00A67684">
            <w:pPr>
              <w:spacing w:after="0" w:line="240" w:lineRule="auto"/>
              <w:ind w:left="0" w:right="14" w:firstLine="0"/>
              <w:jc w:val="center"/>
              <w:rPr>
                <w:color w:val="auto"/>
                <w:u w:val="single"/>
              </w:rPr>
            </w:pPr>
            <w:r w:rsidRPr="003D3AFE">
              <w:t xml:space="preserve">HBR </w:t>
            </w:r>
            <w:r>
              <w:t>presentation</w:t>
            </w:r>
          </w:p>
        </w:tc>
        <w:tc>
          <w:tcPr>
            <w:tcW w:w="900" w:type="dxa"/>
          </w:tcPr>
          <w:p w14:paraId="662AD09D" w14:textId="77777777" w:rsidR="006974CA" w:rsidRPr="00A67684" w:rsidRDefault="006974CA" w:rsidP="00A67684">
            <w:pPr>
              <w:spacing w:after="0" w:line="240" w:lineRule="auto"/>
              <w:ind w:right="14"/>
              <w:jc w:val="center"/>
              <w:rPr>
                <w:color w:val="auto"/>
              </w:rPr>
            </w:pPr>
            <w:r>
              <w:rPr>
                <w:color w:val="auto"/>
              </w:rPr>
              <w:t>1</w:t>
            </w:r>
          </w:p>
        </w:tc>
        <w:tc>
          <w:tcPr>
            <w:tcW w:w="900" w:type="dxa"/>
          </w:tcPr>
          <w:p w14:paraId="1391FBBE" w14:textId="77777777" w:rsidR="006974CA" w:rsidRPr="00A67684" w:rsidRDefault="006974CA" w:rsidP="00A67684">
            <w:pPr>
              <w:spacing w:after="0" w:line="240" w:lineRule="auto"/>
              <w:ind w:right="14"/>
              <w:jc w:val="center"/>
              <w:rPr>
                <w:color w:val="auto"/>
              </w:rPr>
            </w:pPr>
            <w:r>
              <w:rPr>
                <w:color w:val="auto"/>
              </w:rPr>
              <w:t>2</w:t>
            </w:r>
          </w:p>
        </w:tc>
        <w:tc>
          <w:tcPr>
            <w:tcW w:w="1890" w:type="dxa"/>
            <w:vAlign w:val="center"/>
          </w:tcPr>
          <w:p w14:paraId="6273604B" w14:textId="77777777" w:rsidR="006974CA" w:rsidRPr="00A67684" w:rsidRDefault="006974CA" w:rsidP="00A67684">
            <w:pPr>
              <w:spacing w:after="0" w:line="240" w:lineRule="auto"/>
              <w:ind w:right="14"/>
              <w:jc w:val="center"/>
              <w:rPr>
                <w:color w:val="auto"/>
              </w:rPr>
            </w:pPr>
            <w:r w:rsidRPr="00A67684">
              <w:rPr>
                <w:color w:val="auto"/>
              </w:rPr>
              <w:t>70%</w:t>
            </w:r>
          </w:p>
        </w:tc>
      </w:tr>
      <w:tr w:rsidR="006974CA" w:rsidRPr="00BE4A79" w14:paraId="5CF0C5A2" w14:textId="77777777" w:rsidTr="0067314F">
        <w:trPr>
          <w:trHeight w:val="275"/>
        </w:trPr>
        <w:tc>
          <w:tcPr>
            <w:tcW w:w="354" w:type="dxa"/>
            <w:tcBorders>
              <w:bottom w:val="single" w:sz="12" w:space="0" w:color="auto"/>
            </w:tcBorders>
            <w:vAlign w:val="center"/>
          </w:tcPr>
          <w:p w14:paraId="230F5D61" w14:textId="77777777" w:rsidR="006974CA" w:rsidRPr="006974CA" w:rsidRDefault="006974CA" w:rsidP="00A67684">
            <w:pPr>
              <w:spacing w:after="0" w:line="240" w:lineRule="auto"/>
              <w:ind w:right="14"/>
              <w:jc w:val="center"/>
              <w:rPr>
                <w:color w:val="auto"/>
              </w:rPr>
            </w:pPr>
            <w:r w:rsidRPr="006974CA">
              <w:rPr>
                <w:color w:val="auto"/>
              </w:rPr>
              <w:t>7.</w:t>
            </w:r>
          </w:p>
        </w:tc>
        <w:tc>
          <w:tcPr>
            <w:tcW w:w="3548" w:type="dxa"/>
            <w:tcBorders>
              <w:bottom w:val="single" w:sz="12" w:space="0" w:color="auto"/>
            </w:tcBorders>
            <w:vAlign w:val="center"/>
          </w:tcPr>
          <w:p w14:paraId="1F7E1228" w14:textId="77777777" w:rsidR="006974CA" w:rsidRPr="003D3AFE" w:rsidRDefault="006974CA" w:rsidP="001600D2">
            <w:r w:rsidRPr="003D3AFE">
              <w:t>Recognize importance</w:t>
            </w:r>
            <w:r>
              <w:t xml:space="preserve"> of negotiation</w:t>
            </w:r>
          </w:p>
        </w:tc>
        <w:tc>
          <w:tcPr>
            <w:tcW w:w="1948" w:type="dxa"/>
            <w:tcBorders>
              <w:bottom w:val="single" w:sz="12" w:space="0" w:color="auto"/>
            </w:tcBorders>
            <w:vAlign w:val="center"/>
          </w:tcPr>
          <w:p w14:paraId="428B39AF" w14:textId="77777777" w:rsidR="006974CA" w:rsidRPr="00BE4A79" w:rsidRDefault="006974CA" w:rsidP="00A67684">
            <w:pPr>
              <w:spacing w:after="0" w:line="240" w:lineRule="auto"/>
              <w:ind w:left="0" w:right="14" w:firstLine="0"/>
              <w:jc w:val="center"/>
              <w:rPr>
                <w:color w:val="auto"/>
                <w:u w:val="single"/>
              </w:rPr>
            </w:pPr>
            <w:r>
              <w:t>Final exam</w:t>
            </w:r>
          </w:p>
        </w:tc>
        <w:tc>
          <w:tcPr>
            <w:tcW w:w="900" w:type="dxa"/>
            <w:tcBorders>
              <w:bottom w:val="single" w:sz="12" w:space="0" w:color="auto"/>
            </w:tcBorders>
          </w:tcPr>
          <w:p w14:paraId="7230CE68" w14:textId="77777777" w:rsidR="006974CA" w:rsidRPr="00A67684" w:rsidRDefault="006974CA" w:rsidP="00A67684">
            <w:pPr>
              <w:spacing w:after="0" w:line="240" w:lineRule="auto"/>
              <w:ind w:right="14"/>
              <w:jc w:val="center"/>
              <w:rPr>
                <w:color w:val="auto"/>
              </w:rPr>
            </w:pPr>
            <w:r>
              <w:rPr>
                <w:color w:val="auto"/>
              </w:rPr>
              <w:t>4</w:t>
            </w:r>
          </w:p>
        </w:tc>
        <w:tc>
          <w:tcPr>
            <w:tcW w:w="900" w:type="dxa"/>
            <w:tcBorders>
              <w:bottom w:val="single" w:sz="12" w:space="0" w:color="auto"/>
            </w:tcBorders>
          </w:tcPr>
          <w:p w14:paraId="556B51D5" w14:textId="77777777" w:rsidR="006974CA" w:rsidRPr="00A67684" w:rsidRDefault="006974CA" w:rsidP="00A67684">
            <w:pPr>
              <w:spacing w:after="0" w:line="240" w:lineRule="auto"/>
              <w:ind w:right="14"/>
              <w:jc w:val="center"/>
              <w:rPr>
                <w:color w:val="auto"/>
              </w:rPr>
            </w:pPr>
            <w:r>
              <w:rPr>
                <w:color w:val="auto"/>
              </w:rPr>
              <w:t>17</w:t>
            </w:r>
          </w:p>
        </w:tc>
        <w:tc>
          <w:tcPr>
            <w:tcW w:w="1890" w:type="dxa"/>
            <w:tcBorders>
              <w:bottom w:val="single" w:sz="12" w:space="0" w:color="auto"/>
            </w:tcBorders>
            <w:vAlign w:val="center"/>
          </w:tcPr>
          <w:p w14:paraId="112F4182" w14:textId="77777777" w:rsidR="006974CA" w:rsidRPr="00A67684" w:rsidRDefault="006974CA" w:rsidP="00A67684">
            <w:pPr>
              <w:spacing w:after="0" w:line="240" w:lineRule="auto"/>
              <w:ind w:right="14"/>
              <w:jc w:val="center"/>
              <w:rPr>
                <w:color w:val="auto"/>
              </w:rPr>
            </w:pPr>
            <w:r w:rsidRPr="00A67684">
              <w:rPr>
                <w:color w:val="auto"/>
              </w:rPr>
              <w:t>70%</w:t>
            </w:r>
          </w:p>
        </w:tc>
      </w:tr>
    </w:tbl>
    <w:p w14:paraId="1BDAB48A" w14:textId="77777777" w:rsidR="00826256" w:rsidRPr="004D7540" w:rsidRDefault="00826256" w:rsidP="00826256">
      <w:pPr>
        <w:rPr>
          <w:rFonts w:eastAsiaTheme="minorHAnsi"/>
          <w:i/>
          <w:sz w:val="20"/>
          <w:szCs w:val="20"/>
        </w:rPr>
      </w:pPr>
      <w:r w:rsidRPr="004D7540">
        <w:rPr>
          <w:rFonts w:eastAsiaTheme="minorHAnsi"/>
          <w:i/>
          <w:sz w:val="20"/>
          <w:szCs w:val="20"/>
        </w:rPr>
        <w:t>SACS = Southern Association of Colleges and Schools, ACCE = American Council for Construction Education</w:t>
      </w:r>
    </w:p>
    <w:p w14:paraId="304CE00F" w14:textId="77777777" w:rsidR="0067314F" w:rsidRDefault="0067314F" w:rsidP="00414CDB">
      <w:pPr>
        <w:rPr>
          <w:b/>
          <w:u w:val="single"/>
        </w:rPr>
      </w:pPr>
    </w:p>
    <w:p w14:paraId="103C75B2" w14:textId="77777777" w:rsidR="00F3295C" w:rsidRDefault="00FB33E7" w:rsidP="00414CDB">
      <w:r w:rsidRPr="00BE4A79">
        <w:rPr>
          <w:b/>
          <w:u w:val="single"/>
        </w:rPr>
        <w:lastRenderedPageBreak/>
        <w:t>Required Text</w:t>
      </w:r>
      <w:r w:rsidR="001C1F04">
        <w:rPr>
          <w:b/>
          <w:u w:val="single"/>
        </w:rPr>
        <w:t>s</w:t>
      </w:r>
      <w:r w:rsidR="00BE4A79" w:rsidRPr="00BE4A79">
        <w:rPr>
          <w:b/>
        </w:rPr>
        <w:t>:</w:t>
      </w:r>
      <w:r w:rsidR="00F3295C">
        <w:t xml:space="preserve"> </w:t>
      </w:r>
    </w:p>
    <w:p w14:paraId="30B40386" w14:textId="77777777" w:rsidR="00451550" w:rsidRPr="00451550" w:rsidRDefault="00451550" w:rsidP="00451550">
      <w:pPr>
        <w:spacing w:after="0" w:line="240" w:lineRule="auto"/>
        <w:ind w:right="14"/>
      </w:pPr>
      <w:r w:rsidRPr="00451550">
        <w:t>One textbook is required for this course, which is readily available at the UF bookstore or online retailers, and should be obtained prior to the second week of class:</w:t>
      </w:r>
    </w:p>
    <w:p w14:paraId="645A5BD1" w14:textId="77777777" w:rsidR="00451550" w:rsidRDefault="00451550" w:rsidP="00451550">
      <w:pPr>
        <w:spacing w:after="0" w:line="240" w:lineRule="auto"/>
        <w:ind w:right="14"/>
        <w:rPr>
          <w:i/>
          <w:iCs/>
        </w:rPr>
      </w:pPr>
    </w:p>
    <w:p w14:paraId="04F7E647" w14:textId="53C915E9" w:rsidR="00451550" w:rsidRPr="00451550" w:rsidRDefault="00451550" w:rsidP="00451550">
      <w:pPr>
        <w:spacing w:after="0" w:line="240" w:lineRule="auto"/>
        <w:ind w:right="14"/>
      </w:pPr>
      <w:r w:rsidRPr="00451550">
        <w:rPr>
          <w:i/>
          <w:iCs/>
        </w:rPr>
        <w:t>Construction Project Management: A Complete Introduction</w:t>
      </w:r>
      <w:r w:rsidRPr="00451550">
        <w:t>.  Alison Dykstra, AIA, CSI. </w:t>
      </w:r>
      <w:r w:rsidRPr="00451550">
        <w:br/>
      </w:r>
      <w:r w:rsidRPr="00451550">
        <w:br/>
        <w:t xml:space="preserve">Readings from </w:t>
      </w:r>
      <w:r w:rsidRPr="00451550">
        <w:rPr>
          <w:i/>
          <w:iCs/>
        </w:rPr>
        <w:t>HBR’s 10 Must Reads on Managing People</w:t>
      </w:r>
      <w:r w:rsidRPr="00451550">
        <w:t xml:space="preserve"> will also be assigned, but these will be made available as PDFs posted on Canvas and you are </w:t>
      </w:r>
      <w:r w:rsidRPr="00451550">
        <w:rPr>
          <w:u w:val="single"/>
        </w:rPr>
        <w:t>not</w:t>
      </w:r>
      <w:r w:rsidRPr="00451550">
        <w:t xml:space="preserve"> required to purchase the book itself.  </w:t>
      </w:r>
    </w:p>
    <w:p w14:paraId="3D67B327" w14:textId="77777777" w:rsidR="00BE4A79" w:rsidRPr="00BE4A79" w:rsidRDefault="00BE4A79" w:rsidP="00BE4A79">
      <w:pPr>
        <w:spacing w:after="0" w:line="240" w:lineRule="auto"/>
        <w:ind w:right="14"/>
        <w:rPr>
          <w:i/>
        </w:rPr>
      </w:pPr>
    </w:p>
    <w:p w14:paraId="789159EE" w14:textId="77777777" w:rsidR="00AE25CC" w:rsidRDefault="00FB33E7" w:rsidP="001D6743">
      <w:pPr>
        <w:spacing w:after="0" w:line="240" w:lineRule="auto"/>
        <w:ind w:right="19"/>
        <w:rPr>
          <w:b/>
        </w:rPr>
      </w:pPr>
      <w:r w:rsidRPr="001D6743">
        <w:rPr>
          <w:b/>
          <w:u w:val="single"/>
        </w:rPr>
        <w:t>Course Schedule</w:t>
      </w:r>
      <w:r w:rsidR="00442475" w:rsidRPr="00442475">
        <w:rPr>
          <w:b/>
        </w:rPr>
        <w:t xml:space="preserve">: </w:t>
      </w:r>
    </w:p>
    <w:p w14:paraId="7B33EA75" w14:textId="77777777" w:rsidR="00AE25CC" w:rsidRPr="001600D2" w:rsidRDefault="00AE25CC" w:rsidP="00AE25CC">
      <w:pPr>
        <w:spacing w:after="0" w:line="240" w:lineRule="auto"/>
        <w:ind w:right="19"/>
        <w:rPr>
          <w:color w:val="auto"/>
        </w:rPr>
      </w:pPr>
      <w:r>
        <w:t xml:space="preserve">A detailed </w:t>
      </w:r>
      <w:r w:rsidRPr="001600D2">
        <w:t xml:space="preserve">course schedule, with </w:t>
      </w:r>
      <w:r>
        <w:t>a week-by-week topic list</w:t>
      </w:r>
      <w:r w:rsidRPr="001600D2">
        <w:t xml:space="preserve"> and due dates for readings, quizzes and assignments</w:t>
      </w:r>
      <w:r>
        <w:t>,</w:t>
      </w:r>
      <w:r w:rsidRPr="001600D2">
        <w:t xml:space="preserve"> is provided on the </w:t>
      </w:r>
      <w:r w:rsidRPr="005D3BB2">
        <w:rPr>
          <w:b/>
        </w:rPr>
        <w:t>e-Learning</w:t>
      </w:r>
      <w:r w:rsidRPr="001600D2">
        <w:t xml:space="preserve"> course website: </w:t>
      </w:r>
      <w:r w:rsidRPr="00FD6084">
        <w:rPr>
          <w:color w:val="0000FF"/>
          <w:u w:val="single"/>
        </w:rPr>
        <w:t>elearning.ufl.edu</w:t>
      </w:r>
      <w:r>
        <w:rPr>
          <w:color w:val="auto"/>
        </w:rPr>
        <w:t>.</w:t>
      </w:r>
    </w:p>
    <w:p w14:paraId="11B67308" w14:textId="77777777" w:rsidR="00AE25CC" w:rsidRDefault="00AE25CC" w:rsidP="001D6743">
      <w:pPr>
        <w:spacing w:after="0" w:line="240" w:lineRule="auto"/>
        <w:ind w:right="19"/>
      </w:pPr>
    </w:p>
    <w:tbl>
      <w:tblPr>
        <w:tblStyle w:val="TableGrid0"/>
        <w:tblW w:w="94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3" w:type="dxa"/>
          <w:right w:w="43" w:type="dxa"/>
        </w:tblCellMar>
        <w:tblLook w:val="04A0" w:firstRow="1" w:lastRow="0" w:firstColumn="1" w:lastColumn="0" w:noHBand="0" w:noVBand="1"/>
      </w:tblPr>
      <w:tblGrid>
        <w:gridCol w:w="505"/>
        <w:gridCol w:w="889"/>
        <w:gridCol w:w="3826"/>
        <w:gridCol w:w="4230"/>
      </w:tblGrid>
      <w:tr w:rsidR="00AE25CC" w:rsidRPr="00A4513E" w14:paraId="35A38B81" w14:textId="77777777" w:rsidTr="00E464DD">
        <w:trPr>
          <w:jc w:val="center"/>
        </w:trPr>
        <w:tc>
          <w:tcPr>
            <w:tcW w:w="505" w:type="dxa"/>
            <w:tcBorders>
              <w:top w:val="single" w:sz="12" w:space="0" w:color="auto"/>
              <w:bottom w:val="single" w:sz="4" w:space="0" w:color="auto"/>
            </w:tcBorders>
          </w:tcPr>
          <w:p w14:paraId="1F67BC5F" w14:textId="77777777" w:rsidR="00AE25CC" w:rsidRPr="00A4513E" w:rsidRDefault="00AE25CC" w:rsidP="000B56DF">
            <w:pPr>
              <w:jc w:val="center"/>
              <w:rPr>
                <w:b/>
                <w:bCs/>
                <w:sz w:val="22"/>
                <w:szCs w:val="22"/>
              </w:rPr>
            </w:pPr>
            <w:r w:rsidRPr="00A4513E">
              <w:rPr>
                <w:b/>
                <w:bCs/>
                <w:sz w:val="22"/>
                <w:szCs w:val="22"/>
              </w:rPr>
              <w:t>Wk.</w:t>
            </w:r>
          </w:p>
        </w:tc>
        <w:tc>
          <w:tcPr>
            <w:tcW w:w="889" w:type="dxa"/>
            <w:tcBorders>
              <w:top w:val="single" w:sz="12" w:space="0" w:color="auto"/>
              <w:bottom w:val="single" w:sz="4" w:space="0" w:color="auto"/>
            </w:tcBorders>
          </w:tcPr>
          <w:p w14:paraId="69B24068" w14:textId="77777777" w:rsidR="00AE25CC" w:rsidRPr="00A4513E" w:rsidRDefault="00AE25CC" w:rsidP="002B795B">
            <w:pPr>
              <w:rPr>
                <w:b/>
                <w:bCs/>
                <w:sz w:val="22"/>
                <w:szCs w:val="22"/>
              </w:rPr>
            </w:pPr>
            <w:r w:rsidRPr="00A4513E">
              <w:rPr>
                <w:b/>
                <w:bCs/>
                <w:sz w:val="22"/>
                <w:szCs w:val="22"/>
              </w:rPr>
              <w:t>Date</w:t>
            </w:r>
          </w:p>
        </w:tc>
        <w:tc>
          <w:tcPr>
            <w:tcW w:w="3826" w:type="dxa"/>
            <w:tcBorders>
              <w:top w:val="single" w:sz="12" w:space="0" w:color="auto"/>
              <w:bottom w:val="single" w:sz="4" w:space="0" w:color="auto"/>
            </w:tcBorders>
          </w:tcPr>
          <w:p w14:paraId="765DC2F3" w14:textId="77777777" w:rsidR="00AE25CC" w:rsidRPr="00A4513E" w:rsidRDefault="00AE25CC" w:rsidP="000B56DF">
            <w:pPr>
              <w:rPr>
                <w:b/>
                <w:bCs/>
                <w:sz w:val="22"/>
                <w:szCs w:val="22"/>
              </w:rPr>
            </w:pPr>
            <w:r w:rsidRPr="00A4513E">
              <w:rPr>
                <w:b/>
                <w:bCs/>
                <w:sz w:val="22"/>
                <w:szCs w:val="22"/>
              </w:rPr>
              <w:t>Topic</w:t>
            </w:r>
          </w:p>
        </w:tc>
        <w:tc>
          <w:tcPr>
            <w:tcW w:w="4230" w:type="dxa"/>
            <w:tcBorders>
              <w:top w:val="single" w:sz="12" w:space="0" w:color="auto"/>
              <w:bottom w:val="single" w:sz="4" w:space="0" w:color="auto"/>
            </w:tcBorders>
          </w:tcPr>
          <w:p w14:paraId="060CD712" w14:textId="77777777" w:rsidR="00AE25CC" w:rsidRPr="00A4513E" w:rsidRDefault="00AE25CC" w:rsidP="000B56DF">
            <w:pPr>
              <w:rPr>
                <w:b/>
                <w:bCs/>
                <w:sz w:val="22"/>
                <w:szCs w:val="22"/>
              </w:rPr>
            </w:pPr>
            <w:r w:rsidRPr="00A4513E">
              <w:rPr>
                <w:b/>
                <w:bCs/>
                <w:sz w:val="22"/>
                <w:szCs w:val="22"/>
              </w:rPr>
              <w:t>Reading/Assignment*</w:t>
            </w:r>
          </w:p>
        </w:tc>
      </w:tr>
      <w:tr w:rsidR="007B2AE1" w:rsidRPr="00A4513E" w14:paraId="651DECAF" w14:textId="77777777" w:rsidTr="00E464DD">
        <w:trPr>
          <w:jc w:val="center"/>
        </w:trPr>
        <w:tc>
          <w:tcPr>
            <w:tcW w:w="505" w:type="dxa"/>
            <w:tcBorders>
              <w:top w:val="single" w:sz="4" w:space="0" w:color="auto"/>
            </w:tcBorders>
            <w:vAlign w:val="center"/>
          </w:tcPr>
          <w:p w14:paraId="5E2BB605" w14:textId="01701027" w:rsidR="007B2AE1" w:rsidRPr="00A4513E" w:rsidRDefault="007B2AE1" w:rsidP="007B2AE1">
            <w:pPr>
              <w:jc w:val="center"/>
              <w:rPr>
                <w:b/>
                <w:bCs/>
                <w:sz w:val="22"/>
                <w:szCs w:val="22"/>
              </w:rPr>
            </w:pPr>
            <w:r>
              <w:rPr>
                <w:rStyle w:val="Strong"/>
              </w:rPr>
              <w:t>1</w:t>
            </w:r>
          </w:p>
        </w:tc>
        <w:tc>
          <w:tcPr>
            <w:tcW w:w="889" w:type="dxa"/>
            <w:tcBorders>
              <w:top w:val="single" w:sz="4" w:space="0" w:color="auto"/>
              <w:bottom w:val="dotted" w:sz="4" w:space="0" w:color="auto"/>
            </w:tcBorders>
            <w:vAlign w:val="center"/>
          </w:tcPr>
          <w:p w14:paraId="4DF2B5B5" w14:textId="4FF6E454" w:rsidR="007B2AE1" w:rsidRPr="009E772D" w:rsidRDefault="00E464DD" w:rsidP="007B2AE1">
            <w:pPr>
              <w:rPr>
                <w:bCs/>
              </w:rPr>
            </w:pPr>
            <w:r>
              <w:t>1/13</w:t>
            </w:r>
            <w:r w:rsidR="007B2AE1">
              <w:t xml:space="preserve"> (</w:t>
            </w:r>
            <w:r>
              <w:t>T</w:t>
            </w:r>
            <w:r w:rsidR="007B2AE1">
              <w:t>)</w:t>
            </w:r>
          </w:p>
        </w:tc>
        <w:tc>
          <w:tcPr>
            <w:tcW w:w="3826" w:type="dxa"/>
            <w:tcBorders>
              <w:top w:val="single" w:sz="4" w:space="0" w:color="auto"/>
              <w:bottom w:val="dotted" w:sz="4" w:space="0" w:color="auto"/>
            </w:tcBorders>
            <w:vAlign w:val="center"/>
          </w:tcPr>
          <w:p w14:paraId="7331BD10" w14:textId="5B4FE10B" w:rsidR="007B2AE1" w:rsidRPr="009E772D" w:rsidRDefault="007B2AE1" w:rsidP="007B2AE1">
            <w:pPr>
              <w:rPr>
                <w:bCs/>
              </w:rPr>
            </w:pPr>
            <w:r>
              <w:t>Introduction: The construction industry</w:t>
            </w:r>
          </w:p>
        </w:tc>
        <w:tc>
          <w:tcPr>
            <w:tcW w:w="4230" w:type="dxa"/>
            <w:tcBorders>
              <w:top w:val="single" w:sz="4" w:space="0" w:color="auto"/>
              <w:bottom w:val="dotted" w:sz="4" w:space="0" w:color="auto"/>
            </w:tcBorders>
            <w:vAlign w:val="center"/>
          </w:tcPr>
          <w:p w14:paraId="562F069F" w14:textId="77777777" w:rsidR="007B2AE1" w:rsidRPr="009E772D" w:rsidRDefault="007B2AE1" w:rsidP="007B2AE1">
            <w:pPr>
              <w:rPr>
                <w:bCs/>
              </w:rPr>
            </w:pPr>
          </w:p>
        </w:tc>
      </w:tr>
      <w:tr w:rsidR="00E464DD" w:rsidRPr="00A4513E" w14:paraId="204A5B5D" w14:textId="77777777" w:rsidTr="00E464DD">
        <w:trPr>
          <w:jc w:val="center"/>
        </w:trPr>
        <w:tc>
          <w:tcPr>
            <w:tcW w:w="505" w:type="dxa"/>
            <w:vAlign w:val="center"/>
          </w:tcPr>
          <w:p w14:paraId="27BFA9F2" w14:textId="77777777" w:rsidR="00E464DD" w:rsidRDefault="00E464DD" w:rsidP="007B2AE1">
            <w:pPr>
              <w:jc w:val="center"/>
              <w:rPr>
                <w:rStyle w:val="Strong"/>
              </w:rPr>
            </w:pPr>
          </w:p>
        </w:tc>
        <w:tc>
          <w:tcPr>
            <w:tcW w:w="889" w:type="dxa"/>
            <w:tcBorders>
              <w:top w:val="dotted" w:sz="4" w:space="0" w:color="auto"/>
              <w:bottom w:val="dotted" w:sz="4" w:space="0" w:color="auto"/>
            </w:tcBorders>
            <w:vAlign w:val="center"/>
          </w:tcPr>
          <w:p w14:paraId="7EE78094" w14:textId="32B36731" w:rsidR="00E464DD" w:rsidRDefault="00E464DD" w:rsidP="007B2AE1">
            <w:r>
              <w:t>1/15 (R)</w:t>
            </w:r>
          </w:p>
        </w:tc>
        <w:tc>
          <w:tcPr>
            <w:tcW w:w="3826" w:type="dxa"/>
            <w:tcBorders>
              <w:top w:val="dotted" w:sz="4" w:space="0" w:color="auto"/>
              <w:bottom w:val="dotted" w:sz="4" w:space="0" w:color="auto"/>
            </w:tcBorders>
            <w:vAlign w:val="center"/>
          </w:tcPr>
          <w:p w14:paraId="123C9B8A" w14:textId="02640E1B" w:rsidR="00E464DD" w:rsidRDefault="003F7A92" w:rsidP="007B2AE1">
            <w:r>
              <w:t>Resume Workshop</w:t>
            </w:r>
          </w:p>
        </w:tc>
        <w:tc>
          <w:tcPr>
            <w:tcW w:w="4230" w:type="dxa"/>
            <w:tcBorders>
              <w:top w:val="dotted" w:sz="4" w:space="0" w:color="auto"/>
              <w:bottom w:val="dotted" w:sz="4" w:space="0" w:color="auto"/>
            </w:tcBorders>
            <w:vAlign w:val="center"/>
          </w:tcPr>
          <w:p w14:paraId="3A27B4A8" w14:textId="77777777" w:rsidR="00E464DD" w:rsidRPr="009E772D" w:rsidRDefault="00E464DD" w:rsidP="007B2AE1">
            <w:pPr>
              <w:rPr>
                <w:bCs/>
              </w:rPr>
            </w:pPr>
          </w:p>
        </w:tc>
      </w:tr>
      <w:tr w:rsidR="007B2AE1" w:rsidRPr="00A4513E" w14:paraId="38C7CAF2" w14:textId="77777777" w:rsidTr="00282CAF">
        <w:trPr>
          <w:jc w:val="center"/>
        </w:trPr>
        <w:tc>
          <w:tcPr>
            <w:tcW w:w="505" w:type="dxa"/>
            <w:tcBorders>
              <w:top w:val="single" w:sz="4" w:space="0" w:color="auto"/>
            </w:tcBorders>
            <w:vAlign w:val="center"/>
          </w:tcPr>
          <w:p w14:paraId="3BA7BD80" w14:textId="1FCC532B" w:rsidR="007B2AE1" w:rsidRPr="00A4513E" w:rsidRDefault="007B2AE1" w:rsidP="007B2AE1">
            <w:pPr>
              <w:jc w:val="center"/>
              <w:rPr>
                <w:b/>
                <w:bCs/>
                <w:sz w:val="22"/>
                <w:szCs w:val="22"/>
              </w:rPr>
            </w:pPr>
            <w:r>
              <w:rPr>
                <w:rStyle w:val="Strong"/>
              </w:rPr>
              <w:t>2</w:t>
            </w:r>
          </w:p>
        </w:tc>
        <w:tc>
          <w:tcPr>
            <w:tcW w:w="889" w:type="dxa"/>
            <w:tcBorders>
              <w:top w:val="single" w:sz="4" w:space="0" w:color="auto"/>
              <w:bottom w:val="dotted" w:sz="4" w:space="0" w:color="auto"/>
            </w:tcBorders>
            <w:vAlign w:val="center"/>
          </w:tcPr>
          <w:p w14:paraId="2D1DB982" w14:textId="1E6E77E1" w:rsidR="007B2AE1" w:rsidRPr="009E772D" w:rsidRDefault="00B41BD4" w:rsidP="007B2AE1">
            <w:pPr>
              <w:rPr>
                <w:bCs/>
              </w:rPr>
            </w:pPr>
            <w:r>
              <w:t>1/20</w:t>
            </w:r>
            <w:r w:rsidR="007B2AE1">
              <w:t xml:space="preserve"> (T)</w:t>
            </w:r>
          </w:p>
        </w:tc>
        <w:tc>
          <w:tcPr>
            <w:tcW w:w="3826" w:type="dxa"/>
            <w:tcBorders>
              <w:top w:val="single" w:sz="4" w:space="0" w:color="auto"/>
              <w:bottom w:val="dotted" w:sz="4" w:space="0" w:color="auto"/>
            </w:tcBorders>
            <w:vAlign w:val="center"/>
          </w:tcPr>
          <w:p w14:paraId="68627A2E" w14:textId="4C27BAB5" w:rsidR="007B2AE1" w:rsidRPr="009E772D" w:rsidRDefault="007B2AE1" w:rsidP="007B2AE1">
            <w:pPr>
              <w:rPr>
                <w:bCs/>
              </w:rPr>
            </w:pPr>
            <w:r>
              <w:t>Lecture 1: Project players</w:t>
            </w:r>
          </w:p>
        </w:tc>
        <w:tc>
          <w:tcPr>
            <w:tcW w:w="4230" w:type="dxa"/>
            <w:tcBorders>
              <w:top w:val="single" w:sz="4" w:space="0" w:color="auto"/>
              <w:bottom w:val="dotted" w:sz="4" w:space="0" w:color="auto"/>
            </w:tcBorders>
            <w:vAlign w:val="center"/>
          </w:tcPr>
          <w:p w14:paraId="1080D067" w14:textId="4B2DEE65" w:rsidR="007B2AE1" w:rsidRPr="009E772D" w:rsidRDefault="007B2AE1" w:rsidP="007B2AE1">
            <w:r>
              <w:t>Dykstra: Ch. 1, 3 (2</w:t>
            </w:r>
            <w:r>
              <w:rPr>
                <w:vertAlign w:val="superscript"/>
              </w:rPr>
              <w:t>nd</w:t>
            </w:r>
            <w:r>
              <w:t xml:space="preserve"> Ed.)</w:t>
            </w:r>
            <w:r>
              <w:br/>
              <w:t>HBR: “The Discipline of Teams”</w:t>
            </w:r>
            <w:r>
              <w:br/>
              <w:t>Canvas Quiz #1</w:t>
            </w:r>
          </w:p>
        </w:tc>
      </w:tr>
      <w:tr w:rsidR="003F7A92" w:rsidRPr="00A4513E" w14:paraId="1A7CA3FB" w14:textId="77777777" w:rsidTr="00282CAF">
        <w:trPr>
          <w:jc w:val="center"/>
        </w:trPr>
        <w:tc>
          <w:tcPr>
            <w:tcW w:w="505" w:type="dxa"/>
            <w:tcBorders>
              <w:bottom w:val="single" w:sz="4" w:space="0" w:color="auto"/>
            </w:tcBorders>
            <w:vAlign w:val="center"/>
          </w:tcPr>
          <w:p w14:paraId="63C18359" w14:textId="77777777" w:rsidR="003F7A92" w:rsidRPr="00A4513E" w:rsidRDefault="003F7A92" w:rsidP="003F7A92">
            <w:pPr>
              <w:jc w:val="center"/>
              <w:rPr>
                <w:b/>
                <w:bCs/>
                <w:sz w:val="22"/>
                <w:szCs w:val="22"/>
              </w:rPr>
            </w:pPr>
          </w:p>
        </w:tc>
        <w:tc>
          <w:tcPr>
            <w:tcW w:w="889" w:type="dxa"/>
            <w:tcBorders>
              <w:top w:val="dotted" w:sz="4" w:space="0" w:color="auto"/>
              <w:bottom w:val="single" w:sz="4" w:space="0" w:color="auto"/>
            </w:tcBorders>
            <w:vAlign w:val="center"/>
          </w:tcPr>
          <w:p w14:paraId="11D8DA95" w14:textId="6E6C9194" w:rsidR="003F7A92" w:rsidRPr="009E772D" w:rsidRDefault="003F7A92" w:rsidP="003F7A92">
            <w:pPr>
              <w:rPr>
                <w:bCs/>
              </w:rPr>
            </w:pPr>
            <w:r>
              <w:t>1/22 (R)</w:t>
            </w:r>
          </w:p>
        </w:tc>
        <w:tc>
          <w:tcPr>
            <w:tcW w:w="3826" w:type="dxa"/>
            <w:tcBorders>
              <w:top w:val="dotted" w:sz="4" w:space="0" w:color="auto"/>
              <w:bottom w:val="single" w:sz="4" w:space="0" w:color="auto"/>
            </w:tcBorders>
            <w:vAlign w:val="center"/>
          </w:tcPr>
          <w:p w14:paraId="47463329" w14:textId="49FD2E07" w:rsidR="003F7A92" w:rsidRPr="009E772D" w:rsidRDefault="003F7A92" w:rsidP="003F7A92">
            <w:pPr>
              <w:rPr>
                <w:bCs/>
              </w:rPr>
            </w:pPr>
            <w:r>
              <w:t>Lecture 2: Sustainability in construction</w:t>
            </w:r>
          </w:p>
        </w:tc>
        <w:tc>
          <w:tcPr>
            <w:tcW w:w="4230" w:type="dxa"/>
            <w:tcBorders>
              <w:top w:val="dotted" w:sz="4" w:space="0" w:color="auto"/>
              <w:bottom w:val="single" w:sz="4" w:space="0" w:color="auto"/>
            </w:tcBorders>
            <w:vAlign w:val="center"/>
          </w:tcPr>
          <w:p w14:paraId="6B258C1A" w14:textId="10DBA47A" w:rsidR="003F7A92" w:rsidRPr="009E772D" w:rsidRDefault="003F7A92" w:rsidP="003F7A92">
            <w:r>
              <w:t>Dykstra: Appendix A (2</w:t>
            </w:r>
            <w:r>
              <w:rPr>
                <w:vertAlign w:val="superscript"/>
              </w:rPr>
              <w:t>nd</w:t>
            </w:r>
            <w:r>
              <w:t xml:space="preserve"> Ed.)</w:t>
            </w:r>
          </w:p>
        </w:tc>
      </w:tr>
      <w:tr w:rsidR="003F7A92" w:rsidRPr="00A4513E" w14:paraId="4DC38CA1" w14:textId="77777777" w:rsidTr="00282CAF">
        <w:trPr>
          <w:jc w:val="center"/>
        </w:trPr>
        <w:tc>
          <w:tcPr>
            <w:tcW w:w="505" w:type="dxa"/>
            <w:tcBorders>
              <w:top w:val="single" w:sz="4" w:space="0" w:color="auto"/>
            </w:tcBorders>
            <w:vAlign w:val="center"/>
          </w:tcPr>
          <w:p w14:paraId="3AAB8244" w14:textId="1D820042" w:rsidR="003F7A92" w:rsidRPr="00A4513E" w:rsidRDefault="003F7A92" w:rsidP="003F7A92">
            <w:pPr>
              <w:jc w:val="center"/>
              <w:rPr>
                <w:b/>
                <w:bCs/>
                <w:sz w:val="22"/>
                <w:szCs w:val="22"/>
              </w:rPr>
            </w:pPr>
            <w:r>
              <w:rPr>
                <w:rStyle w:val="Strong"/>
              </w:rPr>
              <w:t>3</w:t>
            </w:r>
          </w:p>
        </w:tc>
        <w:tc>
          <w:tcPr>
            <w:tcW w:w="889" w:type="dxa"/>
            <w:tcBorders>
              <w:top w:val="single" w:sz="4" w:space="0" w:color="auto"/>
              <w:bottom w:val="dotted" w:sz="4" w:space="0" w:color="auto"/>
            </w:tcBorders>
            <w:vAlign w:val="center"/>
          </w:tcPr>
          <w:p w14:paraId="60B13960" w14:textId="360DF171" w:rsidR="003F7A92" w:rsidRPr="009E772D" w:rsidRDefault="003F7A92" w:rsidP="003F7A92">
            <w:pPr>
              <w:rPr>
                <w:bCs/>
              </w:rPr>
            </w:pPr>
            <w:r>
              <w:t>1/27 (T)</w:t>
            </w:r>
          </w:p>
        </w:tc>
        <w:tc>
          <w:tcPr>
            <w:tcW w:w="3826" w:type="dxa"/>
            <w:tcBorders>
              <w:top w:val="single" w:sz="4" w:space="0" w:color="auto"/>
              <w:bottom w:val="dotted" w:sz="4" w:space="0" w:color="auto"/>
            </w:tcBorders>
            <w:vAlign w:val="center"/>
          </w:tcPr>
          <w:p w14:paraId="4C575B4D" w14:textId="08322091" w:rsidR="003F7A92" w:rsidRPr="009E772D" w:rsidRDefault="003F7A92" w:rsidP="003F7A92">
            <w:pPr>
              <w:rPr>
                <w:bCs/>
              </w:rPr>
            </w:pPr>
            <w:r>
              <w:t>Lecture 3: Stages of a project / Risk management</w:t>
            </w:r>
          </w:p>
        </w:tc>
        <w:tc>
          <w:tcPr>
            <w:tcW w:w="4230" w:type="dxa"/>
            <w:tcBorders>
              <w:top w:val="single" w:sz="4" w:space="0" w:color="auto"/>
              <w:bottom w:val="dotted" w:sz="4" w:space="0" w:color="auto"/>
            </w:tcBorders>
            <w:vAlign w:val="center"/>
          </w:tcPr>
          <w:p w14:paraId="66E3D732" w14:textId="061813A0" w:rsidR="003F7A92" w:rsidRPr="009E772D" w:rsidRDefault="003F7A92" w:rsidP="003F7A92">
            <w:r>
              <w:t>Dykstra: Ch. 4</w:t>
            </w:r>
            <w:r>
              <w:br/>
              <w:t>HBR: “Leadership That Gets Results”</w:t>
            </w:r>
          </w:p>
        </w:tc>
      </w:tr>
      <w:tr w:rsidR="00D436CA" w:rsidRPr="00A4513E" w14:paraId="7BE6EF30" w14:textId="77777777" w:rsidTr="00282CAF">
        <w:trPr>
          <w:jc w:val="center"/>
        </w:trPr>
        <w:tc>
          <w:tcPr>
            <w:tcW w:w="505" w:type="dxa"/>
            <w:tcBorders>
              <w:bottom w:val="single" w:sz="4" w:space="0" w:color="auto"/>
            </w:tcBorders>
            <w:vAlign w:val="center"/>
          </w:tcPr>
          <w:p w14:paraId="61F6D2CE" w14:textId="77777777" w:rsidR="00D436CA" w:rsidRPr="00A4513E" w:rsidRDefault="00D436CA" w:rsidP="00D436CA">
            <w:pPr>
              <w:jc w:val="center"/>
              <w:rPr>
                <w:b/>
                <w:bCs/>
                <w:sz w:val="22"/>
                <w:szCs w:val="22"/>
              </w:rPr>
            </w:pPr>
          </w:p>
        </w:tc>
        <w:tc>
          <w:tcPr>
            <w:tcW w:w="889" w:type="dxa"/>
            <w:tcBorders>
              <w:top w:val="dotted" w:sz="4" w:space="0" w:color="auto"/>
              <w:bottom w:val="single" w:sz="4" w:space="0" w:color="auto"/>
            </w:tcBorders>
            <w:vAlign w:val="center"/>
          </w:tcPr>
          <w:p w14:paraId="55020C44" w14:textId="369E5AF9" w:rsidR="00D436CA" w:rsidRPr="009E772D" w:rsidRDefault="00D436CA" w:rsidP="00D436CA">
            <w:pPr>
              <w:rPr>
                <w:bCs/>
              </w:rPr>
            </w:pPr>
            <w:r>
              <w:t>1/29 (R)</w:t>
            </w:r>
          </w:p>
        </w:tc>
        <w:tc>
          <w:tcPr>
            <w:tcW w:w="3826" w:type="dxa"/>
            <w:tcBorders>
              <w:top w:val="dotted" w:sz="4" w:space="0" w:color="auto"/>
              <w:bottom w:val="single" w:sz="4" w:space="0" w:color="auto"/>
            </w:tcBorders>
            <w:vAlign w:val="center"/>
          </w:tcPr>
          <w:p w14:paraId="4A9D67F7" w14:textId="5E707AC3" w:rsidR="00D436CA" w:rsidRPr="009E772D" w:rsidRDefault="00D436CA" w:rsidP="00D436CA">
            <w:pPr>
              <w:rPr>
                <w:bCs/>
              </w:rPr>
            </w:pPr>
            <w:r>
              <w:t>Lecture 4: Feasibility, programming, and design</w:t>
            </w:r>
          </w:p>
        </w:tc>
        <w:tc>
          <w:tcPr>
            <w:tcW w:w="4230" w:type="dxa"/>
            <w:tcBorders>
              <w:top w:val="dotted" w:sz="4" w:space="0" w:color="auto"/>
              <w:bottom w:val="single" w:sz="4" w:space="0" w:color="auto"/>
            </w:tcBorders>
            <w:vAlign w:val="center"/>
          </w:tcPr>
          <w:p w14:paraId="0A97C82C" w14:textId="1C2274F1" w:rsidR="00D436CA" w:rsidRPr="009E772D" w:rsidRDefault="00D436CA" w:rsidP="00D436CA">
            <w:r>
              <w:t>Dykstra: Ch. 5, 7 (2</w:t>
            </w:r>
            <w:r>
              <w:rPr>
                <w:vertAlign w:val="superscript"/>
              </w:rPr>
              <w:t>nd</w:t>
            </w:r>
            <w:r>
              <w:t xml:space="preserve"> Ed.)</w:t>
            </w:r>
            <w:r>
              <w:br/>
              <w:t>HBR: “One More Time…”</w:t>
            </w:r>
            <w:r>
              <w:br/>
              <w:t>Canvas Quiz #2</w:t>
            </w:r>
          </w:p>
        </w:tc>
      </w:tr>
      <w:tr w:rsidR="00A733FC" w:rsidRPr="00A4513E" w14:paraId="01B16BC9" w14:textId="77777777" w:rsidTr="00282CAF">
        <w:trPr>
          <w:jc w:val="center"/>
        </w:trPr>
        <w:tc>
          <w:tcPr>
            <w:tcW w:w="505" w:type="dxa"/>
            <w:tcBorders>
              <w:top w:val="single" w:sz="4" w:space="0" w:color="auto"/>
            </w:tcBorders>
            <w:vAlign w:val="center"/>
          </w:tcPr>
          <w:p w14:paraId="6572EEE9" w14:textId="516191CC" w:rsidR="00A733FC" w:rsidRPr="00A4513E" w:rsidRDefault="00A733FC" w:rsidP="00A733FC">
            <w:pPr>
              <w:jc w:val="center"/>
              <w:rPr>
                <w:b/>
                <w:bCs/>
                <w:sz w:val="22"/>
                <w:szCs w:val="22"/>
              </w:rPr>
            </w:pPr>
            <w:r>
              <w:rPr>
                <w:rStyle w:val="Strong"/>
              </w:rPr>
              <w:t>4</w:t>
            </w:r>
          </w:p>
        </w:tc>
        <w:tc>
          <w:tcPr>
            <w:tcW w:w="889" w:type="dxa"/>
            <w:tcBorders>
              <w:top w:val="single" w:sz="4" w:space="0" w:color="auto"/>
              <w:bottom w:val="dotted" w:sz="4" w:space="0" w:color="auto"/>
            </w:tcBorders>
            <w:vAlign w:val="center"/>
          </w:tcPr>
          <w:p w14:paraId="05443ED5" w14:textId="6F1DA020" w:rsidR="00A733FC" w:rsidRPr="009E772D" w:rsidRDefault="00A733FC" w:rsidP="00A733FC">
            <w:pPr>
              <w:rPr>
                <w:bCs/>
              </w:rPr>
            </w:pPr>
            <w:r>
              <w:t>2/3 (T)</w:t>
            </w:r>
          </w:p>
        </w:tc>
        <w:tc>
          <w:tcPr>
            <w:tcW w:w="3826" w:type="dxa"/>
            <w:tcBorders>
              <w:top w:val="single" w:sz="4" w:space="0" w:color="auto"/>
              <w:bottom w:val="dotted" w:sz="4" w:space="0" w:color="auto"/>
            </w:tcBorders>
            <w:vAlign w:val="center"/>
          </w:tcPr>
          <w:p w14:paraId="262B3138" w14:textId="0389C72B" w:rsidR="00A733FC" w:rsidRPr="009E772D" w:rsidRDefault="00A733FC" w:rsidP="00A733FC">
            <w:pPr>
              <w:rPr>
                <w:bCs/>
              </w:rPr>
            </w:pPr>
            <w:r>
              <w:t>Lecture 5: Project delivery</w:t>
            </w:r>
          </w:p>
        </w:tc>
        <w:tc>
          <w:tcPr>
            <w:tcW w:w="4230" w:type="dxa"/>
            <w:tcBorders>
              <w:top w:val="single" w:sz="4" w:space="0" w:color="auto"/>
              <w:bottom w:val="dotted" w:sz="4" w:space="0" w:color="auto"/>
            </w:tcBorders>
            <w:vAlign w:val="center"/>
          </w:tcPr>
          <w:p w14:paraId="620C01E4" w14:textId="57AA5FB0" w:rsidR="00A733FC" w:rsidRPr="009E772D" w:rsidRDefault="00A733FC" w:rsidP="00A733FC">
            <w:r>
              <w:t>Dykstra: Ch. 6 (2</w:t>
            </w:r>
            <w:r>
              <w:rPr>
                <w:vertAlign w:val="superscript"/>
              </w:rPr>
              <w:t>nd</w:t>
            </w:r>
            <w:r>
              <w:t xml:space="preserve"> Ed.)</w:t>
            </w:r>
          </w:p>
        </w:tc>
      </w:tr>
      <w:tr w:rsidR="00A733FC" w:rsidRPr="00A4513E" w14:paraId="01E5CC8F" w14:textId="77777777" w:rsidTr="00282CAF">
        <w:trPr>
          <w:jc w:val="center"/>
        </w:trPr>
        <w:tc>
          <w:tcPr>
            <w:tcW w:w="505" w:type="dxa"/>
            <w:tcBorders>
              <w:bottom w:val="single" w:sz="4" w:space="0" w:color="auto"/>
            </w:tcBorders>
            <w:vAlign w:val="center"/>
          </w:tcPr>
          <w:p w14:paraId="0E80BD56" w14:textId="77777777" w:rsidR="00A733FC" w:rsidRPr="00A4513E" w:rsidRDefault="00A733FC" w:rsidP="00A733FC">
            <w:pPr>
              <w:jc w:val="center"/>
              <w:rPr>
                <w:b/>
                <w:bCs/>
                <w:sz w:val="22"/>
                <w:szCs w:val="22"/>
              </w:rPr>
            </w:pPr>
          </w:p>
        </w:tc>
        <w:tc>
          <w:tcPr>
            <w:tcW w:w="889" w:type="dxa"/>
            <w:tcBorders>
              <w:top w:val="dotted" w:sz="4" w:space="0" w:color="auto"/>
              <w:bottom w:val="single" w:sz="4" w:space="0" w:color="auto"/>
            </w:tcBorders>
            <w:vAlign w:val="center"/>
          </w:tcPr>
          <w:p w14:paraId="7BEC5260" w14:textId="5589AB10" w:rsidR="00A733FC" w:rsidRPr="009E772D" w:rsidRDefault="00A733FC" w:rsidP="00A733FC">
            <w:pPr>
              <w:rPr>
                <w:bCs/>
              </w:rPr>
            </w:pPr>
            <w:r>
              <w:t>2/5 (R)</w:t>
            </w:r>
          </w:p>
        </w:tc>
        <w:tc>
          <w:tcPr>
            <w:tcW w:w="3826" w:type="dxa"/>
            <w:tcBorders>
              <w:top w:val="dotted" w:sz="4" w:space="0" w:color="auto"/>
              <w:bottom w:val="single" w:sz="4" w:space="0" w:color="auto"/>
            </w:tcBorders>
            <w:vAlign w:val="center"/>
          </w:tcPr>
          <w:p w14:paraId="34211E51" w14:textId="5C557F2B" w:rsidR="00A733FC" w:rsidRPr="009E772D" w:rsidRDefault="00A733FC" w:rsidP="00A733FC">
            <w:pPr>
              <w:rPr>
                <w:bCs/>
              </w:rPr>
            </w:pPr>
            <w:r>
              <w:t>Lecture 6: Bidding and award</w:t>
            </w:r>
          </w:p>
        </w:tc>
        <w:tc>
          <w:tcPr>
            <w:tcW w:w="4230" w:type="dxa"/>
            <w:tcBorders>
              <w:top w:val="dotted" w:sz="4" w:space="0" w:color="auto"/>
              <w:bottom w:val="single" w:sz="4" w:space="0" w:color="auto"/>
            </w:tcBorders>
            <w:vAlign w:val="center"/>
          </w:tcPr>
          <w:p w14:paraId="3059D8FA" w14:textId="56FC7AF9" w:rsidR="00A733FC" w:rsidRPr="009E772D" w:rsidRDefault="00A733FC" w:rsidP="00A733FC">
            <w:r>
              <w:t>Dykstra: Ch. 8, 9 (2</w:t>
            </w:r>
            <w:r>
              <w:rPr>
                <w:vertAlign w:val="superscript"/>
              </w:rPr>
              <w:t>nd</w:t>
            </w:r>
            <w:r>
              <w:t xml:space="preserve"> Ed.)</w:t>
            </w:r>
            <w:r>
              <w:br/>
              <w:t>HBR: “What Great Managers Do”</w:t>
            </w:r>
            <w:r>
              <w:br/>
              <w:t>Canvas Quiz #3</w:t>
            </w:r>
          </w:p>
        </w:tc>
      </w:tr>
      <w:tr w:rsidR="00EC63E5" w:rsidRPr="00A4513E" w14:paraId="1D876908" w14:textId="77777777" w:rsidTr="00282CAF">
        <w:trPr>
          <w:jc w:val="center"/>
        </w:trPr>
        <w:tc>
          <w:tcPr>
            <w:tcW w:w="505" w:type="dxa"/>
            <w:tcBorders>
              <w:top w:val="single" w:sz="4" w:space="0" w:color="auto"/>
            </w:tcBorders>
            <w:vAlign w:val="center"/>
          </w:tcPr>
          <w:p w14:paraId="67E54657" w14:textId="3D683FF8" w:rsidR="00EC63E5" w:rsidRPr="00A4513E" w:rsidRDefault="00EC63E5" w:rsidP="00EC63E5">
            <w:pPr>
              <w:jc w:val="center"/>
              <w:rPr>
                <w:b/>
                <w:bCs/>
                <w:sz w:val="22"/>
                <w:szCs w:val="22"/>
              </w:rPr>
            </w:pPr>
            <w:r>
              <w:rPr>
                <w:rStyle w:val="Strong"/>
              </w:rPr>
              <w:t>5</w:t>
            </w:r>
          </w:p>
        </w:tc>
        <w:tc>
          <w:tcPr>
            <w:tcW w:w="889" w:type="dxa"/>
            <w:tcBorders>
              <w:top w:val="single" w:sz="4" w:space="0" w:color="auto"/>
              <w:bottom w:val="dotted" w:sz="4" w:space="0" w:color="auto"/>
            </w:tcBorders>
            <w:vAlign w:val="center"/>
          </w:tcPr>
          <w:p w14:paraId="61C860E1" w14:textId="1255C29C" w:rsidR="00EC63E5" w:rsidRPr="009E772D" w:rsidRDefault="00EC63E5" w:rsidP="00EC63E5">
            <w:pPr>
              <w:rPr>
                <w:bCs/>
              </w:rPr>
            </w:pPr>
            <w:r>
              <w:t>2/10 (T)</w:t>
            </w:r>
          </w:p>
        </w:tc>
        <w:tc>
          <w:tcPr>
            <w:tcW w:w="3826" w:type="dxa"/>
            <w:tcBorders>
              <w:top w:val="single" w:sz="4" w:space="0" w:color="auto"/>
              <w:bottom w:val="dotted" w:sz="4" w:space="0" w:color="auto"/>
            </w:tcBorders>
            <w:vAlign w:val="center"/>
          </w:tcPr>
          <w:p w14:paraId="5F399072" w14:textId="138896DD" w:rsidR="00EC63E5" w:rsidRPr="009E772D" w:rsidRDefault="00EC63E5" w:rsidP="00EC63E5">
            <w:pPr>
              <w:rPr>
                <w:bCs/>
              </w:rPr>
            </w:pPr>
            <w:r>
              <w:t>Lecture 7: Estimating, Part 1</w:t>
            </w:r>
          </w:p>
        </w:tc>
        <w:tc>
          <w:tcPr>
            <w:tcW w:w="4230" w:type="dxa"/>
            <w:tcBorders>
              <w:top w:val="single" w:sz="4" w:space="0" w:color="auto"/>
              <w:bottom w:val="dotted" w:sz="4" w:space="0" w:color="auto"/>
            </w:tcBorders>
            <w:vAlign w:val="center"/>
          </w:tcPr>
          <w:p w14:paraId="3E675728" w14:textId="7A104545" w:rsidR="00EC63E5" w:rsidRPr="009E772D" w:rsidRDefault="00EC63E5" w:rsidP="00EC63E5">
            <w:r>
              <w:t>Dykstra: Ch. 10, 11 (2</w:t>
            </w:r>
            <w:r>
              <w:rPr>
                <w:vertAlign w:val="superscript"/>
              </w:rPr>
              <w:t>nd</w:t>
            </w:r>
            <w:r>
              <w:t xml:space="preserve"> Ed.)</w:t>
            </w:r>
          </w:p>
        </w:tc>
      </w:tr>
      <w:tr w:rsidR="00EC63E5" w:rsidRPr="00A4513E" w14:paraId="1D33F7C1" w14:textId="77777777" w:rsidTr="00282CAF">
        <w:trPr>
          <w:jc w:val="center"/>
        </w:trPr>
        <w:tc>
          <w:tcPr>
            <w:tcW w:w="505" w:type="dxa"/>
            <w:tcBorders>
              <w:bottom w:val="single" w:sz="4" w:space="0" w:color="auto"/>
            </w:tcBorders>
            <w:vAlign w:val="center"/>
          </w:tcPr>
          <w:p w14:paraId="6ED52707" w14:textId="77777777" w:rsidR="00EC63E5" w:rsidRPr="00A4513E" w:rsidRDefault="00EC63E5" w:rsidP="00EC63E5">
            <w:pPr>
              <w:jc w:val="center"/>
              <w:rPr>
                <w:b/>
                <w:bCs/>
                <w:sz w:val="22"/>
                <w:szCs w:val="22"/>
              </w:rPr>
            </w:pPr>
          </w:p>
        </w:tc>
        <w:tc>
          <w:tcPr>
            <w:tcW w:w="889" w:type="dxa"/>
            <w:tcBorders>
              <w:top w:val="dotted" w:sz="4" w:space="0" w:color="auto"/>
              <w:bottom w:val="single" w:sz="4" w:space="0" w:color="auto"/>
            </w:tcBorders>
            <w:vAlign w:val="center"/>
          </w:tcPr>
          <w:p w14:paraId="0247308E" w14:textId="48C8079F" w:rsidR="00EC63E5" w:rsidRPr="009E772D" w:rsidRDefault="00EC63E5" w:rsidP="00EC63E5">
            <w:pPr>
              <w:rPr>
                <w:bCs/>
              </w:rPr>
            </w:pPr>
            <w:r>
              <w:t>2/12 (R)</w:t>
            </w:r>
          </w:p>
        </w:tc>
        <w:tc>
          <w:tcPr>
            <w:tcW w:w="3826" w:type="dxa"/>
            <w:tcBorders>
              <w:top w:val="dotted" w:sz="4" w:space="0" w:color="auto"/>
              <w:bottom w:val="single" w:sz="4" w:space="0" w:color="auto"/>
            </w:tcBorders>
            <w:vAlign w:val="center"/>
          </w:tcPr>
          <w:p w14:paraId="001E788E" w14:textId="24081CEB" w:rsidR="00EC63E5" w:rsidRPr="009E772D" w:rsidRDefault="00EC63E5" w:rsidP="00EC63E5">
            <w:pPr>
              <w:rPr>
                <w:bCs/>
              </w:rPr>
            </w:pPr>
            <w:r>
              <w:t>Lecture 8: Estimating, Part 2</w:t>
            </w:r>
          </w:p>
        </w:tc>
        <w:tc>
          <w:tcPr>
            <w:tcW w:w="4230" w:type="dxa"/>
            <w:tcBorders>
              <w:top w:val="dotted" w:sz="4" w:space="0" w:color="auto"/>
              <w:bottom w:val="single" w:sz="4" w:space="0" w:color="auto"/>
            </w:tcBorders>
            <w:vAlign w:val="center"/>
          </w:tcPr>
          <w:p w14:paraId="2C037F36" w14:textId="664A1A4B" w:rsidR="00EC63E5" w:rsidRPr="009E772D" w:rsidRDefault="00EC63E5" w:rsidP="00EC63E5">
            <w:r>
              <w:t>Dykstra: Ch. 12 (2</w:t>
            </w:r>
            <w:r>
              <w:rPr>
                <w:vertAlign w:val="superscript"/>
              </w:rPr>
              <w:t>nd</w:t>
            </w:r>
            <w:r>
              <w:t xml:space="preserve"> Ed.)</w:t>
            </w:r>
            <w:r>
              <w:br/>
              <w:t>HBR: “How (Un)ethical Are You”</w:t>
            </w:r>
            <w:r>
              <w:br/>
              <w:t>Canvas Quiz #4</w:t>
            </w:r>
          </w:p>
        </w:tc>
      </w:tr>
      <w:tr w:rsidR="00EC63E5" w:rsidRPr="00A4513E" w14:paraId="051BE761" w14:textId="77777777" w:rsidTr="00282CAF">
        <w:trPr>
          <w:jc w:val="center"/>
        </w:trPr>
        <w:tc>
          <w:tcPr>
            <w:tcW w:w="505" w:type="dxa"/>
            <w:tcBorders>
              <w:top w:val="single" w:sz="4" w:space="0" w:color="auto"/>
            </w:tcBorders>
            <w:vAlign w:val="center"/>
          </w:tcPr>
          <w:p w14:paraId="6DB47915" w14:textId="572A7003" w:rsidR="00EC63E5" w:rsidRPr="00A4513E" w:rsidRDefault="00EC63E5" w:rsidP="00EC63E5">
            <w:pPr>
              <w:jc w:val="center"/>
              <w:rPr>
                <w:b/>
                <w:bCs/>
                <w:sz w:val="22"/>
                <w:szCs w:val="22"/>
              </w:rPr>
            </w:pPr>
            <w:r>
              <w:rPr>
                <w:rStyle w:val="Strong"/>
              </w:rPr>
              <w:t>6</w:t>
            </w:r>
          </w:p>
        </w:tc>
        <w:tc>
          <w:tcPr>
            <w:tcW w:w="889" w:type="dxa"/>
            <w:tcBorders>
              <w:top w:val="single" w:sz="4" w:space="0" w:color="auto"/>
              <w:bottom w:val="dotted" w:sz="4" w:space="0" w:color="auto"/>
            </w:tcBorders>
            <w:vAlign w:val="center"/>
          </w:tcPr>
          <w:p w14:paraId="3F960FE4" w14:textId="5501A054" w:rsidR="00EC63E5" w:rsidRPr="009E772D" w:rsidRDefault="00EC63E5" w:rsidP="00EC63E5">
            <w:pPr>
              <w:rPr>
                <w:bCs/>
              </w:rPr>
            </w:pPr>
            <w:r>
              <w:t>2/17 (T)</w:t>
            </w:r>
          </w:p>
        </w:tc>
        <w:tc>
          <w:tcPr>
            <w:tcW w:w="3826" w:type="dxa"/>
            <w:tcBorders>
              <w:top w:val="single" w:sz="4" w:space="0" w:color="auto"/>
              <w:bottom w:val="dotted" w:sz="4" w:space="0" w:color="auto"/>
            </w:tcBorders>
            <w:vAlign w:val="center"/>
          </w:tcPr>
          <w:p w14:paraId="7AEC8201" w14:textId="5EA4F3AF" w:rsidR="00EC63E5" w:rsidRPr="009E772D" w:rsidRDefault="00EC63E5" w:rsidP="00EC63E5">
            <w:pPr>
              <w:rPr>
                <w:bCs/>
              </w:rPr>
            </w:pPr>
            <w:r>
              <w:t>Midterm review</w:t>
            </w:r>
          </w:p>
        </w:tc>
        <w:tc>
          <w:tcPr>
            <w:tcW w:w="4230" w:type="dxa"/>
            <w:tcBorders>
              <w:top w:val="single" w:sz="4" w:space="0" w:color="auto"/>
              <w:bottom w:val="dotted" w:sz="4" w:space="0" w:color="auto"/>
            </w:tcBorders>
            <w:vAlign w:val="center"/>
          </w:tcPr>
          <w:p w14:paraId="675D65EB" w14:textId="2C2EB6D4" w:rsidR="00EC63E5" w:rsidRPr="009E772D" w:rsidRDefault="00925AC7" w:rsidP="00EC63E5">
            <w:pPr>
              <w:rPr>
                <w:bCs/>
              </w:rPr>
            </w:pPr>
            <w:r>
              <w:rPr>
                <w:bCs/>
              </w:rPr>
              <w:t>Peer-to-Peer Mentoring Check-In #1</w:t>
            </w:r>
          </w:p>
        </w:tc>
      </w:tr>
      <w:tr w:rsidR="00EC63E5" w:rsidRPr="00A4513E" w14:paraId="77840A97" w14:textId="77777777" w:rsidTr="00282CAF">
        <w:trPr>
          <w:jc w:val="center"/>
        </w:trPr>
        <w:tc>
          <w:tcPr>
            <w:tcW w:w="505" w:type="dxa"/>
            <w:tcBorders>
              <w:bottom w:val="single" w:sz="4" w:space="0" w:color="auto"/>
            </w:tcBorders>
            <w:vAlign w:val="center"/>
          </w:tcPr>
          <w:p w14:paraId="1A882325" w14:textId="77777777" w:rsidR="00EC63E5" w:rsidRPr="00A4513E" w:rsidRDefault="00EC63E5" w:rsidP="00EC63E5">
            <w:pPr>
              <w:jc w:val="center"/>
              <w:rPr>
                <w:b/>
                <w:bCs/>
                <w:sz w:val="22"/>
                <w:szCs w:val="22"/>
              </w:rPr>
            </w:pPr>
          </w:p>
        </w:tc>
        <w:tc>
          <w:tcPr>
            <w:tcW w:w="889" w:type="dxa"/>
            <w:tcBorders>
              <w:top w:val="dotted" w:sz="4" w:space="0" w:color="auto"/>
              <w:bottom w:val="single" w:sz="4" w:space="0" w:color="auto"/>
            </w:tcBorders>
            <w:vAlign w:val="center"/>
          </w:tcPr>
          <w:p w14:paraId="73B9110A" w14:textId="327C0C07" w:rsidR="00EC63E5" w:rsidRPr="009E772D" w:rsidRDefault="00EC63E5" w:rsidP="00EC63E5">
            <w:pPr>
              <w:rPr>
                <w:bCs/>
              </w:rPr>
            </w:pPr>
            <w:r>
              <w:t>2/19 (R)</w:t>
            </w:r>
          </w:p>
        </w:tc>
        <w:tc>
          <w:tcPr>
            <w:tcW w:w="3826" w:type="dxa"/>
            <w:tcBorders>
              <w:top w:val="dotted" w:sz="4" w:space="0" w:color="auto"/>
              <w:bottom w:val="single" w:sz="4" w:space="0" w:color="auto"/>
            </w:tcBorders>
            <w:vAlign w:val="center"/>
          </w:tcPr>
          <w:p w14:paraId="1DCF9B3B" w14:textId="1C88D6E4" w:rsidR="00EC63E5" w:rsidRPr="009E772D" w:rsidRDefault="00BE6926" w:rsidP="00EC63E5">
            <w:pPr>
              <w:rPr>
                <w:bCs/>
              </w:rPr>
            </w:pPr>
            <w:r>
              <w:rPr>
                <w:rStyle w:val="Strong"/>
              </w:rPr>
              <w:t>Midterm exam #1</w:t>
            </w:r>
          </w:p>
        </w:tc>
        <w:tc>
          <w:tcPr>
            <w:tcW w:w="4230" w:type="dxa"/>
            <w:tcBorders>
              <w:top w:val="dotted" w:sz="4" w:space="0" w:color="auto"/>
              <w:bottom w:val="single" w:sz="4" w:space="0" w:color="auto"/>
            </w:tcBorders>
            <w:vAlign w:val="center"/>
          </w:tcPr>
          <w:p w14:paraId="4082DDCE" w14:textId="18D042BE" w:rsidR="00EC63E5" w:rsidRPr="009E772D" w:rsidRDefault="00EC63E5" w:rsidP="00EC63E5">
            <w:pPr>
              <w:rPr>
                <w:bCs/>
              </w:rPr>
            </w:pPr>
          </w:p>
        </w:tc>
      </w:tr>
      <w:tr w:rsidR="00EC63E5" w:rsidRPr="00A4513E" w14:paraId="2F37F83C" w14:textId="77777777" w:rsidTr="00282CAF">
        <w:trPr>
          <w:jc w:val="center"/>
        </w:trPr>
        <w:tc>
          <w:tcPr>
            <w:tcW w:w="505" w:type="dxa"/>
            <w:tcBorders>
              <w:top w:val="single" w:sz="4" w:space="0" w:color="auto"/>
            </w:tcBorders>
            <w:vAlign w:val="center"/>
          </w:tcPr>
          <w:p w14:paraId="1F972C22" w14:textId="70D5C808" w:rsidR="00EC63E5" w:rsidRPr="00A4513E" w:rsidRDefault="00EC63E5" w:rsidP="00EC63E5">
            <w:pPr>
              <w:jc w:val="center"/>
              <w:rPr>
                <w:b/>
                <w:bCs/>
                <w:sz w:val="22"/>
                <w:szCs w:val="22"/>
              </w:rPr>
            </w:pPr>
            <w:r>
              <w:rPr>
                <w:rStyle w:val="Strong"/>
              </w:rPr>
              <w:t>7</w:t>
            </w:r>
          </w:p>
        </w:tc>
        <w:tc>
          <w:tcPr>
            <w:tcW w:w="889" w:type="dxa"/>
            <w:tcBorders>
              <w:top w:val="single" w:sz="4" w:space="0" w:color="auto"/>
              <w:bottom w:val="dotted" w:sz="4" w:space="0" w:color="auto"/>
            </w:tcBorders>
            <w:vAlign w:val="center"/>
          </w:tcPr>
          <w:p w14:paraId="0584CFC6" w14:textId="7572BD1B" w:rsidR="00EC63E5" w:rsidRPr="009E772D" w:rsidRDefault="00EC63E5" w:rsidP="00EC63E5">
            <w:pPr>
              <w:rPr>
                <w:bCs/>
              </w:rPr>
            </w:pPr>
            <w:r>
              <w:t>2/24 (T)</w:t>
            </w:r>
          </w:p>
        </w:tc>
        <w:tc>
          <w:tcPr>
            <w:tcW w:w="3826" w:type="dxa"/>
            <w:tcBorders>
              <w:top w:val="single" w:sz="4" w:space="0" w:color="auto"/>
              <w:bottom w:val="dotted" w:sz="4" w:space="0" w:color="auto"/>
            </w:tcBorders>
            <w:vAlign w:val="center"/>
          </w:tcPr>
          <w:p w14:paraId="532393FA" w14:textId="3DBC920A" w:rsidR="00EC63E5" w:rsidRPr="009E772D" w:rsidRDefault="00EC63E5" w:rsidP="00EC63E5">
            <w:pPr>
              <w:rPr>
                <w:bCs/>
              </w:rPr>
            </w:pPr>
            <w:r>
              <w:rPr>
                <w:rStyle w:val="Emphasis"/>
              </w:rPr>
              <w:t>Career fair company presentations</w:t>
            </w:r>
          </w:p>
        </w:tc>
        <w:tc>
          <w:tcPr>
            <w:tcW w:w="4230" w:type="dxa"/>
            <w:tcBorders>
              <w:top w:val="single" w:sz="4" w:space="0" w:color="auto"/>
              <w:bottom w:val="dotted" w:sz="4" w:space="0" w:color="auto"/>
            </w:tcBorders>
            <w:vAlign w:val="center"/>
          </w:tcPr>
          <w:p w14:paraId="16F0CEBD" w14:textId="063B5504" w:rsidR="00EC63E5" w:rsidRPr="009E772D" w:rsidRDefault="00EC63E5" w:rsidP="00EC63E5">
            <w:pPr>
              <w:rPr>
                <w:bCs/>
              </w:rPr>
            </w:pPr>
            <w:r>
              <w:t>Reminder: Career Fair is 2/25!</w:t>
            </w:r>
          </w:p>
        </w:tc>
      </w:tr>
      <w:tr w:rsidR="00DC61A2" w:rsidRPr="00A4513E" w14:paraId="2A527753" w14:textId="77777777" w:rsidTr="00282CAF">
        <w:trPr>
          <w:jc w:val="center"/>
        </w:trPr>
        <w:tc>
          <w:tcPr>
            <w:tcW w:w="505" w:type="dxa"/>
            <w:tcBorders>
              <w:bottom w:val="single" w:sz="4" w:space="0" w:color="auto"/>
            </w:tcBorders>
            <w:vAlign w:val="center"/>
          </w:tcPr>
          <w:p w14:paraId="113AEBE5" w14:textId="77777777" w:rsidR="00DC61A2" w:rsidRPr="00A4513E" w:rsidRDefault="00DC61A2" w:rsidP="00DC61A2">
            <w:pPr>
              <w:jc w:val="center"/>
              <w:rPr>
                <w:b/>
                <w:bCs/>
                <w:sz w:val="22"/>
                <w:szCs w:val="22"/>
              </w:rPr>
            </w:pPr>
          </w:p>
        </w:tc>
        <w:tc>
          <w:tcPr>
            <w:tcW w:w="889" w:type="dxa"/>
            <w:tcBorders>
              <w:top w:val="dotted" w:sz="4" w:space="0" w:color="auto"/>
              <w:bottom w:val="single" w:sz="4" w:space="0" w:color="auto"/>
            </w:tcBorders>
            <w:vAlign w:val="center"/>
          </w:tcPr>
          <w:p w14:paraId="1C78585B" w14:textId="68181D77" w:rsidR="00DC61A2" w:rsidRPr="009E772D" w:rsidRDefault="00DC61A2" w:rsidP="00DC61A2">
            <w:pPr>
              <w:rPr>
                <w:bCs/>
              </w:rPr>
            </w:pPr>
            <w:r>
              <w:t>2/26 (R)</w:t>
            </w:r>
          </w:p>
        </w:tc>
        <w:tc>
          <w:tcPr>
            <w:tcW w:w="3826" w:type="dxa"/>
            <w:tcBorders>
              <w:top w:val="dotted" w:sz="4" w:space="0" w:color="auto"/>
              <w:bottom w:val="single" w:sz="4" w:space="0" w:color="auto"/>
            </w:tcBorders>
            <w:vAlign w:val="center"/>
          </w:tcPr>
          <w:p w14:paraId="4FE25C52" w14:textId="2653B4F8" w:rsidR="00DC61A2" w:rsidRPr="009E772D" w:rsidRDefault="00DC61A2" w:rsidP="00DC61A2">
            <w:r>
              <w:t xml:space="preserve">Lecture 9: Jobsite administration / </w:t>
            </w:r>
            <w:r>
              <w:br/>
              <w:t>Lecture 10: Construction contracts</w:t>
            </w:r>
          </w:p>
        </w:tc>
        <w:tc>
          <w:tcPr>
            <w:tcW w:w="4230" w:type="dxa"/>
            <w:tcBorders>
              <w:top w:val="dotted" w:sz="4" w:space="0" w:color="auto"/>
              <w:bottom w:val="single" w:sz="4" w:space="0" w:color="auto"/>
            </w:tcBorders>
            <w:vAlign w:val="center"/>
          </w:tcPr>
          <w:p w14:paraId="39FC97A5" w14:textId="74524EC1" w:rsidR="00DC61A2" w:rsidRPr="009E772D" w:rsidRDefault="00DC61A2" w:rsidP="00DC61A2">
            <w:pPr>
              <w:rPr>
                <w:bCs/>
              </w:rPr>
            </w:pPr>
            <w:r>
              <w:t>Dykstra: Ch. 13, 14 (2</w:t>
            </w:r>
            <w:r>
              <w:rPr>
                <w:vertAlign w:val="superscript"/>
              </w:rPr>
              <w:t>nd</w:t>
            </w:r>
            <w:r>
              <w:t xml:space="preserve"> Ed.)</w:t>
            </w:r>
            <w:r>
              <w:br/>
              <w:t>HBR: “The Set Up to Fail Syndrome”</w:t>
            </w:r>
            <w:r>
              <w:br/>
              <w:t>Canvas Quiz #5</w:t>
            </w:r>
          </w:p>
        </w:tc>
      </w:tr>
      <w:tr w:rsidR="00DC61A2" w:rsidRPr="00A4513E" w14:paraId="66812F7E" w14:textId="77777777" w:rsidTr="00282CAF">
        <w:trPr>
          <w:jc w:val="center"/>
        </w:trPr>
        <w:tc>
          <w:tcPr>
            <w:tcW w:w="505" w:type="dxa"/>
            <w:tcBorders>
              <w:top w:val="single" w:sz="4" w:space="0" w:color="auto"/>
            </w:tcBorders>
            <w:vAlign w:val="center"/>
          </w:tcPr>
          <w:p w14:paraId="38B87196" w14:textId="0349D5A0" w:rsidR="00DC61A2" w:rsidRPr="00A4513E" w:rsidRDefault="00DC61A2" w:rsidP="00DC61A2">
            <w:pPr>
              <w:jc w:val="center"/>
              <w:rPr>
                <w:b/>
                <w:bCs/>
                <w:sz w:val="22"/>
                <w:szCs w:val="22"/>
              </w:rPr>
            </w:pPr>
            <w:r>
              <w:rPr>
                <w:rStyle w:val="Strong"/>
              </w:rPr>
              <w:t>8</w:t>
            </w:r>
          </w:p>
        </w:tc>
        <w:tc>
          <w:tcPr>
            <w:tcW w:w="889" w:type="dxa"/>
            <w:tcBorders>
              <w:top w:val="single" w:sz="4" w:space="0" w:color="auto"/>
              <w:bottom w:val="dotted" w:sz="4" w:space="0" w:color="auto"/>
            </w:tcBorders>
            <w:vAlign w:val="center"/>
          </w:tcPr>
          <w:p w14:paraId="16EA5772" w14:textId="1B3A9E2D" w:rsidR="00DC61A2" w:rsidRPr="009E772D" w:rsidRDefault="00DC61A2" w:rsidP="00DC61A2">
            <w:pPr>
              <w:rPr>
                <w:bCs/>
              </w:rPr>
            </w:pPr>
            <w:r>
              <w:t>3/3 (T)</w:t>
            </w:r>
          </w:p>
        </w:tc>
        <w:tc>
          <w:tcPr>
            <w:tcW w:w="3826" w:type="dxa"/>
            <w:tcBorders>
              <w:top w:val="single" w:sz="4" w:space="0" w:color="auto"/>
              <w:bottom w:val="dotted" w:sz="4" w:space="0" w:color="auto"/>
            </w:tcBorders>
            <w:vAlign w:val="center"/>
          </w:tcPr>
          <w:p w14:paraId="37295C9F" w14:textId="07182937" w:rsidR="00DC61A2" w:rsidRPr="009E772D" w:rsidRDefault="00DC61A2" w:rsidP="00DC61A2">
            <w:pPr>
              <w:rPr>
                <w:b/>
                <w:bCs/>
              </w:rPr>
            </w:pPr>
            <w:r>
              <w:t>Lecture 11: Contract documents</w:t>
            </w:r>
          </w:p>
        </w:tc>
        <w:tc>
          <w:tcPr>
            <w:tcW w:w="4230" w:type="dxa"/>
            <w:tcBorders>
              <w:top w:val="single" w:sz="4" w:space="0" w:color="auto"/>
              <w:bottom w:val="dotted" w:sz="4" w:space="0" w:color="auto"/>
            </w:tcBorders>
            <w:vAlign w:val="center"/>
          </w:tcPr>
          <w:p w14:paraId="48D3200B" w14:textId="0DBFCC8A" w:rsidR="00DC61A2" w:rsidRPr="009E772D" w:rsidRDefault="00DC61A2" w:rsidP="00DC61A2">
            <w:pPr>
              <w:rPr>
                <w:bCs/>
              </w:rPr>
            </w:pPr>
            <w:r>
              <w:t>Dykstra: Ch. 15, 16, 17 (2</w:t>
            </w:r>
            <w:r>
              <w:rPr>
                <w:vertAlign w:val="superscript"/>
              </w:rPr>
              <w:t>nd</w:t>
            </w:r>
            <w:r>
              <w:t xml:space="preserve"> Ed.)</w:t>
            </w:r>
            <w:r>
              <w:br/>
              <w:t>HBR: “Managing Your Boss”</w:t>
            </w:r>
          </w:p>
        </w:tc>
      </w:tr>
      <w:tr w:rsidR="00DC61A2" w:rsidRPr="00A4513E" w14:paraId="142700E4" w14:textId="77777777" w:rsidTr="00282CAF">
        <w:trPr>
          <w:jc w:val="center"/>
        </w:trPr>
        <w:tc>
          <w:tcPr>
            <w:tcW w:w="505" w:type="dxa"/>
            <w:tcBorders>
              <w:bottom w:val="single" w:sz="4" w:space="0" w:color="auto"/>
            </w:tcBorders>
            <w:vAlign w:val="center"/>
          </w:tcPr>
          <w:p w14:paraId="0507EB64" w14:textId="77777777" w:rsidR="00DC61A2" w:rsidRPr="00A4513E" w:rsidRDefault="00DC61A2" w:rsidP="00DC61A2">
            <w:pPr>
              <w:jc w:val="center"/>
              <w:rPr>
                <w:b/>
                <w:bCs/>
                <w:sz w:val="22"/>
                <w:szCs w:val="22"/>
              </w:rPr>
            </w:pPr>
          </w:p>
        </w:tc>
        <w:tc>
          <w:tcPr>
            <w:tcW w:w="889" w:type="dxa"/>
            <w:tcBorders>
              <w:top w:val="dotted" w:sz="4" w:space="0" w:color="auto"/>
              <w:bottom w:val="single" w:sz="4" w:space="0" w:color="auto"/>
            </w:tcBorders>
            <w:vAlign w:val="center"/>
          </w:tcPr>
          <w:p w14:paraId="1BDDFD0C" w14:textId="7CA57CF8" w:rsidR="00DC61A2" w:rsidRPr="009E772D" w:rsidRDefault="00DC61A2" w:rsidP="00DC61A2">
            <w:pPr>
              <w:ind w:left="0" w:firstLine="0"/>
              <w:rPr>
                <w:bCs/>
              </w:rPr>
            </w:pPr>
            <w:r>
              <w:t>3/5 (R)</w:t>
            </w:r>
          </w:p>
        </w:tc>
        <w:tc>
          <w:tcPr>
            <w:tcW w:w="3826" w:type="dxa"/>
            <w:tcBorders>
              <w:top w:val="dotted" w:sz="4" w:space="0" w:color="auto"/>
              <w:bottom w:val="single" w:sz="4" w:space="0" w:color="auto"/>
            </w:tcBorders>
            <w:vAlign w:val="center"/>
          </w:tcPr>
          <w:p w14:paraId="2E418529" w14:textId="3106ECEB" w:rsidR="00DC61A2" w:rsidRPr="009E772D" w:rsidRDefault="00DC61A2" w:rsidP="00DC61A2">
            <w:pPr>
              <w:rPr>
                <w:bCs/>
                <w:i/>
              </w:rPr>
            </w:pPr>
            <w:r>
              <w:t>Lecture 12: Preconstruction, mobilization, and construction</w:t>
            </w:r>
          </w:p>
        </w:tc>
        <w:tc>
          <w:tcPr>
            <w:tcW w:w="4230" w:type="dxa"/>
            <w:tcBorders>
              <w:top w:val="dotted" w:sz="4" w:space="0" w:color="auto"/>
              <w:bottom w:val="single" w:sz="4" w:space="0" w:color="auto"/>
            </w:tcBorders>
            <w:vAlign w:val="center"/>
          </w:tcPr>
          <w:p w14:paraId="266BE46D" w14:textId="71BBD141" w:rsidR="00DC61A2" w:rsidRPr="009E772D" w:rsidRDefault="00DC61A2" w:rsidP="00DC61A2">
            <w:r>
              <w:t>Dykstra: Ch. 18, 19, 20 (2</w:t>
            </w:r>
            <w:r>
              <w:rPr>
                <w:vertAlign w:val="superscript"/>
              </w:rPr>
              <w:t>nd</w:t>
            </w:r>
            <w:r>
              <w:t xml:space="preserve"> Ed.)</w:t>
            </w:r>
            <w:r>
              <w:br/>
              <w:t>HBR: “Saving Your Rookie Managers…”</w:t>
            </w:r>
            <w:r>
              <w:br/>
              <w:t>Canvas Quiz #6</w:t>
            </w:r>
          </w:p>
        </w:tc>
      </w:tr>
      <w:tr w:rsidR="009A3F09" w:rsidRPr="00A4513E" w14:paraId="06DBD8EF" w14:textId="77777777" w:rsidTr="00282CAF">
        <w:trPr>
          <w:jc w:val="center"/>
        </w:trPr>
        <w:tc>
          <w:tcPr>
            <w:tcW w:w="505" w:type="dxa"/>
            <w:tcBorders>
              <w:top w:val="single" w:sz="4" w:space="0" w:color="auto"/>
            </w:tcBorders>
            <w:vAlign w:val="center"/>
          </w:tcPr>
          <w:p w14:paraId="3759F5C2" w14:textId="5107E3B9" w:rsidR="009A3F09" w:rsidRPr="00A4513E" w:rsidRDefault="009A3F09" w:rsidP="009A3F09">
            <w:pPr>
              <w:jc w:val="center"/>
              <w:rPr>
                <w:b/>
                <w:bCs/>
                <w:sz w:val="22"/>
                <w:szCs w:val="22"/>
              </w:rPr>
            </w:pPr>
            <w:r>
              <w:rPr>
                <w:rStyle w:val="Strong"/>
              </w:rPr>
              <w:t>9</w:t>
            </w:r>
          </w:p>
        </w:tc>
        <w:tc>
          <w:tcPr>
            <w:tcW w:w="889" w:type="dxa"/>
            <w:tcBorders>
              <w:top w:val="single" w:sz="4" w:space="0" w:color="auto"/>
              <w:bottom w:val="dotted" w:sz="4" w:space="0" w:color="auto"/>
            </w:tcBorders>
            <w:vAlign w:val="center"/>
          </w:tcPr>
          <w:p w14:paraId="1135DF88" w14:textId="6ACA6FF3" w:rsidR="009A3F09" w:rsidRPr="009E772D" w:rsidRDefault="009A3F09" w:rsidP="009A3F09">
            <w:pPr>
              <w:rPr>
                <w:bCs/>
              </w:rPr>
            </w:pPr>
            <w:r>
              <w:t>3/10 (T)</w:t>
            </w:r>
          </w:p>
        </w:tc>
        <w:tc>
          <w:tcPr>
            <w:tcW w:w="3826" w:type="dxa"/>
            <w:tcBorders>
              <w:top w:val="single" w:sz="4" w:space="0" w:color="auto"/>
              <w:bottom w:val="dotted" w:sz="4" w:space="0" w:color="auto"/>
            </w:tcBorders>
            <w:vAlign w:val="center"/>
          </w:tcPr>
          <w:p w14:paraId="5ACD25E4" w14:textId="0CDF2D1C" w:rsidR="009A3F09" w:rsidRPr="009E772D" w:rsidRDefault="009A3F09" w:rsidP="009A3F09">
            <w:pPr>
              <w:rPr>
                <w:bCs/>
              </w:rPr>
            </w:pPr>
            <w:r>
              <w:t>Lecture 13: Creating and using schedules</w:t>
            </w:r>
          </w:p>
        </w:tc>
        <w:tc>
          <w:tcPr>
            <w:tcW w:w="4230" w:type="dxa"/>
            <w:tcBorders>
              <w:top w:val="single" w:sz="4" w:space="0" w:color="auto"/>
              <w:bottom w:val="dotted" w:sz="4" w:space="0" w:color="auto"/>
            </w:tcBorders>
            <w:vAlign w:val="center"/>
          </w:tcPr>
          <w:p w14:paraId="548B80DF" w14:textId="68D247B6" w:rsidR="009A3F09" w:rsidRPr="009E772D" w:rsidRDefault="009A3F09" w:rsidP="009A3F09">
            <w:r>
              <w:t>Dykstra: Ch. 21, 22 (2</w:t>
            </w:r>
            <w:r>
              <w:rPr>
                <w:vertAlign w:val="superscript"/>
              </w:rPr>
              <w:t xml:space="preserve">nd </w:t>
            </w:r>
            <w:r>
              <w:t>Ed.)</w:t>
            </w:r>
          </w:p>
        </w:tc>
      </w:tr>
      <w:tr w:rsidR="009A3F09" w:rsidRPr="00A4513E" w14:paraId="271FA0AF" w14:textId="77777777" w:rsidTr="00282CAF">
        <w:trPr>
          <w:jc w:val="center"/>
        </w:trPr>
        <w:tc>
          <w:tcPr>
            <w:tcW w:w="505" w:type="dxa"/>
            <w:tcBorders>
              <w:bottom w:val="single" w:sz="4" w:space="0" w:color="auto"/>
            </w:tcBorders>
            <w:vAlign w:val="center"/>
          </w:tcPr>
          <w:p w14:paraId="3B1E0E35" w14:textId="77777777" w:rsidR="009A3F09" w:rsidRPr="00A4513E" w:rsidRDefault="009A3F09" w:rsidP="009A3F09">
            <w:pPr>
              <w:jc w:val="center"/>
              <w:rPr>
                <w:b/>
                <w:bCs/>
                <w:sz w:val="22"/>
                <w:szCs w:val="22"/>
              </w:rPr>
            </w:pPr>
          </w:p>
        </w:tc>
        <w:tc>
          <w:tcPr>
            <w:tcW w:w="889" w:type="dxa"/>
            <w:tcBorders>
              <w:top w:val="dotted" w:sz="4" w:space="0" w:color="auto"/>
              <w:bottom w:val="single" w:sz="4" w:space="0" w:color="auto"/>
            </w:tcBorders>
            <w:vAlign w:val="center"/>
          </w:tcPr>
          <w:p w14:paraId="0B13E8BD" w14:textId="0A0B7B0F" w:rsidR="009A3F09" w:rsidRPr="009E772D" w:rsidRDefault="009A3F09" w:rsidP="009A3F09">
            <w:pPr>
              <w:rPr>
                <w:bCs/>
              </w:rPr>
            </w:pPr>
            <w:r>
              <w:t>3/12 (R)</w:t>
            </w:r>
          </w:p>
        </w:tc>
        <w:tc>
          <w:tcPr>
            <w:tcW w:w="3826" w:type="dxa"/>
            <w:tcBorders>
              <w:top w:val="dotted" w:sz="4" w:space="0" w:color="auto"/>
              <w:bottom w:val="single" w:sz="4" w:space="0" w:color="auto"/>
            </w:tcBorders>
            <w:vAlign w:val="center"/>
          </w:tcPr>
          <w:p w14:paraId="15D45A34" w14:textId="191D9D43" w:rsidR="009A3F09" w:rsidRPr="009E772D" w:rsidRDefault="009A3F09" w:rsidP="009A3F09">
            <w:pPr>
              <w:rPr>
                <w:bCs/>
              </w:rPr>
            </w:pPr>
            <w:r>
              <w:t>Lecture 14: Buying out the job</w:t>
            </w:r>
          </w:p>
        </w:tc>
        <w:tc>
          <w:tcPr>
            <w:tcW w:w="4230" w:type="dxa"/>
            <w:tcBorders>
              <w:top w:val="dotted" w:sz="4" w:space="0" w:color="auto"/>
              <w:bottom w:val="single" w:sz="4" w:space="0" w:color="auto"/>
            </w:tcBorders>
            <w:vAlign w:val="center"/>
          </w:tcPr>
          <w:p w14:paraId="3E358AEE" w14:textId="345A063C" w:rsidR="009A3F09" w:rsidRPr="009E772D" w:rsidRDefault="00925AC7" w:rsidP="009A3F09">
            <w:pPr>
              <w:ind w:left="0" w:firstLine="0"/>
              <w:rPr>
                <w:bCs/>
              </w:rPr>
            </w:pPr>
            <w:r>
              <w:rPr>
                <w:bCs/>
              </w:rPr>
              <w:t>Peer-to-Peer Mentoring Check-In #</w:t>
            </w:r>
            <w:r>
              <w:rPr>
                <w:bCs/>
              </w:rPr>
              <w:t>2</w:t>
            </w:r>
          </w:p>
        </w:tc>
      </w:tr>
      <w:tr w:rsidR="009A3F09" w:rsidRPr="00A4513E" w14:paraId="51C2EB7D" w14:textId="77777777" w:rsidTr="00282CAF">
        <w:trPr>
          <w:jc w:val="center"/>
        </w:trPr>
        <w:tc>
          <w:tcPr>
            <w:tcW w:w="505" w:type="dxa"/>
            <w:tcBorders>
              <w:top w:val="single" w:sz="4" w:space="0" w:color="auto"/>
            </w:tcBorders>
            <w:vAlign w:val="center"/>
          </w:tcPr>
          <w:p w14:paraId="03641359" w14:textId="0B68E1CE" w:rsidR="009A3F09" w:rsidRPr="00A4513E" w:rsidRDefault="009A3F09" w:rsidP="009A3F09">
            <w:pPr>
              <w:jc w:val="center"/>
              <w:rPr>
                <w:b/>
                <w:bCs/>
                <w:sz w:val="22"/>
                <w:szCs w:val="22"/>
              </w:rPr>
            </w:pPr>
            <w:r>
              <w:rPr>
                <w:rStyle w:val="Strong"/>
              </w:rPr>
              <w:t>10</w:t>
            </w:r>
          </w:p>
        </w:tc>
        <w:tc>
          <w:tcPr>
            <w:tcW w:w="889" w:type="dxa"/>
            <w:tcBorders>
              <w:top w:val="single" w:sz="4" w:space="0" w:color="auto"/>
              <w:bottom w:val="dotted" w:sz="4" w:space="0" w:color="auto"/>
            </w:tcBorders>
            <w:vAlign w:val="center"/>
          </w:tcPr>
          <w:p w14:paraId="3146F288" w14:textId="242A20BE" w:rsidR="009A3F09" w:rsidRPr="009E772D" w:rsidRDefault="009A3F09" w:rsidP="009A3F09">
            <w:pPr>
              <w:rPr>
                <w:bCs/>
              </w:rPr>
            </w:pPr>
            <w:r>
              <w:t>3/17 (T)</w:t>
            </w:r>
          </w:p>
        </w:tc>
        <w:tc>
          <w:tcPr>
            <w:tcW w:w="3826" w:type="dxa"/>
            <w:tcBorders>
              <w:top w:val="single" w:sz="4" w:space="0" w:color="auto"/>
              <w:bottom w:val="dotted" w:sz="4" w:space="0" w:color="auto"/>
            </w:tcBorders>
            <w:vAlign w:val="center"/>
          </w:tcPr>
          <w:p w14:paraId="0414F5E4" w14:textId="10B456EB" w:rsidR="009A3F09" w:rsidRPr="009E772D" w:rsidRDefault="009A3F09" w:rsidP="009A3F09">
            <w:pPr>
              <w:rPr>
                <w:bCs/>
              </w:rPr>
            </w:pPr>
            <w:r>
              <w:rPr>
                <w:rStyle w:val="Emphasis"/>
              </w:rPr>
              <w:t xml:space="preserve">Spring Break </w:t>
            </w:r>
            <w:r>
              <w:t>(No Class)</w:t>
            </w:r>
          </w:p>
        </w:tc>
        <w:tc>
          <w:tcPr>
            <w:tcW w:w="4230" w:type="dxa"/>
            <w:tcBorders>
              <w:top w:val="single" w:sz="4" w:space="0" w:color="auto"/>
              <w:bottom w:val="dotted" w:sz="4" w:space="0" w:color="auto"/>
            </w:tcBorders>
            <w:vAlign w:val="center"/>
          </w:tcPr>
          <w:p w14:paraId="67F58A2E" w14:textId="062D6618" w:rsidR="009A3F09" w:rsidRPr="009E772D" w:rsidRDefault="009A3F09" w:rsidP="009A3F09"/>
        </w:tc>
      </w:tr>
      <w:tr w:rsidR="009A3F09" w:rsidRPr="00A4513E" w14:paraId="5CA8BABE" w14:textId="77777777" w:rsidTr="00282CAF">
        <w:trPr>
          <w:jc w:val="center"/>
        </w:trPr>
        <w:tc>
          <w:tcPr>
            <w:tcW w:w="505" w:type="dxa"/>
            <w:tcBorders>
              <w:bottom w:val="single" w:sz="4" w:space="0" w:color="auto"/>
            </w:tcBorders>
            <w:vAlign w:val="center"/>
          </w:tcPr>
          <w:p w14:paraId="3DD10003" w14:textId="77777777" w:rsidR="009A3F09" w:rsidRPr="00A4513E" w:rsidRDefault="009A3F09" w:rsidP="009A3F09">
            <w:pPr>
              <w:jc w:val="center"/>
              <w:rPr>
                <w:b/>
                <w:bCs/>
                <w:sz w:val="22"/>
                <w:szCs w:val="22"/>
              </w:rPr>
            </w:pPr>
          </w:p>
        </w:tc>
        <w:tc>
          <w:tcPr>
            <w:tcW w:w="889" w:type="dxa"/>
            <w:tcBorders>
              <w:top w:val="dotted" w:sz="4" w:space="0" w:color="auto"/>
              <w:bottom w:val="single" w:sz="4" w:space="0" w:color="auto"/>
            </w:tcBorders>
            <w:vAlign w:val="center"/>
          </w:tcPr>
          <w:p w14:paraId="15FA589F" w14:textId="61495F74" w:rsidR="009A3F09" w:rsidRPr="009E772D" w:rsidRDefault="009A3F09" w:rsidP="009A3F09">
            <w:pPr>
              <w:rPr>
                <w:bCs/>
              </w:rPr>
            </w:pPr>
            <w:r>
              <w:t>3/19 (R)</w:t>
            </w:r>
          </w:p>
        </w:tc>
        <w:tc>
          <w:tcPr>
            <w:tcW w:w="3826" w:type="dxa"/>
            <w:tcBorders>
              <w:top w:val="dotted" w:sz="4" w:space="0" w:color="auto"/>
              <w:bottom w:val="single" w:sz="4" w:space="0" w:color="auto"/>
            </w:tcBorders>
            <w:vAlign w:val="center"/>
          </w:tcPr>
          <w:p w14:paraId="402683F5" w14:textId="657E4AF7" w:rsidR="009A3F09" w:rsidRPr="009E772D" w:rsidRDefault="009A3F09" w:rsidP="009A3F09">
            <w:pPr>
              <w:rPr>
                <w:bCs/>
                <w:i/>
              </w:rPr>
            </w:pPr>
            <w:r>
              <w:rPr>
                <w:rStyle w:val="Emphasis"/>
              </w:rPr>
              <w:t xml:space="preserve">Spring Break </w:t>
            </w:r>
            <w:r>
              <w:t>(No Class)</w:t>
            </w:r>
          </w:p>
        </w:tc>
        <w:tc>
          <w:tcPr>
            <w:tcW w:w="4230" w:type="dxa"/>
            <w:tcBorders>
              <w:top w:val="dotted" w:sz="4" w:space="0" w:color="auto"/>
              <w:bottom w:val="single" w:sz="4" w:space="0" w:color="auto"/>
            </w:tcBorders>
            <w:vAlign w:val="center"/>
          </w:tcPr>
          <w:p w14:paraId="35641C91" w14:textId="2544FE12" w:rsidR="009A3F09" w:rsidRPr="009E772D" w:rsidRDefault="009A3F09" w:rsidP="009A3F09"/>
        </w:tc>
      </w:tr>
      <w:tr w:rsidR="009A3F09" w:rsidRPr="00A4513E" w14:paraId="29ECFF6A" w14:textId="77777777" w:rsidTr="00282CAF">
        <w:trPr>
          <w:jc w:val="center"/>
        </w:trPr>
        <w:tc>
          <w:tcPr>
            <w:tcW w:w="505" w:type="dxa"/>
            <w:tcBorders>
              <w:top w:val="single" w:sz="4" w:space="0" w:color="auto"/>
            </w:tcBorders>
            <w:vAlign w:val="center"/>
          </w:tcPr>
          <w:p w14:paraId="50110395" w14:textId="60AE93B9" w:rsidR="009A3F09" w:rsidRPr="00A4513E" w:rsidRDefault="009A3F09" w:rsidP="009A3F09">
            <w:pPr>
              <w:jc w:val="center"/>
              <w:rPr>
                <w:b/>
                <w:bCs/>
                <w:sz w:val="22"/>
                <w:szCs w:val="22"/>
              </w:rPr>
            </w:pPr>
            <w:r>
              <w:rPr>
                <w:rStyle w:val="Strong"/>
              </w:rPr>
              <w:t>11</w:t>
            </w:r>
          </w:p>
        </w:tc>
        <w:tc>
          <w:tcPr>
            <w:tcW w:w="889" w:type="dxa"/>
            <w:tcBorders>
              <w:top w:val="single" w:sz="4" w:space="0" w:color="auto"/>
              <w:bottom w:val="dotted" w:sz="4" w:space="0" w:color="auto"/>
            </w:tcBorders>
            <w:vAlign w:val="center"/>
          </w:tcPr>
          <w:p w14:paraId="37C34EEF" w14:textId="1CAD9D0F" w:rsidR="009A3F09" w:rsidRPr="009E772D" w:rsidRDefault="009A3F09" w:rsidP="009A3F09">
            <w:pPr>
              <w:rPr>
                <w:bCs/>
              </w:rPr>
            </w:pPr>
            <w:r>
              <w:t>3/24 (T)</w:t>
            </w:r>
          </w:p>
        </w:tc>
        <w:tc>
          <w:tcPr>
            <w:tcW w:w="3826" w:type="dxa"/>
            <w:tcBorders>
              <w:top w:val="single" w:sz="4" w:space="0" w:color="auto"/>
              <w:bottom w:val="dotted" w:sz="4" w:space="0" w:color="auto"/>
            </w:tcBorders>
            <w:vAlign w:val="center"/>
          </w:tcPr>
          <w:p w14:paraId="5AB7FE90" w14:textId="785F570D" w:rsidR="009A3F09" w:rsidRPr="009E772D" w:rsidRDefault="009A3F09" w:rsidP="009A3F09">
            <w:pPr>
              <w:rPr>
                <w:bCs/>
              </w:rPr>
            </w:pPr>
            <w:r>
              <w:t>Lecture 15: Business ethics</w:t>
            </w:r>
          </w:p>
        </w:tc>
        <w:tc>
          <w:tcPr>
            <w:tcW w:w="4230" w:type="dxa"/>
            <w:tcBorders>
              <w:top w:val="single" w:sz="4" w:space="0" w:color="auto"/>
              <w:bottom w:val="dotted" w:sz="4" w:space="0" w:color="auto"/>
            </w:tcBorders>
            <w:vAlign w:val="center"/>
          </w:tcPr>
          <w:p w14:paraId="5FADCF0D" w14:textId="7C9B781E" w:rsidR="009A3F09" w:rsidRPr="009E772D" w:rsidRDefault="009A3F09" w:rsidP="009A3F09">
            <w:r>
              <w:t>Dykstra: Ch. 23 (2</w:t>
            </w:r>
            <w:r>
              <w:rPr>
                <w:vertAlign w:val="superscript"/>
              </w:rPr>
              <w:t>nd</w:t>
            </w:r>
            <w:r>
              <w:t xml:space="preserve"> Ed.)</w:t>
            </w:r>
            <w:r>
              <w:br/>
              <w:t>HBR: “Teaching Smart People How to Learn”</w:t>
            </w:r>
            <w:r>
              <w:br/>
              <w:t>Canvas Quiz #7</w:t>
            </w:r>
          </w:p>
        </w:tc>
      </w:tr>
      <w:tr w:rsidR="009A3F09" w:rsidRPr="00A4513E" w14:paraId="2F1F3A73" w14:textId="77777777" w:rsidTr="00282CAF">
        <w:trPr>
          <w:jc w:val="center"/>
        </w:trPr>
        <w:tc>
          <w:tcPr>
            <w:tcW w:w="505" w:type="dxa"/>
            <w:tcBorders>
              <w:bottom w:val="single" w:sz="4" w:space="0" w:color="auto"/>
            </w:tcBorders>
            <w:vAlign w:val="center"/>
          </w:tcPr>
          <w:p w14:paraId="040F493F" w14:textId="77777777" w:rsidR="009A3F09" w:rsidRPr="00A4513E" w:rsidRDefault="009A3F09" w:rsidP="009A3F09">
            <w:pPr>
              <w:jc w:val="center"/>
              <w:rPr>
                <w:b/>
                <w:bCs/>
                <w:sz w:val="22"/>
                <w:szCs w:val="22"/>
              </w:rPr>
            </w:pPr>
          </w:p>
        </w:tc>
        <w:tc>
          <w:tcPr>
            <w:tcW w:w="889" w:type="dxa"/>
            <w:tcBorders>
              <w:top w:val="dotted" w:sz="4" w:space="0" w:color="auto"/>
              <w:bottom w:val="single" w:sz="4" w:space="0" w:color="auto"/>
            </w:tcBorders>
            <w:vAlign w:val="center"/>
          </w:tcPr>
          <w:p w14:paraId="5979B127" w14:textId="1FE5D5A7" w:rsidR="009A3F09" w:rsidRPr="009E772D" w:rsidRDefault="009A3F09" w:rsidP="009A3F09">
            <w:pPr>
              <w:rPr>
                <w:bCs/>
              </w:rPr>
            </w:pPr>
            <w:r>
              <w:t>3/26 (R)</w:t>
            </w:r>
          </w:p>
        </w:tc>
        <w:tc>
          <w:tcPr>
            <w:tcW w:w="3826" w:type="dxa"/>
            <w:tcBorders>
              <w:top w:val="dotted" w:sz="4" w:space="0" w:color="auto"/>
              <w:bottom w:val="single" w:sz="4" w:space="0" w:color="auto"/>
            </w:tcBorders>
            <w:vAlign w:val="center"/>
          </w:tcPr>
          <w:p w14:paraId="2C8E1902" w14:textId="43020192" w:rsidR="009A3F09" w:rsidRPr="009E772D" w:rsidRDefault="009A3F09" w:rsidP="009A3F09">
            <w:pPr>
              <w:rPr>
                <w:bCs/>
              </w:rPr>
            </w:pPr>
            <w:r>
              <w:t>Lecture 16: Changes in the work</w:t>
            </w:r>
          </w:p>
        </w:tc>
        <w:tc>
          <w:tcPr>
            <w:tcW w:w="4230" w:type="dxa"/>
            <w:tcBorders>
              <w:top w:val="dotted" w:sz="4" w:space="0" w:color="auto"/>
              <w:bottom w:val="single" w:sz="4" w:space="0" w:color="auto"/>
            </w:tcBorders>
            <w:vAlign w:val="center"/>
          </w:tcPr>
          <w:p w14:paraId="63437CFF" w14:textId="73CC2F03" w:rsidR="009A3F09" w:rsidRPr="009E772D" w:rsidRDefault="009A3F09" w:rsidP="009A3F09">
            <w:r>
              <w:t>Dykstra: Ch. 24 (2</w:t>
            </w:r>
            <w:r>
              <w:rPr>
                <w:vertAlign w:val="superscript"/>
              </w:rPr>
              <w:t>nd</w:t>
            </w:r>
            <w:r>
              <w:t xml:space="preserve"> Ed.)</w:t>
            </w:r>
            <w:r>
              <w:br/>
              <w:t>HBR: “Fair Process…”</w:t>
            </w:r>
            <w:r>
              <w:br/>
              <w:t>Canvas Quiz #8</w:t>
            </w:r>
          </w:p>
        </w:tc>
      </w:tr>
      <w:tr w:rsidR="009A3F09" w:rsidRPr="00A4513E" w14:paraId="4AC77487" w14:textId="77777777" w:rsidTr="00282CAF">
        <w:trPr>
          <w:jc w:val="center"/>
        </w:trPr>
        <w:tc>
          <w:tcPr>
            <w:tcW w:w="505" w:type="dxa"/>
            <w:tcBorders>
              <w:top w:val="single" w:sz="4" w:space="0" w:color="auto"/>
            </w:tcBorders>
            <w:vAlign w:val="center"/>
          </w:tcPr>
          <w:p w14:paraId="5C121243" w14:textId="27E5CA72" w:rsidR="009A3F09" w:rsidRPr="00A4513E" w:rsidRDefault="009A3F09" w:rsidP="009A3F09">
            <w:pPr>
              <w:jc w:val="center"/>
              <w:rPr>
                <w:b/>
                <w:bCs/>
                <w:sz w:val="22"/>
                <w:szCs w:val="22"/>
              </w:rPr>
            </w:pPr>
            <w:r>
              <w:rPr>
                <w:rStyle w:val="Strong"/>
              </w:rPr>
              <w:t xml:space="preserve">12 </w:t>
            </w:r>
          </w:p>
        </w:tc>
        <w:tc>
          <w:tcPr>
            <w:tcW w:w="889" w:type="dxa"/>
            <w:tcBorders>
              <w:top w:val="single" w:sz="4" w:space="0" w:color="auto"/>
              <w:bottom w:val="dotted" w:sz="4" w:space="0" w:color="auto"/>
            </w:tcBorders>
            <w:vAlign w:val="center"/>
          </w:tcPr>
          <w:p w14:paraId="3C536EEE" w14:textId="31E4121E" w:rsidR="009A3F09" w:rsidRPr="009E772D" w:rsidRDefault="009A3F09" w:rsidP="009A3F09">
            <w:pPr>
              <w:rPr>
                <w:bCs/>
              </w:rPr>
            </w:pPr>
            <w:r>
              <w:t>3/30 (T)</w:t>
            </w:r>
          </w:p>
        </w:tc>
        <w:tc>
          <w:tcPr>
            <w:tcW w:w="3826" w:type="dxa"/>
            <w:tcBorders>
              <w:top w:val="single" w:sz="4" w:space="0" w:color="auto"/>
              <w:bottom w:val="dotted" w:sz="4" w:space="0" w:color="auto"/>
            </w:tcBorders>
            <w:vAlign w:val="center"/>
          </w:tcPr>
          <w:p w14:paraId="67D36B16" w14:textId="71F755BD" w:rsidR="009A3F09" w:rsidRPr="009E772D" w:rsidRDefault="009A3F09" w:rsidP="009A3F09">
            <w:pPr>
              <w:rPr>
                <w:bCs/>
              </w:rPr>
            </w:pPr>
            <w:r>
              <w:rPr>
                <w:rStyle w:val="Strong"/>
              </w:rPr>
              <w:t>Midterm exam #2</w:t>
            </w:r>
          </w:p>
        </w:tc>
        <w:tc>
          <w:tcPr>
            <w:tcW w:w="4230" w:type="dxa"/>
            <w:tcBorders>
              <w:top w:val="single" w:sz="4" w:space="0" w:color="auto"/>
              <w:bottom w:val="dotted" w:sz="4" w:space="0" w:color="auto"/>
            </w:tcBorders>
            <w:vAlign w:val="center"/>
          </w:tcPr>
          <w:p w14:paraId="34C027E6" w14:textId="184D19B2" w:rsidR="009A3F09" w:rsidRPr="009E772D" w:rsidRDefault="009A3F09" w:rsidP="009A3F09">
            <w:pPr>
              <w:rPr>
                <w:bCs/>
              </w:rPr>
            </w:pPr>
            <w:r>
              <w:t>Covers Dykstra Ch. 13-24 (2</w:t>
            </w:r>
            <w:r>
              <w:rPr>
                <w:vertAlign w:val="superscript"/>
              </w:rPr>
              <w:t>nd</w:t>
            </w:r>
            <w:r>
              <w:t xml:space="preserve"> Ed.)</w:t>
            </w:r>
          </w:p>
        </w:tc>
      </w:tr>
      <w:tr w:rsidR="009A3F09" w:rsidRPr="00A4513E" w14:paraId="2F566DF8" w14:textId="77777777" w:rsidTr="00282CAF">
        <w:trPr>
          <w:jc w:val="center"/>
        </w:trPr>
        <w:tc>
          <w:tcPr>
            <w:tcW w:w="505" w:type="dxa"/>
            <w:tcBorders>
              <w:bottom w:val="single" w:sz="4" w:space="0" w:color="auto"/>
            </w:tcBorders>
            <w:vAlign w:val="center"/>
          </w:tcPr>
          <w:p w14:paraId="60CE2DF1" w14:textId="77777777" w:rsidR="009A3F09" w:rsidRPr="00A4513E" w:rsidRDefault="009A3F09" w:rsidP="009A3F09">
            <w:pPr>
              <w:jc w:val="center"/>
              <w:rPr>
                <w:b/>
                <w:bCs/>
                <w:sz w:val="22"/>
                <w:szCs w:val="22"/>
              </w:rPr>
            </w:pPr>
          </w:p>
        </w:tc>
        <w:tc>
          <w:tcPr>
            <w:tcW w:w="889" w:type="dxa"/>
            <w:tcBorders>
              <w:top w:val="dotted" w:sz="4" w:space="0" w:color="auto"/>
              <w:bottom w:val="single" w:sz="4" w:space="0" w:color="auto"/>
            </w:tcBorders>
            <w:vAlign w:val="center"/>
          </w:tcPr>
          <w:p w14:paraId="60C55AA7" w14:textId="090AD8A7" w:rsidR="009A3F09" w:rsidRPr="009E772D" w:rsidRDefault="009A3F09" w:rsidP="009A3F09">
            <w:pPr>
              <w:rPr>
                <w:bCs/>
              </w:rPr>
            </w:pPr>
            <w:r>
              <w:t>4/2 (R)</w:t>
            </w:r>
          </w:p>
        </w:tc>
        <w:tc>
          <w:tcPr>
            <w:tcW w:w="3826" w:type="dxa"/>
            <w:tcBorders>
              <w:top w:val="dotted" w:sz="4" w:space="0" w:color="auto"/>
              <w:bottom w:val="single" w:sz="4" w:space="0" w:color="auto"/>
            </w:tcBorders>
            <w:vAlign w:val="center"/>
          </w:tcPr>
          <w:p w14:paraId="0E33AC49" w14:textId="4578110C" w:rsidR="009A3F09" w:rsidRPr="009E772D" w:rsidRDefault="009A3F09" w:rsidP="009A3F09">
            <w:pPr>
              <w:rPr>
                <w:bCs/>
              </w:rPr>
            </w:pPr>
            <w:r>
              <w:t>Lecture 17: Getting paid</w:t>
            </w:r>
          </w:p>
        </w:tc>
        <w:tc>
          <w:tcPr>
            <w:tcW w:w="4230" w:type="dxa"/>
            <w:tcBorders>
              <w:top w:val="dotted" w:sz="4" w:space="0" w:color="auto"/>
              <w:bottom w:val="single" w:sz="4" w:space="0" w:color="auto"/>
            </w:tcBorders>
            <w:vAlign w:val="center"/>
          </w:tcPr>
          <w:p w14:paraId="1718D956" w14:textId="2A32C26B" w:rsidR="009A3F09" w:rsidRPr="009E772D" w:rsidRDefault="009A3F09" w:rsidP="009A3F09">
            <w:pPr>
              <w:rPr>
                <w:bCs/>
              </w:rPr>
            </w:pPr>
            <w:r>
              <w:t>Dykstra: Ch. 25 (2</w:t>
            </w:r>
            <w:r>
              <w:rPr>
                <w:vertAlign w:val="superscript"/>
              </w:rPr>
              <w:t>nd</w:t>
            </w:r>
            <w:r>
              <w:t xml:space="preserve"> Ed.)</w:t>
            </w:r>
            <w:r>
              <w:br/>
              <w:t>Canvas Quiz #9</w:t>
            </w:r>
          </w:p>
        </w:tc>
      </w:tr>
      <w:tr w:rsidR="009A3F09" w:rsidRPr="00A4513E" w14:paraId="1284A58B" w14:textId="77777777" w:rsidTr="00282CAF">
        <w:trPr>
          <w:jc w:val="center"/>
        </w:trPr>
        <w:tc>
          <w:tcPr>
            <w:tcW w:w="505" w:type="dxa"/>
            <w:tcBorders>
              <w:top w:val="single" w:sz="4" w:space="0" w:color="auto"/>
            </w:tcBorders>
            <w:vAlign w:val="center"/>
          </w:tcPr>
          <w:p w14:paraId="21C57FA3" w14:textId="12195F69" w:rsidR="009A3F09" w:rsidRPr="00A4513E" w:rsidRDefault="009A3F09" w:rsidP="009A3F09">
            <w:pPr>
              <w:jc w:val="center"/>
              <w:rPr>
                <w:b/>
                <w:bCs/>
                <w:sz w:val="22"/>
                <w:szCs w:val="22"/>
              </w:rPr>
            </w:pPr>
            <w:r>
              <w:rPr>
                <w:rStyle w:val="Strong"/>
              </w:rPr>
              <w:t>13</w:t>
            </w:r>
          </w:p>
        </w:tc>
        <w:tc>
          <w:tcPr>
            <w:tcW w:w="889" w:type="dxa"/>
            <w:tcBorders>
              <w:top w:val="single" w:sz="4" w:space="0" w:color="auto"/>
              <w:bottom w:val="dotted" w:sz="4" w:space="0" w:color="auto"/>
            </w:tcBorders>
            <w:vAlign w:val="center"/>
          </w:tcPr>
          <w:p w14:paraId="30BE6110" w14:textId="6C2457A3" w:rsidR="009A3F09" w:rsidRPr="009E772D" w:rsidRDefault="009A3F09" w:rsidP="009A3F09">
            <w:pPr>
              <w:rPr>
                <w:bCs/>
              </w:rPr>
            </w:pPr>
            <w:r>
              <w:t>4/7 (T)</w:t>
            </w:r>
          </w:p>
        </w:tc>
        <w:tc>
          <w:tcPr>
            <w:tcW w:w="3826" w:type="dxa"/>
            <w:tcBorders>
              <w:top w:val="single" w:sz="4" w:space="0" w:color="auto"/>
              <w:bottom w:val="dotted" w:sz="4" w:space="0" w:color="auto"/>
            </w:tcBorders>
            <w:vAlign w:val="center"/>
          </w:tcPr>
          <w:p w14:paraId="129E7C48" w14:textId="1376FD5E" w:rsidR="009A3F09" w:rsidRPr="009E772D" w:rsidRDefault="009A3F09" w:rsidP="009A3F09">
            <w:pPr>
              <w:rPr>
                <w:bCs/>
              </w:rPr>
            </w:pPr>
            <w:r>
              <w:rPr>
                <w:rStyle w:val="Emphasis"/>
              </w:rPr>
              <w:t>HBR presentations</w:t>
            </w:r>
          </w:p>
        </w:tc>
        <w:tc>
          <w:tcPr>
            <w:tcW w:w="4230" w:type="dxa"/>
            <w:tcBorders>
              <w:top w:val="single" w:sz="4" w:space="0" w:color="auto"/>
              <w:bottom w:val="dotted" w:sz="4" w:space="0" w:color="auto"/>
            </w:tcBorders>
            <w:vAlign w:val="center"/>
          </w:tcPr>
          <w:p w14:paraId="651284FC" w14:textId="1CB1DD30" w:rsidR="009A3F09" w:rsidRPr="009E772D" w:rsidRDefault="009A3F09" w:rsidP="009A3F09">
            <w:pPr>
              <w:rPr>
                <w:bCs/>
              </w:rPr>
            </w:pPr>
          </w:p>
        </w:tc>
      </w:tr>
      <w:tr w:rsidR="009A3F09" w:rsidRPr="00A4513E" w14:paraId="64998F7D" w14:textId="77777777" w:rsidTr="00282CAF">
        <w:trPr>
          <w:jc w:val="center"/>
        </w:trPr>
        <w:tc>
          <w:tcPr>
            <w:tcW w:w="505" w:type="dxa"/>
            <w:tcBorders>
              <w:bottom w:val="single" w:sz="4" w:space="0" w:color="auto"/>
            </w:tcBorders>
            <w:vAlign w:val="center"/>
          </w:tcPr>
          <w:p w14:paraId="05CF91DA" w14:textId="77777777" w:rsidR="009A3F09" w:rsidRPr="00A4513E" w:rsidRDefault="009A3F09" w:rsidP="009A3F09">
            <w:pPr>
              <w:jc w:val="center"/>
              <w:rPr>
                <w:b/>
                <w:bCs/>
                <w:sz w:val="22"/>
                <w:szCs w:val="22"/>
              </w:rPr>
            </w:pPr>
          </w:p>
        </w:tc>
        <w:tc>
          <w:tcPr>
            <w:tcW w:w="889" w:type="dxa"/>
            <w:tcBorders>
              <w:top w:val="dotted" w:sz="4" w:space="0" w:color="auto"/>
              <w:bottom w:val="single" w:sz="4" w:space="0" w:color="auto"/>
            </w:tcBorders>
            <w:vAlign w:val="center"/>
          </w:tcPr>
          <w:p w14:paraId="071B0F32" w14:textId="26B22CFE" w:rsidR="009A3F09" w:rsidRPr="009E772D" w:rsidRDefault="009A3F09" w:rsidP="009A3F09">
            <w:pPr>
              <w:rPr>
                <w:bCs/>
              </w:rPr>
            </w:pPr>
            <w:r>
              <w:t>4/9 (R)</w:t>
            </w:r>
          </w:p>
        </w:tc>
        <w:tc>
          <w:tcPr>
            <w:tcW w:w="3826" w:type="dxa"/>
            <w:tcBorders>
              <w:top w:val="dotted" w:sz="4" w:space="0" w:color="auto"/>
              <w:bottom w:val="single" w:sz="4" w:space="0" w:color="auto"/>
            </w:tcBorders>
            <w:vAlign w:val="center"/>
          </w:tcPr>
          <w:p w14:paraId="3422B114" w14:textId="2628B77A" w:rsidR="009A3F09" w:rsidRPr="009E772D" w:rsidRDefault="009A3F09" w:rsidP="009A3F09">
            <w:pPr>
              <w:rPr>
                <w:bCs/>
                <w:i/>
              </w:rPr>
            </w:pPr>
            <w:r>
              <w:rPr>
                <w:rStyle w:val="Emphasis"/>
              </w:rPr>
              <w:t>HBR presentations</w:t>
            </w:r>
          </w:p>
        </w:tc>
        <w:tc>
          <w:tcPr>
            <w:tcW w:w="4230" w:type="dxa"/>
            <w:tcBorders>
              <w:top w:val="dotted" w:sz="4" w:space="0" w:color="auto"/>
              <w:bottom w:val="single" w:sz="4" w:space="0" w:color="auto"/>
            </w:tcBorders>
            <w:vAlign w:val="center"/>
          </w:tcPr>
          <w:p w14:paraId="31F023C8" w14:textId="031388EF" w:rsidR="009A3F09" w:rsidRPr="009E772D" w:rsidRDefault="009A3F09" w:rsidP="009A3F09">
            <w:pPr>
              <w:rPr>
                <w:bCs/>
              </w:rPr>
            </w:pPr>
          </w:p>
        </w:tc>
      </w:tr>
      <w:tr w:rsidR="009A3F09" w:rsidRPr="00A4513E" w14:paraId="0206D5FD" w14:textId="77777777" w:rsidTr="00282CAF">
        <w:trPr>
          <w:jc w:val="center"/>
        </w:trPr>
        <w:tc>
          <w:tcPr>
            <w:tcW w:w="505" w:type="dxa"/>
            <w:tcBorders>
              <w:top w:val="single" w:sz="4" w:space="0" w:color="auto"/>
            </w:tcBorders>
            <w:vAlign w:val="center"/>
          </w:tcPr>
          <w:p w14:paraId="72229476" w14:textId="7B958896" w:rsidR="009A3F09" w:rsidRPr="00A4513E" w:rsidRDefault="009A3F09" w:rsidP="009A3F09">
            <w:pPr>
              <w:jc w:val="center"/>
              <w:rPr>
                <w:b/>
                <w:bCs/>
                <w:sz w:val="22"/>
                <w:szCs w:val="22"/>
              </w:rPr>
            </w:pPr>
            <w:r>
              <w:rPr>
                <w:rStyle w:val="Strong"/>
              </w:rPr>
              <w:t>14</w:t>
            </w:r>
          </w:p>
        </w:tc>
        <w:tc>
          <w:tcPr>
            <w:tcW w:w="889" w:type="dxa"/>
            <w:tcBorders>
              <w:top w:val="single" w:sz="4" w:space="0" w:color="auto"/>
              <w:bottom w:val="dotted" w:sz="4" w:space="0" w:color="auto"/>
            </w:tcBorders>
            <w:vAlign w:val="center"/>
          </w:tcPr>
          <w:p w14:paraId="33A65BD8" w14:textId="351C78EA" w:rsidR="009A3F09" w:rsidRPr="009E772D" w:rsidRDefault="009A3F09" w:rsidP="009A3F09">
            <w:pPr>
              <w:rPr>
                <w:bCs/>
              </w:rPr>
            </w:pPr>
            <w:r>
              <w:t>4/14 (T)</w:t>
            </w:r>
          </w:p>
        </w:tc>
        <w:tc>
          <w:tcPr>
            <w:tcW w:w="3826" w:type="dxa"/>
            <w:tcBorders>
              <w:top w:val="single" w:sz="4" w:space="0" w:color="auto"/>
              <w:bottom w:val="dotted" w:sz="4" w:space="0" w:color="auto"/>
            </w:tcBorders>
            <w:vAlign w:val="center"/>
          </w:tcPr>
          <w:p w14:paraId="101E3361" w14:textId="4DA39FAF" w:rsidR="009A3F09" w:rsidRPr="009E772D" w:rsidRDefault="009A3F09" w:rsidP="009A3F09">
            <w:pPr>
              <w:rPr>
                <w:bCs/>
                <w:i/>
              </w:rPr>
            </w:pPr>
            <w:r>
              <w:t>Lecture 18: Claims and disputes</w:t>
            </w:r>
          </w:p>
        </w:tc>
        <w:tc>
          <w:tcPr>
            <w:tcW w:w="4230" w:type="dxa"/>
            <w:tcBorders>
              <w:top w:val="single" w:sz="4" w:space="0" w:color="auto"/>
              <w:bottom w:val="dotted" w:sz="4" w:space="0" w:color="auto"/>
            </w:tcBorders>
            <w:vAlign w:val="center"/>
          </w:tcPr>
          <w:p w14:paraId="71A5D5C5" w14:textId="5368F862" w:rsidR="004E2E91" w:rsidRPr="009E772D" w:rsidRDefault="009A3F09" w:rsidP="004E2E91">
            <w:r>
              <w:t>Dykstra: Ch. 26 (2</w:t>
            </w:r>
            <w:r>
              <w:rPr>
                <w:vertAlign w:val="superscript"/>
              </w:rPr>
              <w:t>nd</w:t>
            </w:r>
            <w:r>
              <w:t xml:space="preserve"> Ed.)</w:t>
            </w:r>
            <w:r>
              <w:br/>
              <w:t>Canvas Quiz #10</w:t>
            </w:r>
          </w:p>
        </w:tc>
      </w:tr>
      <w:tr w:rsidR="009A3F09" w:rsidRPr="00A4513E" w14:paraId="651AF030" w14:textId="77777777" w:rsidTr="00282CAF">
        <w:trPr>
          <w:jc w:val="center"/>
        </w:trPr>
        <w:tc>
          <w:tcPr>
            <w:tcW w:w="505" w:type="dxa"/>
            <w:tcBorders>
              <w:bottom w:val="single" w:sz="4" w:space="0" w:color="auto"/>
            </w:tcBorders>
            <w:vAlign w:val="center"/>
          </w:tcPr>
          <w:p w14:paraId="5B4C0248" w14:textId="77777777" w:rsidR="009A3F09" w:rsidRPr="00A4513E" w:rsidRDefault="009A3F09" w:rsidP="009A3F09">
            <w:pPr>
              <w:jc w:val="center"/>
              <w:rPr>
                <w:b/>
                <w:bCs/>
                <w:sz w:val="22"/>
                <w:szCs w:val="22"/>
              </w:rPr>
            </w:pPr>
          </w:p>
        </w:tc>
        <w:tc>
          <w:tcPr>
            <w:tcW w:w="889" w:type="dxa"/>
            <w:tcBorders>
              <w:top w:val="dotted" w:sz="4" w:space="0" w:color="auto"/>
              <w:bottom w:val="single" w:sz="4" w:space="0" w:color="auto"/>
            </w:tcBorders>
            <w:vAlign w:val="center"/>
          </w:tcPr>
          <w:p w14:paraId="0E0066EB" w14:textId="0A8FBDA4" w:rsidR="009A3F09" w:rsidRPr="009E772D" w:rsidRDefault="009A3F09" w:rsidP="009A3F09">
            <w:pPr>
              <w:rPr>
                <w:bCs/>
              </w:rPr>
            </w:pPr>
            <w:r>
              <w:t>4/16 (R)</w:t>
            </w:r>
          </w:p>
        </w:tc>
        <w:tc>
          <w:tcPr>
            <w:tcW w:w="3826" w:type="dxa"/>
            <w:tcBorders>
              <w:top w:val="dotted" w:sz="4" w:space="0" w:color="auto"/>
              <w:bottom w:val="single" w:sz="4" w:space="0" w:color="auto"/>
            </w:tcBorders>
            <w:vAlign w:val="center"/>
          </w:tcPr>
          <w:p w14:paraId="4078F8EC" w14:textId="59720278" w:rsidR="009A3F09" w:rsidRPr="009E772D" w:rsidRDefault="009A3F09" w:rsidP="009A3F09">
            <w:pPr>
              <w:rPr>
                <w:bCs/>
              </w:rPr>
            </w:pPr>
            <w:r>
              <w:t>Lecture 19: Close-out and occupancy</w:t>
            </w:r>
          </w:p>
        </w:tc>
        <w:tc>
          <w:tcPr>
            <w:tcW w:w="4230" w:type="dxa"/>
            <w:tcBorders>
              <w:top w:val="dotted" w:sz="4" w:space="0" w:color="auto"/>
              <w:bottom w:val="single" w:sz="4" w:space="0" w:color="auto"/>
            </w:tcBorders>
            <w:vAlign w:val="center"/>
          </w:tcPr>
          <w:p w14:paraId="130D8EA7" w14:textId="77777777" w:rsidR="009A3F09" w:rsidRDefault="009A3F09" w:rsidP="009A3F09">
            <w:r>
              <w:t>Dykstra: Ch. 27 (2</w:t>
            </w:r>
            <w:r>
              <w:rPr>
                <w:vertAlign w:val="superscript"/>
              </w:rPr>
              <w:t>nd</w:t>
            </w:r>
            <w:r>
              <w:t xml:space="preserve"> Ed.)</w:t>
            </w:r>
          </w:p>
          <w:p w14:paraId="19B58E25" w14:textId="7C48A10B" w:rsidR="004E2E91" w:rsidRPr="009E772D" w:rsidRDefault="004E2E91" w:rsidP="009A3F09">
            <w:r>
              <w:rPr>
                <w:bCs/>
              </w:rPr>
              <w:t>Peer-to-Peer Mentoring Check-In #</w:t>
            </w:r>
            <w:r>
              <w:rPr>
                <w:bCs/>
              </w:rPr>
              <w:t>3</w:t>
            </w:r>
          </w:p>
        </w:tc>
      </w:tr>
      <w:tr w:rsidR="009A3F09" w:rsidRPr="00A4513E" w14:paraId="3DBDEAE1" w14:textId="77777777" w:rsidTr="00282CAF">
        <w:trPr>
          <w:jc w:val="center"/>
        </w:trPr>
        <w:tc>
          <w:tcPr>
            <w:tcW w:w="505" w:type="dxa"/>
            <w:tcBorders>
              <w:top w:val="single" w:sz="4" w:space="0" w:color="auto"/>
              <w:bottom w:val="single" w:sz="12" w:space="0" w:color="auto"/>
            </w:tcBorders>
            <w:vAlign w:val="center"/>
          </w:tcPr>
          <w:p w14:paraId="56E8BB7E" w14:textId="561C1C04" w:rsidR="009A3F09" w:rsidRPr="00A4513E" w:rsidRDefault="009A3F09" w:rsidP="009A3F09">
            <w:pPr>
              <w:jc w:val="center"/>
              <w:rPr>
                <w:b/>
                <w:bCs/>
                <w:sz w:val="22"/>
                <w:szCs w:val="22"/>
              </w:rPr>
            </w:pPr>
            <w:r>
              <w:rPr>
                <w:rStyle w:val="Strong"/>
              </w:rPr>
              <w:t>15</w:t>
            </w:r>
          </w:p>
        </w:tc>
        <w:tc>
          <w:tcPr>
            <w:tcW w:w="889" w:type="dxa"/>
            <w:tcBorders>
              <w:top w:val="single" w:sz="4" w:space="0" w:color="auto"/>
              <w:bottom w:val="single" w:sz="12" w:space="0" w:color="auto"/>
            </w:tcBorders>
            <w:vAlign w:val="center"/>
          </w:tcPr>
          <w:p w14:paraId="396DA585" w14:textId="7279494E" w:rsidR="009A3F09" w:rsidRPr="009E772D" w:rsidRDefault="009A3F09" w:rsidP="009A3F09">
            <w:pPr>
              <w:rPr>
                <w:bCs/>
              </w:rPr>
            </w:pPr>
            <w:r>
              <w:t>4/21 (T)</w:t>
            </w:r>
          </w:p>
        </w:tc>
        <w:tc>
          <w:tcPr>
            <w:tcW w:w="3826" w:type="dxa"/>
            <w:tcBorders>
              <w:top w:val="single" w:sz="4" w:space="0" w:color="auto"/>
              <w:bottom w:val="single" w:sz="12" w:space="0" w:color="auto"/>
            </w:tcBorders>
            <w:vAlign w:val="center"/>
          </w:tcPr>
          <w:p w14:paraId="3E73A380" w14:textId="3FFA1DE2" w:rsidR="009A3F09" w:rsidRPr="009E772D" w:rsidRDefault="009A3F09" w:rsidP="009A3F09">
            <w:pPr>
              <w:rPr>
                <w:bCs/>
              </w:rPr>
            </w:pPr>
            <w:r>
              <w:t xml:space="preserve">Closing Thoughts / </w:t>
            </w:r>
            <w:r>
              <w:rPr>
                <w:rStyle w:val="Emphasis"/>
              </w:rPr>
              <w:t>Guest Lecture</w:t>
            </w:r>
          </w:p>
        </w:tc>
        <w:tc>
          <w:tcPr>
            <w:tcW w:w="4230" w:type="dxa"/>
            <w:tcBorders>
              <w:top w:val="single" w:sz="4" w:space="0" w:color="auto"/>
              <w:bottom w:val="single" w:sz="12" w:space="0" w:color="auto"/>
            </w:tcBorders>
            <w:vAlign w:val="center"/>
          </w:tcPr>
          <w:p w14:paraId="75544A93" w14:textId="5430C5E0" w:rsidR="009A3F09" w:rsidRPr="009E772D" w:rsidRDefault="009A3F09" w:rsidP="009A3F09">
            <w:pPr>
              <w:rPr>
                <w:bCs/>
              </w:rPr>
            </w:pPr>
            <w:r>
              <w:t>Ethics analysis due (</w:t>
            </w:r>
            <w:r w:rsidR="003F4555">
              <w:t>4/22</w:t>
            </w:r>
            <w:r>
              <w:t>)</w:t>
            </w:r>
          </w:p>
        </w:tc>
      </w:tr>
    </w:tbl>
    <w:p w14:paraId="39E88EC8" w14:textId="77777777" w:rsidR="00AE25CC" w:rsidRPr="00AE25CC" w:rsidRDefault="00AE25CC" w:rsidP="00AE25CC">
      <w:pPr>
        <w:rPr>
          <w:bCs/>
          <w:szCs w:val="20"/>
        </w:rPr>
      </w:pPr>
      <w:r w:rsidRPr="00AE25CC">
        <w:rPr>
          <w:bCs/>
          <w:szCs w:val="20"/>
        </w:rPr>
        <w:t>* Due at the start of class.  Schedule is subject to change.</w:t>
      </w:r>
    </w:p>
    <w:p w14:paraId="29BA6EB7" w14:textId="77777777" w:rsidR="001600D2" w:rsidRPr="00BE4A79" w:rsidRDefault="001600D2" w:rsidP="00AE25CC">
      <w:pPr>
        <w:spacing w:after="0" w:line="240" w:lineRule="auto"/>
        <w:ind w:left="0" w:right="19" w:firstLine="0"/>
      </w:pPr>
    </w:p>
    <w:p w14:paraId="70363712" w14:textId="3F125794" w:rsidR="003E0A01" w:rsidRDefault="00FB33E7" w:rsidP="00414CDB">
      <w:r w:rsidRPr="00442475">
        <w:rPr>
          <w:b/>
          <w:u w:val="single"/>
        </w:rPr>
        <w:t>Evaluation of Grades</w:t>
      </w:r>
      <w:r w:rsidR="00442475">
        <w:rPr>
          <w:b/>
        </w:rPr>
        <w:t xml:space="preserve">: </w:t>
      </w:r>
      <w:r w:rsidR="00B32054" w:rsidRPr="00442475">
        <w:rPr>
          <w:b/>
          <w:u w:val="single"/>
        </w:rPr>
        <w:br/>
      </w:r>
      <w:r w:rsidR="005813F8">
        <w:t>One</w:t>
      </w:r>
      <w:r w:rsidR="00414CDB">
        <w:t>,</w:t>
      </w:r>
      <w:r w:rsidR="00414CDB" w:rsidRPr="003D3AFE">
        <w:t xml:space="preserve"> </w:t>
      </w:r>
      <w:r w:rsidR="005813F8">
        <w:t>2</w:t>
      </w:r>
      <w:r w:rsidR="00414CDB" w:rsidRPr="003D3AFE">
        <w:t>-hour lecture</w:t>
      </w:r>
      <w:r w:rsidR="00414CDB">
        <w:t xml:space="preserve"> </w:t>
      </w:r>
      <w:r w:rsidR="005813F8">
        <w:t>period</w:t>
      </w:r>
      <w:r w:rsidR="00414CDB" w:rsidRPr="003D3AFE">
        <w:t xml:space="preserve"> </w:t>
      </w:r>
      <w:r w:rsidR="003E0A01">
        <w:t xml:space="preserve">and one, 2-hour </w:t>
      </w:r>
      <w:r w:rsidR="005813F8">
        <w:t xml:space="preserve">combined lecture and </w:t>
      </w:r>
      <w:r w:rsidR="003E0A01">
        <w:t>lab session will be held each week.  Text readings and</w:t>
      </w:r>
      <w:r w:rsidR="00830C4F">
        <w:t xml:space="preserve"> graded</w:t>
      </w:r>
      <w:r w:rsidR="003E0A01">
        <w:t xml:space="preserve"> </w:t>
      </w:r>
      <w:r w:rsidR="003E0A01" w:rsidRPr="001C1F04">
        <w:t>e-Learning</w:t>
      </w:r>
      <w:r w:rsidR="003E0A01">
        <w:t xml:space="preserve"> quizzes</w:t>
      </w:r>
      <w:r w:rsidR="00414CDB" w:rsidRPr="003D3AFE">
        <w:t xml:space="preserve"> should be done before the </w:t>
      </w:r>
      <w:r w:rsidR="003E0A01">
        <w:t>lecture</w:t>
      </w:r>
      <w:r w:rsidR="00414CDB" w:rsidRPr="003D3AFE">
        <w:t xml:space="preserve"> in which they are discussed.  </w:t>
      </w:r>
      <w:r w:rsidR="003E0A01">
        <w:t xml:space="preserve">See the </w:t>
      </w:r>
      <w:r w:rsidR="005D3BB2">
        <w:t xml:space="preserve">detailed course </w:t>
      </w:r>
      <w:r w:rsidR="003E0A01">
        <w:t xml:space="preserve">schedule for due dates.  </w:t>
      </w:r>
      <w:r w:rsidR="00414CDB" w:rsidRPr="003D3AFE">
        <w:t>Students are responsible for the content of all reading materials</w:t>
      </w:r>
      <w:r w:rsidR="00830C4F">
        <w:t>,</w:t>
      </w:r>
      <w:r w:rsidR="00414CDB" w:rsidRPr="003D3AFE">
        <w:t xml:space="preserve"> whether or not the material is covered in class.  </w:t>
      </w:r>
      <w:r w:rsidR="00830C4F" w:rsidRPr="003D3AFE">
        <w:t xml:space="preserve">We will also discuss current issues and articles may be posted to the class website for review.  </w:t>
      </w:r>
      <w:r w:rsidR="00830C4F">
        <w:t>During w</w:t>
      </w:r>
      <w:r w:rsidR="003E0A01">
        <w:t>eekly</w:t>
      </w:r>
      <w:r w:rsidR="00830C4F">
        <w:t xml:space="preserve"> lab sessions, graded in-class assignments will be given to reinforce topics from lecture and guest speakers may be invited to share their perspectives on the construction industry.  </w:t>
      </w:r>
    </w:p>
    <w:p w14:paraId="6AEBB083" w14:textId="77777777" w:rsidR="003E0A01" w:rsidRDefault="003E0A01" w:rsidP="00414CDB"/>
    <w:p w14:paraId="6EDF7EE8" w14:textId="77777777" w:rsidR="00414CDB" w:rsidRDefault="00F3295C" w:rsidP="00414CDB">
      <w:r>
        <w:t xml:space="preserve">Becoming comfortable presenting your ideas is </w:t>
      </w:r>
      <w:r w:rsidR="001F6495">
        <w:t xml:space="preserve">a </w:t>
      </w:r>
      <w:r>
        <w:t>key objective for this course</w:t>
      </w:r>
      <w:r w:rsidR="00414CDB" w:rsidRPr="003D3AFE">
        <w:t xml:space="preserve">.  </w:t>
      </w:r>
      <w:r w:rsidR="00830C4F">
        <w:t xml:space="preserve">Each student will </w:t>
      </w:r>
      <w:r>
        <w:t xml:space="preserve">prepare and </w:t>
      </w:r>
      <w:r w:rsidR="00830C4F">
        <w:t>give two presentations during the semester</w:t>
      </w:r>
      <w:r>
        <w:t xml:space="preserve">: </w:t>
      </w:r>
      <w:r w:rsidR="00830C4F">
        <w:t>one a</w:t>
      </w:r>
      <w:r w:rsidR="005D3BB2">
        <w:t>s a brief</w:t>
      </w:r>
      <w:r w:rsidR="00830C4F">
        <w:t xml:space="preserve"> overview of a company attending the Rinker Career Fair (3-4 minutes) and another </w:t>
      </w:r>
      <w:r w:rsidR="005D3BB2">
        <w:t>more detailed discussion of</w:t>
      </w:r>
      <w:r w:rsidR="00830C4F">
        <w:t xml:space="preserve"> an </w:t>
      </w:r>
      <w:r>
        <w:t xml:space="preserve">assigned </w:t>
      </w:r>
      <w:r w:rsidR="00830C4F">
        <w:t xml:space="preserve">HBR article (4-6 minutes).  </w:t>
      </w:r>
      <w:r w:rsidR="00414CDB" w:rsidRPr="003D3AFE">
        <w:t>Should public speaking be a concern</w:t>
      </w:r>
      <w:r w:rsidR="00414CDB">
        <w:t>,</w:t>
      </w:r>
      <w:r w:rsidR="00414CDB" w:rsidRPr="003D3AFE">
        <w:t xml:space="preserve"> please contact the </w:t>
      </w:r>
      <w:r w:rsidR="00414CDB">
        <w:t>instructor as early as possible.</w:t>
      </w:r>
    </w:p>
    <w:p w14:paraId="0F148B16" w14:textId="77777777" w:rsidR="00414CDB" w:rsidRDefault="00414CDB" w:rsidP="007F5D51"/>
    <w:p w14:paraId="222887C3" w14:textId="77777777" w:rsidR="00BB1845" w:rsidRDefault="007F5D51" w:rsidP="00AE25CC">
      <w:r w:rsidRPr="003D3AFE">
        <w:t xml:space="preserve">Two </w:t>
      </w:r>
      <w:r>
        <w:t xml:space="preserve">midterm </w:t>
      </w:r>
      <w:r w:rsidRPr="003D3AFE">
        <w:t xml:space="preserve">exams will be given </w:t>
      </w:r>
      <w:r w:rsidR="00F3295C">
        <w:t>throughout</w:t>
      </w:r>
      <w:r w:rsidRPr="003D3AFE">
        <w:t xml:space="preserve"> the semester.  </w:t>
      </w:r>
      <w:r w:rsidR="00F3295C">
        <w:t xml:space="preserve">These exams will be held during class time, specifically during a weekly </w:t>
      </w:r>
      <w:r w:rsidR="005813F8">
        <w:t xml:space="preserve">lecture </w:t>
      </w:r>
      <w:r w:rsidR="00710993">
        <w:t>period</w:t>
      </w:r>
      <w:r w:rsidR="00F3295C">
        <w:t xml:space="preserve">.  </w:t>
      </w:r>
      <w:r w:rsidRPr="003D3AFE">
        <w:t xml:space="preserve">The format may include short answer, essay, multiple choice, and/or sketches.  </w:t>
      </w:r>
      <w:r>
        <w:t xml:space="preserve">A </w:t>
      </w:r>
      <w:r w:rsidR="00F3295C" w:rsidRPr="00F3295C">
        <w:rPr>
          <w:i/>
        </w:rPr>
        <w:t>comprehensive</w:t>
      </w:r>
      <w:r w:rsidR="00F3295C">
        <w:t xml:space="preserve"> </w:t>
      </w:r>
      <w:r>
        <w:t>f</w:t>
      </w:r>
      <w:r w:rsidRPr="003D3AFE">
        <w:t xml:space="preserve">inal exam will be given during finals week as scheduled by the </w:t>
      </w:r>
      <w:r w:rsidR="00F3295C">
        <w:t>Rinker</w:t>
      </w:r>
      <w:r w:rsidRPr="003D3AFE">
        <w:t xml:space="preserve"> office</w:t>
      </w:r>
      <w:r>
        <w:t xml:space="preserve">. </w:t>
      </w:r>
      <w:r w:rsidRPr="003D3AFE">
        <w:t xml:space="preserve"> </w:t>
      </w:r>
      <w:r w:rsidRPr="00DC2614">
        <w:rPr>
          <w:b/>
        </w:rPr>
        <w:t xml:space="preserve">Note: </w:t>
      </w:r>
      <w:r>
        <w:rPr>
          <w:b/>
        </w:rPr>
        <w:t>The final exam</w:t>
      </w:r>
      <w:r w:rsidRPr="00DC2614">
        <w:rPr>
          <w:b/>
        </w:rPr>
        <w:t xml:space="preserve"> does NOT match the University schedule</w:t>
      </w:r>
      <w:r w:rsidRPr="003D3AFE">
        <w:t xml:space="preserve">.  </w:t>
      </w:r>
    </w:p>
    <w:p w14:paraId="14053A7D" w14:textId="77777777" w:rsidR="008806FD" w:rsidRDefault="008806FD" w:rsidP="007F5D51"/>
    <w:p w14:paraId="450F8807" w14:textId="5ADC649C" w:rsidR="00682A6F" w:rsidRDefault="00682A6F" w:rsidP="007F5D51">
      <w:r>
        <w:t xml:space="preserve">Lastly, you </w:t>
      </w:r>
      <w:r w:rsidR="00F73DA6">
        <w:t>will be asked to</w:t>
      </w:r>
      <w:r>
        <w:t xml:space="preserve"> participat</w:t>
      </w:r>
      <w:r w:rsidR="006C1199">
        <w:t>e</w:t>
      </w:r>
      <w:r>
        <w:t xml:space="preserve"> in a peer-to-peer mentoring </w:t>
      </w:r>
      <w:r w:rsidR="009060C4">
        <w:t>program</w:t>
      </w:r>
      <w:r w:rsidR="004E2789">
        <w:t xml:space="preserve">, where you will be paired with a S2 </w:t>
      </w:r>
      <w:r w:rsidR="006C1199">
        <w:t xml:space="preserve">semester </w:t>
      </w:r>
      <w:r w:rsidR="004E2789">
        <w:t xml:space="preserve">student </w:t>
      </w:r>
      <w:r w:rsidR="009060C4">
        <w:t xml:space="preserve">and </w:t>
      </w:r>
      <w:r w:rsidR="006C1199">
        <w:t xml:space="preserve">expected to </w:t>
      </w:r>
      <w:r w:rsidR="009060C4">
        <w:t>meet several times throughout the semester</w:t>
      </w:r>
      <w:r w:rsidR="006C1199">
        <w:t>. After each meeting, you will</w:t>
      </w:r>
      <w:r w:rsidR="009060C4">
        <w:t xml:space="preserve"> complet</w:t>
      </w:r>
      <w:r w:rsidR="006C1199">
        <w:t>e</w:t>
      </w:r>
      <w:r w:rsidR="009060C4">
        <w:t xml:space="preserve"> a short survey to report </w:t>
      </w:r>
      <w:r w:rsidR="00F73DA6">
        <w:t xml:space="preserve">on </w:t>
      </w:r>
      <w:r w:rsidR="009060C4">
        <w:t>your experience.</w:t>
      </w:r>
    </w:p>
    <w:p w14:paraId="658F2BC4" w14:textId="77777777" w:rsidR="00682A6F" w:rsidRDefault="00682A6F" w:rsidP="007F5D51"/>
    <w:p w14:paraId="07ED033C" w14:textId="6E88DFF9" w:rsidR="007F5D51" w:rsidRDefault="007F5D51" w:rsidP="007F5D51">
      <w:r w:rsidRPr="003D3AFE">
        <w:t xml:space="preserve">Final grades will be </w:t>
      </w:r>
      <w:r>
        <w:t xml:space="preserve">calculated based </w:t>
      </w:r>
      <w:r w:rsidRPr="003D3AFE">
        <w:t xml:space="preserve">on </w:t>
      </w:r>
      <w:r>
        <w:t>the following weighting</w:t>
      </w:r>
      <w:r w:rsidRPr="003D3AFE">
        <w:t>:</w:t>
      </w:r>
    </w:p>
    <w:p w14:paraId="2AA1BB89" w14:textId="77777777" w:rsidR="007F5D51" w:rsidRPr="003D3AFE" w:rsidRDefault="007F5D51" w:rsidP="007F5D51"/>
    <w:p w14:paraId="19A44D17" w14:textId="77777777" w:rsidR="007F5D51" w:rsidRDefault="007F5D51" w:rsidP="007F5D51">
      <w:pPr>
        <w:ind w:firstLine="358"/>
      </w:pPr>
      <w:r>
        <w:t>Mid-term exam 1</w:t>
      </w:r>
      <w:r>
        <w:tab/>
      </w:r>
      <w:r>
        <w:tab/>
      </w:r>
      <w:r>
        <w:tab/>
        <w:t xml:space="preserve">                              1</w:t>
      </w:r>
      <w:r w:rsidRPr="003D3AFE">
        <w:t>00</w:t>
      </w:r>
    </w:p>
    <w:p w14:paraId="4F2E286C" w14:textId="77777777" w:rsidR="007F5D51" w:rsidRDefault="007F5D51" w:rsidP="007F5D51">
      <w:pPr>
        <w:ind w:firstLine="358"/>
      </w:pPr>
      <w:r>
        <w:t>Mid-term exam 2                                                             100</w:t>
      </w:r>
    </w:p>
    <w:p w14:paraId="38D1927F" w14:textId="77777777" w:rsidR="007F5D51" w:rsidRPr="003D3AFE" w:rsidRDefault="007F5D51" w:rsidP="007F5D51">
      <w:pPr>
        <w:ind w:firstLine="358"/>
      </w:pPr>
      <w:r>
        <w:t>Final exam                                                                       100</w:t>
      </w:r>
    </w:p>
    <w:p w14:paraId="5AEDF51E" w14:textId="243663CF" w:rsidR="007F5D51" w:rsidRPr="003D3AFE" w:rsidRDefault="00F3295C" w:rsidP="007F5D51">
      <w:pPr>
        <w:ind w:firstLine="358"/>
      </w:pPr>
      <w:r w:rsidRPr="001C1F04">
        <w:t>e-Learning</w:t>
      </w:r>
      <w:r w:rsidR="007F5D51">
        <w:t xml:space="preserve"> quizzes</w:t>
      </w:r>
      <w:r w:rsidR="008904CE">
        <w:tab/>
      </w:r>
      <w:r w:rsidR="008904CE">
        <w:tab/>
      </w:r>
      <w:r w:rsidR="007F5D51">
        <w:tab/>
      </w:r>
      <w:r w:rsidR="007F5D51">
        <w:tab/>
        <w:t xml:space="preserve">                 </w:t>
      </w:r>
      <w:r w:rsidR="008904CE">
        <w:t xml:space="preserve">  </w:t>
      </w:r>
      <w:r w:rsidR="00F61936">
        <w:t>7</w:t>
      </w:r>
      <w:r w:rsidR="007F5D51" w:rsidRPr="003D3AFE">
        <w:t>0</w:t>
      </w:r>
    </w:p>
    <w:p w14:paraId="75E157B6" w14:textId="3F3579ED" w:rsidR="007F5D51" w:rsidRPr="003D3AFE" w:rsidRDefault="007F5D51" w:rsidP="007F5D51">
      <w:pPr>
        <w:ind w:firstLine="358"/>
      </w:pPr>
      <w:r>
        <w:t>In-</w:t>
      </w:r>
      <w:r w:rsidRPr="003D3AFE">
        <w:t>class assignments</w:t>
      </w:r>
      <w:r w:rsidRPr="003D3AFE">
        <w:tab/>
      </w:r>
      <w:r w:rsidRPr="003D3AFE">
        <w:tab/>
      </w:r>
      <w:r w:rsidRPr="003D3AFE">
        <w:tab/>
      </w:r>
      <w:r w:rsidRPr="003D3AFE">
        <w:tab/>
      </w:r>
      <w:r>
        <w:t xml:space="preserve">   </w:t>
      </w:r>
      <w:r w:rsidR="00F61936">
        <w:t xml:space="preserve">  </w:t>
      </w:r>
      <w:r>
        <w:t xml:space="preserve"> </w:t>
      </w:r>
      <w:r w:rsidR="00F61936">
        <w:t>8</w:t>
      </w:r>
      <w:r>
        <w:t>0</w:t>
      </w:r>
    </w:p>
    <w:p w14:paraId="60EEDCD2" w14:textId="77777777" w:rsidR="007F5D51" w:rsidRPr="003D3AFE" w:rsidRDefault="007F5D51" w:rsidP="007F5D51">
      <w:pPr>
        <w:ind w:firstLine="358"/>
      </w:pPr>
      <w:r w:rsidRPr="003D3AFE">
        <w:t>Comp</w:t>
      </w:r>
      <w:r>
        <w:t xml:space="preserve">any </w:t>
      </w:r>
      <w:r w:rsidR="00F3295C">
        <w:t>presentations (</w:t>
      </w:r>
      <w:r>
        <w:t>4-minute</w:t>
      </w:r>
      <w:r w:rsidR="00940A7E">
        <w:t>s</w:t>
      </w:r>
      <w:r>
        <w:t>)</w:t>
      </w:r>
      <w:r>
        <w:tab/>
      </w:r>
      <w:r>
        <w:tab/>
      </w:r>
      <w:r>
        <w:tab/>
        <w:t xml:space="preserve">      </w:t>
      </w:r>
      <w:r w:rsidRPr="003D3AFE">
        <w:t>50</w:t>
      </w:r>
    </w:p>
    <w:p w14:paraId="469A604C" w14:textId="4AF7A34A" w:rsidR="007F5D51" w:rsidRPr="003D3AFE" w:rsidRDefault="007F5D51" w:rsidP="007F5D51">
      <w:pPr>
        <w:ind w:firstLine="358"/>
      </w:pPr>
      <w:r w:rsidRPr="003D3AFE">
        <w:t xml:space="preserve">HBR </w:t>
      </w:r>
      <w:r w:rsidR="00734949">
        <w:t>article</w:t>
      </w:r>
      <w:r w:rsidRPr="003D3AFE">
        <w:t xml:space="preserve"> </w:t>
      </w:r>
      <w:r w:rsidR="00F3295C">
        <w:t>p</w:t>
      </w:r>
      <w:r w:rsidR="00F3295C" w:rsidRPr="003D3AFE">
        <w:t>resen</w:t>
      </w:r>
      <w:r w:rsidR="00F3295C">
        <w:t>tation (</w:t>
      </w:r>
      <w:r>
        <w:t>6-minute</w:t>
      </w:r>
      <w:r w:rsidR="00940A7E">
        <w:t>s</w:t>
      </w:r>
      <w:r>
        <w:t>)</w:t>
      </w:r>
      <w:r>
        <w:tab/>
        <w:t xml:space="preserve">   </w:t>
      </w:r>
      <w:r>
        <w:tab/>
        <w:t xml:space="preserve">      </w:t>
      </w:r>
      <w:r w:rsidRPr="003D3AFE">
        <w:t>50</w:t>
      </w:r>
    </w:p>
    <w:p w14:paraId="6FCE632F" w14:textId="77777777" w:rsidR="004E2E91" w:rsidRDefault="007F5D51" w:rsidP="007F5D51">
      <w:pPr>
        <w:spacing w:after="0" w:line="240" w:lineRule="auto"/>
        <w:ind w:right="29" w:firstLine="358"/>
      </w:pPr>
      <w:r>
        <w:t xml:space="preserve">Ethics </w:t>
      </w:r>
      <w:r w:rsidR="00734949">
        <w:t>analysis</w:t>
      </w:r>
      <w:r>
        <w:tab/>
      </w:r>
      <w:r>
        <w:tab/>
      </w:r>
      <w:r>
        <w:tab/>
      </w:r>
      <w:r>
        <w:tab/>
      </w:r>
      <w:r>
        <w:tab/>
        <w:t xml:space="preserve">    </w:t>
      </w:r>
      <w:r w:rsidR="00912EAD">
        <w:t xml:space="preserve">  50</w:t>
      </w:r>
    </w:p>
    <w:p w14:paraId="2B6D0EB0" w14:textId="366E4323" w:rsidR="00FB33E7" w:rsidRPr="00442475" w:rsidRDefault="004E2E91" w:rsidP="007F5D51">
      <w:pPr>
        <w:spacing w:after="0" w:line="240" w:lineRule="auto"/>
        <w:ind w:right="29" w:firstLine="358"/>
        <w:rPr>
          <w:i/>
        </w:rPr>
      </w:pPr>
      <w:r>
        <w:t>Peer-to-peer mentoring participation</w:t>
      </w:r>
      <w:r>
        <w:tab/>
      </w:r>
      <w:r>
        <w:tab/>
      </w:r>
      <w:r>
        <w:tab/>
        <w:t xml:space="preserve">      15</w:t>
      </w:r>
      <w:r w:rsidR="007F5D51">
        <w:tab/>
      </w:r>
    </w:p>
    <w:p w14:paraId="11D94FEE" w14:textId="77777777" w:rsidR="005D3BB2" w:rsidRDefault="005D3BB2" w:rsidP="005D3BB2"/>
    <w:p w14:paraId="58DC16B4" w14:textId="77777777" w:rsidR="005D3BB2" w:rsidRDefault="005D3BB2" w:rsidP="005D3BB2">
      <w:r w:rsidRPr="003D3AFE">
        <w:t>You are re</w:t>
      </w:r>
      <w:r>
        <w:t>sponsible for addressing grades</w:t>
      </w:r>
      <w:r w:rsidRPr="003D3AFE">
        <w:t xml:space="preserve"> within one week of the grade being posted on </w:t>
      </w:r>
      <w:r>
        <w:t xml:space="preserve">the course’s </w:t>
      </w:r>
      <w:r w:rsidRPr="001C1F04">
        <w:t xml:space="preserve">e-Learning </w:t>
      </w:r>
      <w:r>
        <w:t>website</w:t>
      </w:r>
      <w:r w:rsidRPr="003D3AFE">
        <w:t>.  After one week</w:t>
      </w:r>
      <w:r>
        <w:t>, the grade</w:t>
      </w:r>
      <w:r w:rsidRPr="003D3AFE">
        <w:t xml:space="preserve"> stands for the class regardless of cause or circumstance.</w:t>
      </w:r>
    </w:p>
    <w:p w14:paraId="0E5FEEE8" w14:textId="77777777" w:rsidR="00E437C6" w:rsidRPr="005D3BB2" w:rsidRDefault="00E437C6" w:rsidP="005D3BB2">
      <w:pPr>
        <w:spacing w:after="0" w:line="240" w:lineRule="auto"/>
        <w:ind w:left="0" w:right="29" w:firstLine="0"/>
        <w:rPr>
          <w:i/>
        </w:rPr>
      </w:pPr>
    </w:p>
    <w:p w14:paraId="115CE2E5" w14:textId="77777777" w:rsidR="001D6743" w:rsidRDefault="00C43366" w:rsidP="001D6743">
      <w:pPr>
        <w:pStyle w:val="Heading1"/>
        <w:spacing w:line="240" w:lineRule="auto"/>
        <w:rPr>
          <w:rFonts w:cs="Times New Roman"/>
          <w:b/>
          <w:sz w:val="22"/>
          <w:u w:val="single"/>
        </w:rPr>
      </w:pPr>
      <w:r w:rsidRPr="00BE4A79">
        <w:rPr>
          <w:rFonts w:cs="Times New Roman"/>
          <w:b/>
          <w:sz w:val="22"/>
          <w:u w:val="single"/>
        </w:rPr>
        <w:t>G</w:t>
      </w:r>
      <w:r w:rsidR="00FB33E7" w:rsidRPr="00BE4A79">
        <w:rPr>
          <w:rFonts w:cs="Times New Roman"/>
          <w:b/>
          <w:sz w:val="22"/>
          <w:u w:val="single"/>
        </w:rPr>
        <w:t>rading Policy</w:t>
      </w:r>
      <w:r w:rsidR="001D6743" w:rsidRPr="001D6743">
        <w:rPr>
          <w:rFonts w:cs="Times New Roman"/>
          <w:b/>
          <w:sz w:val="22"/>
        </w:rPr>
        <w:t>:</w:t>
      </w:r>
    </w:p>
    <w:p w14:paraId="33792FE7" w14:textId="77777777" w:rsidR="000A20C5" w:rsidRPr="00BE4A79" w:rsidRDefault="005D3BB2" w:rsidP="001D6743">
      <w:pPr>
        <w:rPr>
          <w:b/>
          <w:i/>
        </w:rPr>
      </w:pPr>
      <w:r>
        <w:t>Final g</w:t>
      </w:r>
      <w:r w:rsidR="001D6743" w:rsidRPr="005D0297">
        <w:t>rades will be assigned according to the following scale.  Divide the total points you earn by the total possible points</w:t>
      </w:r>
      <w:r w:rsidR="001D6743">
        <w:t xml:space="preserve"> to obtain your percent</w:t>
      </w:r>
      <w:r w:rsidR="001D6743" w:rsidRPr="005D0297">
        <w:t>.  Decimal points will not be rounded.</w:t>
      </w:r>
      <w:r w:rsidR="00B32054" w:rsidRPr="00BE4A79">
        <w:rPr>
          <w:b/>
        </w:rPr>
        <w:br/>
      </w:r>
    </w:p>
    <w:tbl>
      <w:tblPr>
        <w:tblStyle w:val="TableGrid"/>
        <w:tblW w:w="3480" w:type="dxa"/>
        <w:tblInd w:w="358" w:type="dxa"/>
        <w:tblCellMar>
          <w:left w:w="58" w:type="dxa"/>
          <w:right w:w="58" w:type="dxa"/>
        </w:tblCellMar>
        <w:tblLook w:val="04A0" w:firstRow="1" w:lastRow="0" w:firstColumn="1" w:lastColumn="0" w:noHBand="0" w:noVBand="1"/>
      </w:tblPr>
      <w:tblGrid>
        <w:gridCol w:w="1398"/>
        <w:gridCol w:w="763"/>
        <w:gridCol w:w="1319"/>
      </w:tblGrid>
      <w:tr w:rsidR="00464FE8" w:rsidRPr="00BE4A79" w14:paraId="3F9A6E40" w14:textId="77777777" w:rsidTr="00442475">
        <w:trPr>
          <w:trHeight w:val="22"/>
        </w:trPr>
        <w:tc>
          <w:tcPr>
            <w:tcW w:w="1398" w:type="dxa"/>
            <w:vAlign w:val="center"/>
          </w:tcPr>
          <w:p w14:paraId="4B2F7A0C" w14:textId="77777777" w:rsidR="00464FE8" w:rsidRPr="00BE4A79" w:rsidRDefault="00464FE8" w:rsidP="001D6743">
            <w:pPr>
              <w:spacing w:after="0" w:line="240" w:lineRule="auto"/>
              <w:ind w:left="62" w:right="0" w:firstLine="30"/>
            </w:pPr>
            <w:r w:rsidRPr="00BE4A79">
              <w:rPr>
                <w:b/>
              </w:rPr>
              <w:t>Percent</w:t>
            </w:r>
          </w:p>
        </w:tc>
        <w:tc>
          <w:tcPr>
            <w:tcW w:w="763" w:type="dxa"/>
          </w:tcPr>
          <w:p w14:paraId="776A02FC" w14:textId="77777777" w:rsidR="001D6743" w:rsidRDefault="001D6743" w:rsidP="00BE4A79">
            <w:pPr>
              <w:spacing w:after="0" w:line="240" w:lineRule="auto"/>
              <w:ind w:left="0" w:right="48" w:firstLine="0"/>
              <w:jc w:val="center"/>
              <w:rPr>
                <w:b/>
              </w:rPr>
            </w:pPr>
            <w:r>
              <w:rPr>
                <w:b/>
              </w:rPr>
              <w:t>Letter</w:t>
            </w:r>
          </w:p>
          <w:p w14:paraId="39017B94" w14:textId="77777777" w:rsidR="00464FE8" w:rsidRPr="00BE4A79" w:rsidRDefault="00464FE8" w:rsidP="00BE4A79">
            <w:pPr>
              <w:spacing w:after="0" w:line="240" w:lineRule="auto"/>
              <w:ind w:left="0" w:right="48" w:firstLine="0"/>
              <w:jc w:val="center"/>
            </w:pPr>
            <w:r w:rsidRPr="00BE4A79">
              <w:rPr>
                <w:b/>
              </w:rPr>
              <w:t xml:space="preserve">Grade </w:t>
            </w:r>
          </w:p>
        </w:tc>
        <w:tc>
          <w:tcPr>
            <w:tcW w:w="1319" w:type="dxa"/>
          </w:tcPr>
          <w:p w14:paraId="08EEA453" w14:textId="77777777" w:rsidR="001D6743" w:rsidRDefault="00464FE8" w:rsidP="001D6743">
            <w:pPr>
              <w:spacing w:after="0" w:line="240" w:lineRule="auto"/>
              <w:ind w:left="26" w:right="0" w:firstLine="0"/>
              <w:jc w:val="center"/>
              <w:rPr>
                <w:b/>
              </w:rPr>
            </w:pPr>
            <w:r w:rsidRPr="00BE4A79">
              <w:rPr>
                <w:b/>
              </w:rPr>
              <w:t>Grade</w:t>
            </w:r>
          </w:p>
          <w:p w14:paraId="4622C989" w14:textId="77777777" w:rsidR="00464FE8" w:rsidRPr="00BE4A79" w:rsidRDefault="00464FE8" w:rsidP="001D6743">
            <w:pPr>
              <w:spacing w:after="0" w:line="240" w:lineRule="auto"/>
              <w:ind w:left="26" w:right="0" w:firstLine="0"/>
              <w:jc w:val="center"/>
            </w:pPr>
            <w:r w:rsidRPr="00BE4A79">
              <w:rPr>
                <w:b/>
              </w:rPr>
              <w:t>Points</w:t>
            </w:r>
          </w:p>
        </w:tc>
      </w:tr>
      <w:tr w:rsidR="00464FE8" w:rsidRPr="00BE4A79" w14:paraId="1240A7B3" w14:textId="77777777" w:rsidTr="00442475">
        <w:trPr>
          <w:trHeight w:val="22"/>
        </w:trPr>
        <w:tc>
          <w:tcPr>
            <w:tcW w:w="1398" w:type="dxa"/>
          </w:tcPr>
          <w:p w14:paraId="22847328" w14:textId="77777777" w:rsidR="00464FE8" w:rsidRPr="00BE4A79" w:rsidRDefault="00464FE8" w:rsidP="005D3BB2">
            <w:pPr>
              <w:spacing w:after="0" w:line="240" w:lineRule="auto"/>
              <w:ind w:right="0"/>
            </w:pPr>
            <w:r w:rsidRPr="00BE4A79">
              <w:t>93.</w:t>
            </w:r>
            <w:r w:rsidR="005D3BB2">
              <w:t>0</w:t>
            </w:r>
            <w:r w:rsidR="001D6743">
              <w:t xml:space="preserve"> </w:t>
            </w:r>
            <w:r w:rsidRPr="00BE4A79">
              <w:t>-</w:t>
            </w:r>
            <w:r w:rsidR="001D6743">
              <w:t xml:space="preserve"> </w:t>
            </w:r>
            <w:r w:rsidRPr="00BE4A79">
              <w:t xml:space="preserve">100 </w:t>
            </w:r>
          </w:p>
        </w:tc>
        <w:tc>
          <w:tcPr>
            <w:tcW w:w="763" w:type="dxa"/>
          </w:tcPr>
          <w:p w14:paraId="4E427A35" w14:textId="77777777" w:rsidR="00464FE8" w:rsidRPr="00BE4A79" w:rsidRDefault="00464FE8" w:rsidP="001D6743">
            <w:pPr>
              <w:spacing w:after="0" w:line="240" w:lineRule="auto"/>
              <w:ind w:left="0" w:right="-297" w:firstLine="188"/>
            </w:pPr>
            <w:r w:rsidRPr="00BE4A79">
              <w:t>A</w:t>
            </w:r>
          </w:p>
        </w:tc>
        <w:tc>
          <w:tcPr>
            <w:tcW w:w="1319" w:type="dxa"/>
          </w:tcPr>
          <w:p w14:paraId="67571154" w14:textId="77777777" w:rsidR="00464FE8" w:rsidRPr="00BE4A79" w:rsidRDefault="00464FE8" w:rsidP="00BE4A79">
            <w:pPr>
              <w:spacing w:after="0" w:line="240" w:lineRule="auto"/>
              <w:ind w:left="0" w:right="48" w:firstLine="0"/>
              <w:jc w:val="center"/>
            </w:pPr>
            <w:r w:rsidRPr="00BE4A79">
              <w:t xml:space="preserve">4.00 </w:t>
            </w:r>
          </w:p>
        </w:tc>
      </w:tr>
      <w:tr w:rsidR="00464FE8" w:rsidRPr="00BE4A79" w14:paraId="79F87C0F" w14:textId="77777777" w:rsidTr="00442475">
        <w:trPr>
          <w:trHeight w:val="22"/>
        </w:trPr>
        <w:tc>
          <w:tcPr>
            <w:tcW w:w="1398" w:type="dxa"/>
          </w:tcPr>
          <w:p w14:paraId="556E2BE2" w14:textId="77777777" w:rsidR="00464FE8" w:rsidRPr="00BE4A79" w:rsidRDefault="00464FE8" w:rsidP="005D3BB2">
            <w:pPr>
              <w:spacing w:after="0" w:line="240" w:lineRule="auto"/>
              <w:ind w:left="0" w:right="0" w:firstLine="0"/>
              <w:jc w:val="both"/>
            </w:pPr>
            <w:r w:rsidRPr="00BE4A79">
              <w:t>90.0</w:t>
            </w:r>
            <w:r w:rsidR="001D6743">
              <w:t xml:space="preserve"> </w:t>
            </w:r>
            <w:r w:rsidRPr="00BE4A79">
              <w:t>-</w:t>
            </w:r>
            <w:r w:rsidR="001D6743">
              <w:t xml:space="preserve"> </w:t>
            </w:r>
            <w:r w:rsidRPr="00BE4A79">
              <w:t>9</w:t>
            </w:r>
            <w:r w:rsidR="005D3BB2">
              <w:t>2</w:t>
            </w:r>
            <w:r w:rsidRPr="00BE4A79">
              <w:t>.</w:t>
            </w:r>
            <w:r w:rsidR="005D3BB2">
              <w:t>99</w:t>
            </w:r>
            <w:r w:rsidRPr="00BE4A79">
              <w:t xml:space="preserve"> </w:t>
            </w:r>
          </w:p>
        </w:tc>
        <w:tc>
          <w:tcPr>
            <w:tcW w:w="763" w:type="dxa"/>
          </w:tcPr>
          <w:p w14:paraId="7E965D3B" w14:textId="77777777" w:rsidR="00464FE8" w:rsidRPr="00BE4A79" w:rsidRDefault="00464FE8" w:rsidP="001D6743">
            <w:pPr>
              <w:spacing w:after="0" w:line="240" w:lineRule="auto"/>
              <w:ind w:left="0" w:right="-297" w:firstLine="188"/>
            </w:pPr>
            <w:r w:rsidRPr="00BE4A79">
              <w:t>A-</w:t>
            </w:r>
          </w:p>
        </w:tc>
        <w:tc>
          <w:tcPr>
            <w:tcW w:w="1319" w:type="dxa"/>
          </w:tcPr>
          <w:p w14:paraId="6983A25B" w14:textId="77777777" w:rsidR="00464FE8" w:rsidRPr="00BE4A79" w:rsidRDefault="00464FE8" w:rsidP="00BE4A79">
            <w:pPr>
              <w:spacing w:after="0" w:line="240" w:lineRule="auto"/>
              <w:ind w:left="0" w:right="48" w:firstLine="0"/>
              <w:jc w:val="center"/>
            </w:pPr>
            <w:r w:rsidRPr="00BE4A79">
              <w:t xml:space="preserve">3.67 </w:t>
            </w:r>
          </w:p>
        </w:tc>
      </w:tr>
      <w:tr w:rsidR="00464FE8" w:rsidRPr="00BE4A79" w14:paraId="32F7E56D" w14:textId="77777777" w:rsidTr="00442475">
        <w:trPr>
          <w:trHeight w:val="22"/>
        </w:trPr>
        <w:tc>
          <w:tcPr>
            <w:tcW w:w="1398" w:type="dxa"/>
          </w:tcPr>
          <w:p w14:paraId="4CBC4715" w14:textId="77777777" w:rsidR="00464FE8" w:rsidRPr="00BE4A79" w:rsidRDefault="00464FE8" w:rsidP="005D3BB2">
            <w:pPr>
              <w:spacing w:after="0" w:line="240" w:lineRule="auto"/>
              <w:ind w:left="0" w:right="0" w:firstLine="0"/>
              <w:jc w:val="both"/>
            </w:pPr>
            <w:r w:rsidRPr="00BE4A79">
              <w:t>8</w:t>
            </w:r>
            <w:r w:rsidR="005D3BB2">
              <w:t>7</w:t>
            </w:r>
            <w:r w:rsidRPr="00BE4A79">
              <w:t>.</w:t>
            </w:r>
            <w:r w:rsidR="005D3BB2">
              <w:t>0</w:t>
            </w:r>
            <w:r w:rsidR="001D6743">
              <w:t xml:space="preserve"> </w:t>
            </w:r>
            <w:r w:rsidRPr="00BE4A79">
              <w:t>-</w:t>
            </w:r>
            <w:r w:rsidR="001D6743">
              <w:t xml:space="preserve"> </w:t>
            </w:r>
            <w:r w:rsidRPr="00BE4A79">
              <w:t>89.9</w:t>
            </w:r>
            <w:r w:rsidR="005D3BB2">
              <w:t>9</w:t>
            </w:r>
            <w:r w:rsidRPr="00BE4A79">
              <w:t xml:space="preserve"> </w:t>
            </w:r>
          </w:p>
        </w:tc>
        <w:tc>
          <w:tcPr>
            <w:tcW w:w="763" w:type="dxa"/>
          </w:tcPr>
          <w:p w14:paraId="6DFFBF60" w14:textId="77777777" w:rsidR="00464FE8" w:rsidRPr="00BE4A79" w:rsidRDefault="00464FE8" w:rsidP="001D6743">
            <w:pPr>
              <w:spacing w:after="0" w:line="240" w:lineRule="auto"/>
              <w:ind w:left="0" w:right="-297" w:firstLine="188"/>
            </w:pPr>
            <w:r w:rsidRPr="00BE4A79">
              <w:t>B+</w:t>
            </w:r>
          </w:p>
        </w:tc>
        <w:tc>
          <w:tcPr>
            <w:tcW w:w="1319" w:type="dxa"/>
          </w:tcPr>
          <w:p w14:paraId="075DC269" w14:textId="77777777" w:rsidR="00464FE8" w:rsidRPr="00BE4A79" w:rsidRDefault="00464FE8" w:rsidP="00BE4A79">
            <w:pPr>
              <w:spacing w:after="0" w:line="240" w:lineRule="auto"/>
              <w:ind w:left="0" w:right="48" w:firstLine="0"/>
              <w:jc w:val="center"/>
            </w:pPr>
            <w:r w:rsidRPr="00BE4A79">
              <w:t xml:space="preserve">3.33 </w:t>
            </w:r>
          </w:p>
        </w:tc>
      </w:tr>
      <w:tr w:rsidR="00464FE8" w:rsidRPr="00BE4A79" w14:paraId="73ECC5B6" w14:textId="77777777" w:rsidTr="00442475">
        <w:trPr>
          <w:trHeight w:val="22"/>
        </w:trPr>
        <w:tc>
          <w:tcPr>
            <w:tcW w:w="1398" w:type="dxa"/>
          </w:tcPr>
          <w:p w14:paraId="6B2951AC" w14:textId="77777777" w:rsidR="00464FE8" w:rsidRPr="00BE4A79" w:rsidRDefault="00464FE8" w:rsidP="005D3BB2">
            <w:pPr>
              <w:spacing w:after="0" w:line="240" w:lineRule="auto"/>
              <w:ind w:left="0" w:right="0" w:firstLine="0"/>
              <w:jc w:val="both"/>
            </w:pPr>
            <w:r w:rsidRPr="00BE4A79">
              <w:t>83.</w:t>
            </w:r>
            <w:r w:rsidR="005D3BB2">
              <w:t>0</w:t>
            </w:r>
            <w:r w:rsidR="001D6743">
              <w:t xml:space="preserve"> </w:t>
            </w:r>
            <w:r w:rsidRPr="00BE4A79">
              <w:t>-</w:t>
            </w:r>
            <w:r w:rsidR="001D6743">
              <w:t xml:space="preserve"> </w:t>
            </w:r>
            <w:r w:rsidRPr="00BE4A79">
              <w:t>8</w:t>
            </w:r>
            <w:r w:rsidR="005D3BB2">
              <w:t>6</w:t>
            </w:r>
            <w:r w:rsidRPr="00BE4A79">
              <w:t>.</w:t>
            </w:r>
            <w:r w:rsidR="005D3BB2">
              <w:t>99</w:t>
            </w:r>
            <w:r w:rsidRPr="00BE4A79">
              <w:t xml:space="preserve"> </w:t>
            </w:r>
          </w:p>
        </w:tc>
        <w:tc>
          <w:tcPr>
            <w:tcW w:w="763" w:type="dxa"/>
          </w:tcPr>
          <w:p w14:paraId="2B2F33D7" w14:textId="77777777" w:rsidR="00464FE8" w:rsidRPr="00BE4A79" w:rsidRDefault="00464FE8" w:rsidP="001D6743">
            <w:pPr>
              <w:spacing w:after="0" w:line="240" w:lineRule="auto"/>
              <w:ind w:left="0" w:right="-297" w:firstLine="188"/>
            </w:pPr>
            <w:r w:rsidRPr="00BE4A79">
              <w:t>B</w:t>
            </w:r>
          </w:p>
        </w:tc>
        <w:tc>
          <w:tcPr>
            <w:tcW w:w="1319" w:type="dxa"/>
          </w:tcPr>
          <w:p w14:paraId="4CE4786D" w14:textId="77777777" w:rsidR="00464FE8" w:rsidRPr="00BE4A79" w:rsidRDefault="00464FE8" w:rsidP="00BE4A79">
            <w:pPr>
              <w:spacing w:after="0" w:line="240" w:lineRule="auto"/>
              <w:ind w:left="0" w:right="48" w:firstLine="0"/>
              <w:jc w:val="center"/>
            </w:pPr>
            <w:r w:rsidRPr="00BE4A79">
              <w:t xml:space="preserve">3.00 </w:t>
            </w:r>
          </w:p>
        </w:tc>
      </w:tr>
      <w:tr w:rsidR="00464FE8" w:rsidRPr="00BE4A79" w14:paraId="04B4418B" w14:textId="77777777" w:rsidTr="00442475">
        <w:trPr>
          <w:trHeight w:val="22"/>
        </w:trPr>
        <w:tc>
          <w:tcPr>
            <w:tcW w:w="1398" w:type="dxa"/>
          </w:tcPr>
          <w:p w14:paraId="5D69C855" w14:textId="77777777" w:rsidR="00464FE8" w:rsidRPr="00BE4A79" w:rsidRDefault="00464FE8" w:rsidP="005D3BB2">
            <w:pPr>
              <w:spacing w:after="0" w:line="240" w:lineRule="auto"/>
              <w:ind w:left="0" w:right="0" w:firstLine="0"/>
              <w:jc w:val="both"/>
            </w:pPr>
            <w:r w:rsidRPr="00BE4A79">
              <w:t>80.0</w:t>
            </w:r>
            <w:r w:rsidR="001D6743">
              <w:t xml:space="preserve"> </w:t>
            </w:r>
            <w:r w:rsidRPr="00BE4A79">
              <w:t>-</w:t>
            </w:r>
            <w:r w:rsidR="001D6743">
              <w:t xml:space="preserve"> </w:t>
            </w:r>
            <w:r w:rsidRPr="00BE4A79">
              <w:t>8</w:t>
            </w:r>
            <w:r w:rsidR="005D3BB2">
              <w:t>2</w:t>
            </w:r>
            <w:r w:rsidRPr="00BE4A79">
              <w:t>.</w:t>
            </w:r>
            <w:r w:rsidR="005D3BB2">
              <w:t>99</w:t>
            </w:r>
            <w:r w:rsidRPr="00BE4A79">
              <w:t xml:space="preserve"> </w:t>
            </w:r>
          </w:p>
        </w:tc>
        <w:tc>
          <w:tcPr>
            <w:tcW w:w="763" w:type="dxa"/>
          </w:tcPr>
          <w:p w14:paraId="3E375067" w14:textId="77777777" w:rsidR="00464FE8" w:rsidRPr="00BE4A79" w:rsidRDefault="00464FE8" w:rsidP="001D6743">
            <w:pPr>
              <w:spacing w:after="0" w:line="240" w:lineRule="auto"/>
              <w:ind w:left="0" w:right="-297" w:firstLine="188"/>
            </w:pPr>
            <w:r w:rsidRPr="00BE4A79">
              <w:t>B-</w:t>
            </w:r>
          </w:p>
        </w:tc>
        <w:tc>
          <w:tcPr>
            <w:tcW w:w="1319" w:type="dxa"/>
          </w:tcPr>
          <w:p w14:paraId="6B144BFE" w14:textId="77777777" w:rsidR="00464FE8" w:rsidRPr="00BE4A79" w:rsidRDefault="00464FE8" w:rsidP="00BE4A79">
            <w:pPr>
              <w:spacing w:after="0" w:line="240" w:lineRule="auto"/>
              <w:ind w:left="0" w:right="48" w:firstLine="0"/>
              <w:jc w:val="center"/>
            </w:pPr>
            <w:r w:rsidRPr="00BE4A79">
              <w:t xml:space="preserve">2.67 </w:t>
            </w:r>
          </w:p>
        </w:tc>
      </w:tr>
      <w:tr w:rsidR="00464FE8" w:rsidRPr="00BE4A79" w14:paraId="52331CDE" w14:textId="77777777" w:rsidTr="00442475">
        <w:trPr>
          <w:trHeight w:val="22"/>
        </w:trPr>
        <w:tc>
          <w:tcPr>
            <w:tcW w:w="1398" w:type="dxa"/>
          </w:tcPr>
          <w:p w14:paraId="12432520" w14:textId="77777777" w:rsidR="00464FE8" w:rsidRPr="00BE4A79" w:rsidRDefault="00464FE8" w:rsidP="005D3BB2">
            <w:pPr>
              <w:spacing w:after="0" w:line="240" w:lineRule="auto"/>
              <w:ind w:left="0" w:right="0" w:firstLine="0"/>
              <w:jc w:val="both"/>
            </w:pPr>
            <w:r w:rsidRPr="00BE4A79">
              <w:t>7</w:t>
            </w:r>
            <w:r w:rsidR="005D3BB2">
              <w:t>7</w:t>
            </w:r>
            <w:r w:rsidRPr="00BE4A79">
              <w:t>.</w:t>
            </w:r>
            <w:r w:rsidR="005D3BB2">
              <w:t>0</w:t>
            </w:r>
            <w:r w:rsidR="001D6743">
              <w:t xml:space="preserve"> </w:t>
            </w:r>
            <w:r w:rsidRPr="00BE4A79">
              <w:t>-</w:t>
            </w:r>
            <w:r w:rsidR="001D6743">
              <w:t xml:space="preserve"> </w:t>
            </w:r>
            <w:r w:rsidRPr="00BE4A79">
              <w:t>79.9</w:t>
            </w:r>
            <w:r w:rsidR="005D3BB2">
              <w:t>9</w:t>
            </w:r>
            <w:r w:rsidRPr="00BE4A79">
              <w:t xml:space="preserve"> </w:t>
            </w:r>
          </w:p>
        </w:tc>
        <w:tc>
          <w:tcPr>
            <w:tcW w:w="763" w:type="dxa"/>
          </w:tcPr>
          <w:p w14:paraId="34F3F5DF" w14:textId="77777777" w:rsidR="00464FE8" w:rsidRPr="00BE4A79" w:rsidRDefault="00464FE8" w:rsidP="001D6743">
            <w:pPr>
              <w:spacing w:after="0" w:line="240" w:lineRule="auto"/>
              <w:ind w:left="0" w:right="-297" w:firstLine="188"/>
            </w:pPr>
            <w:r w:rsidRPr="00BE4A79">
              <w:t>C+</w:t>
            </w:r>
          </w:p>
        </w:tc>
        <w:tc>
          <w:tcPr>
            <w:tcW w:w="1319" w:type="dxa"/>
          </w:tcPr>
          <w:p w14:paraId="0E2C3D2A" w14:textId="77777777" w:rsidR="00464FE8" w:rsidRPr="00BE4A79" w:rsidRDefault="00464FE8" w:rsidP="00BE4A79">
            <w:pPr>
              <w:spacing w:after="0" w:line="240" w:lineRule="auto"/>
              <w:ind w:left="0" w:right="48" w:firstLine="0"/>
              <w:jc w:val="center"/>
            </w:pPr>
            <w:r w:rsidRPr="00BE4A79">
              <w:t xml:space="preserve">2.33 </w:t>
            </w:r>
          </w:p>
        </w:tc>
      </w:tr>
      <w:tr w:rsidR="00464FE8" w:rsidRPr="00BE4A79" w14:paraId="057A66C2" w14:textId="77777777" w:rsidTr="00442475">
        <w:trPr>
          <w:trHeight w:val="22"/>
        </w:trPr>
        <w:tc>
          <w:tcPr>
            <w:tcW w:w="1398" w:type="dxa"/>
          </w:tcPr>
          <w:p w14:paraId="0DE75BB9" w14:textId="77777777" w:rsidR="00464FE8" w:rsidRPr="00BE4A79" w:rsidRDefault="00464FE8" w:rsidP="005D3BB2">
            <w:pPr>
              <w:spacing w:after="0" w:line="240" w:lineRule="auto"/>
              <w:ind w:left="0" w:right="0" w:firstLine="0"/>
              <w:jc w:val="both"/>
            </w:pPr>
            <w:r w:rsidRPr="00BE4A79">
              <w:t>73.</w:t>
            </w:r>
            <w:r w:rsidR="005D3BB2">
              <w:t>0</w:t>
            </w:r>
            <w:r w:rsidR="001D6743">
              <w:t xml:space="preserve"> </w:t>
            </w:r>
            <w:r w:rsidRPr="00BE4A79">
              <w:t>-</w:t>
            </w:r>
            <w:r w:rsidR="001D6743">
              <w:t xml:space="preserve"> </w:t>
            </w:r>
            <w:r w:rsidRPr="00BE4A79">
              <w:t>76.</w:t>
            </w:r>
            <w:r w:rsidR="005D3BB2">
              <w:t>99</w:t>
            </w:r>
            <w:r w:rsidRPr="00BE4A79">
              <w:t xml:space="preserve"> </w:t>
            </w:r>
          </w:p>
        </w:tc>
        <w:tc>
          <w:tcPr>
            <w:tcW w:w="763" w:type="dxa"/>
          </w:tcPr>
          <w:p w14:paraId="7FB69155" w14:textId="77777777" w:rsidR="00464FE8" w:rsidRPr="00BE4A79" w:rsidRDefault="00464FE8" w:rsidP="001D6743">
            <w:pPr>
              <w:spacing w:after="0" w:line="240" w:lineRule="auto"/>
              <w:ind w:left="0" w:right="-297" w:firstLine="188"/>
            </w:pPr>
            <w:r w:rsidRPr="00BE4A79">
              <w:t>C</w:t>
            </w:r>
          </w:p>
        </w:tc>
        <w:tc>
          <w:tcPr>
            <w:tcW w:w="1319" w:type="dxa"/>
          </w:tcPr>
          <w:p w14:paraId="19F274E0" w14:textId="77777777" w:rsidR="00464FE8" w:rsidRPr="00BE4A79" w:rsidRDefault="00464FE8" w:rsidP="00BE4A79">
            <w:pPr>
              <w:spacing w:after="0" w:line="240" w:lineRule="auto"/>
              <w:ind w:left="0" w:right="48" w:firstLine="0"/>
              <w:jc w:val="center"/>
            </w:pPr>
            <w:r w:rsidRPr="00BE4A79">
              <w:t xml:space="preserve">2.00 </w:t>
            </w:r>
          </w:p>
        </w:tc>
      </w:tr>
      <w:tr w:rsidR="00464FE8" w:rsidRPr="00BE4A79" w14:paraId="181C1058" w14:textId="77777777" w:rsidTr="00442475">
        <w:trPr>
          <w:trHeight w:val="22"/>
        </w:trPr>
        <w:tc>
          <w:tcPr>
            <w:tcW w:w="1398" w:type="dxa"/>
          </w:tcPr>
          <w:p w14:paraId="43C4C87D" w14:textId="77777777" w:rsidR="00464FE8" w:rsidRPr="00BE4A79" w:rsidRDefault="00464FE8" w:rsidP="005D3BB2">
            <w:pPr>
              <w:spacing w:after="0" w:line="240" w:lineRule="auto"/>
              <w:ind w:left="0" w:right="0" w:firstLine="0"/>
              <w:jc w:val="both"/>
            </w:pPr>
            <w:r w:rsidRPr="00BE4A79">
              <w:t>70.0</w:t>
            </w:r>
            <w:r w:rsidR="001D6743">
              <w:t xml:space="preserve"> </w:t>
            </w:r>
            <w:r w:rsidRPr="00BE4A79">
              <w:t>-</w:t>
            </w:r>
            <w:r w:rsidR="001D6743">
              <w:t xml:space="preserve"> </w:t>
            </w:r>
            <w:r w:rsidRPr="00BE4A79">
              <w:t>7</w:t>
            </w:r>
            <w:r w:rsidR="005D3BB2">
              <w:t>2</w:t>
            </w:r>
            <w:r w:rsidRPr="00BE4A79">
              <w:t>.</w:t>
            </w:r>
            <w:r w:rsidR="005D3BB2">
              <w:t>99</w:t>
            </w:r>
            <w:r w:rsidRPr="00BE4A79">
              <w:t xml:space="preserve"> </w:t>
            </w:r>
          </w:p>
        </w:tc>
        <w:tc>
          <w:tcPr>
            <w:tcW w:w="763" w:type="dxa"/>
          </w:tcPr>
          <w:p w14:paraId="6F4C3D19" w14:textId="77777777" w:rsidR="00464FE8" w:rsidRPr="00BE4A79" w:rsidRDefault="00464FE8" w:rsidP="001D6743">
            <w:pPr>
              <w:spacing w:after="0" w:line="240" w:lineRule="auto"/>
              <w:ind w:left="0" w:right="-297" w:firstLine="188"/>
            </w:pPr>
            <w:r w:rsidRPr="00BE4A79">
              <w:t>C-</w:t>
            </w:r>
          </w:p>
        </w:tc>
        <w:tc>
          <w:tcPr>
            <w:tcW w:w="1319" w:type="dxa"/>
          </w:tcPr>
          <w:p w14:paraId="5AD0D22E" w14:textId="77777777" w:rsidR="00464FE8" w:rsidRPr="00BE4A79" w:rsidRDefault="00464FE8" w:rsidP="00BE4A79">
            <w:pPr>
              <w:spacing w:after="0" w:line="240" w:lineRule="auto"/>
              <w:ind w:left="0" w:right="48" w:firstLine="0"/>
              <w:jc w:val="center"/>
            </w:pPr>
            <w:r w:rsidRPr="00BE4A79">
              <w:t xml:space="preserve">1.67 </w:t>
            </w:r>
          </w:p>
        </w:tc>
      </w:tr>
      <w:tr w:rsidR="00464FE8" w:rsidRPr="00BE4A79" w14:paraId="581F832F" w14:textId="77777777" w:rsidTr="00442475">
        <w:trPr>
          <w:trHeight w:val="22"/>
        </w:trPr>
        <w:tc>
          <w:tcPr>
            <w:tcW w:w="1398" w:type="dxa"/>
          </w:tcPr>
          <w:p w14:paraId="07ABCD73" w14:textId="77777777" w:rsidR="00464FE8" w:rsidRPr="00BE4A79" w:rsidRDefault="00464FE8" w:rsidP="005D3BB2">
            <w:pPr>
              <w:spacing w:after="0" w:line="240" w:lineRule="auto"/>
              <w:ind w:left="0" w:right="0" w:firstLine="0"/>
              <w:jc w:val="both"/>
            </w:pPr>
            <w:r w:rsidRPr="00BE4A79">
              <w:t>6</w:t>
            </w:r>
            <w:r w:rsidR="005D3BB2">
              <w:t>7</w:t>
            </w:r>
            <w:r w:rsidRPr="00BE4A79">
              <w:t>.</w:t>
            </w:r>
            <w:r w:rsidR="005D3BB2">
              <w:t>0</w:t>
            </w:r>
            <w:r w:rsidR="001D6743">
              <w:t xml:space="preserve"> </w:t>
            </w:r>
            <w:r w:rsidRPr="00BE4A79">
              <w:t>-</w:t>
            </w:r>
            <w:r w:rsidR="001D6743">
              <w:t xml:space="preserve"> </w:t>
            </w:r>
            <w:r w:rsidRPr="00BE4A79">
              <w:t>69.9</w:t>
            </w:r>
            <w:r w:rsidR="005D3BB2">
              <w:t>9</w:t>
            </w:r>
            <w:r w:rsidRPr="00BE4A79">
              <w:t xml:space="preserve"> </w:t>
            </w:r>
          </w:p>
        </w:tc>
        <w:tc>
          <w:tcPr>
            <w:tcW w:w="763" w:type="dxa"/>
          </w:tcPr>
          <w:p w14:paraId="64F56135" w14:textId="77777777" w:rsidR="00464FE8" w:rsidRPr="00BE4A79" w:rsidRDefault="00464FE8" w:rsidP="001D6743">
            <w:pPr>
              <w:spacing w:after="0" w:line="240" w:lineRule="auto"/>
              <w:ind w:left="0" w:right="-297" w:firstLine="188"/>
            </w:pPr>
            <w:r w:rsidRPr="00BE4A79">
              <w:t>D+</w:t>
            </w:r>
          </w:p>
        </w:tc>
        <w:tc>
          <w:tcPr>
            <w:tcW w:w="1319" w:type="dxa"/>
          </w:tcPr>
          <w:p w14:paraId="349F2371" w14:textId="77777777" w:rsidR="00464FE8" w:rsidRPr="00BE4A79" w:rsidRDefault="00464FE8" w:rsidP="00BE4A79">
            <w:pPr>
              <w:spacing w:after="0" w:line="240" w:lineRule="auto"/>
              <w:ind w:left="0" w:right="48" w:firstLine="0"/>
              <w:jc w:val="center"/>
            </w:pPr>
            <w:r w:rsidRPr="00BE4A79">
              <w:t xml:space="preserve">1.33 </w:t>
            </w:r>
          </w:p>
        </w:tc>
      </w:tr>
      <w:tr w:rsidR="00464FE8" w:rsidRPr="00BE4A79" w14:paraId="30A57813" w14:textId="77777777" w:rsidTr="00442475">
        <w:trPr>
          <w:trHeight w:val="22"/>
        </w:trPr>
        <w:tc>
          <w:tcPr>
            <w:tcW w:w="1398" w:type="dxa"/>
          </w:tcPr>
          <w:p w14:paraId="4BF899CF" w14:textId="77777777" w:rsidR="00464FE8" w:rsidRPr="00BE4A79" w:rsidRDefault="00464FE8" w:rsidP="005D3BB2">
            <w:pPr>
              <w:spacing w:after="0" w:line="240" w:lineRule="auto"/>
              <w:ind w:left="0" w:right="0" w:firstLine="0"/>
              <w:jc w:val="both"/>
            </w:pPr>
            <w:r w:rsidRPr="00BE4A79">
              <w:t>63.</w:t>
            </w:r>
            <w:r w:rsidR="005D3BB2">
              <w:t>0</w:t>
            </w:r>
            <w:r w:rsidR="001D6743">
              <w:t xml:space="preserve"> </w:t>
            </w:r>
            <w:r w:rsidRPr="00BE4A79">
              <w:t>-</w:t>
            </w:r>
            <w:r w:rsidR="001D6743">
              <w:t xml:space="preserve"> </w:t>
            </w:r>
            <w:r w:rsidRPr="00BE4A79">
              <w:t>66.</w:t>
            </w:r>
            <w:r w:rsidR="005D3BB2">
              <w:t>99</w:t>
            </w:r>
            <w:r w:rsidRPr="00BE4A79">
              <w:t xml:space="preserve"> </w:t>
            </w:r>
          </w:p>
        </w:tc>
        <w:tc>
          <w:tcPr>
            <w:tcW w:w="763" w:type="dxa"/>
          </w:tcPr>
          <w:p w14:paraId="1B317E15" w14:textId="77777777" w:rsidR="00464FE8" w:rsidRPr="00BE4A79" w:rsidRDefault="00464FE8" w:rsidP="001D6743">
            <w:pPr>
              <w:spacing w:after="0" w:line="240" w:lineRule="auto"/>
              <w:ind w:left="0" w:right="-297" w:firstLine="188"/>
            </w:pPr>
            <w:r w:rsidRPr="00BE4A79">
              <w:t>D</w:t>
            </w:r>
          </w:p>
        </w:tc>
        <w:tc>
          <w:tcPr>
            <w:tcW w:w="1319" w:type="dxa"/>
          </w:tcPr>
          <w:p w14:paraId="54BEA3F9" w14:textId="77777777" w:rsidR="00464FE8" w:rsidRPr="00BE4A79" w:rsidRDefault="00464FE8" w:rsidP="00BE4A79">
            <w:pPr>
              <w:spacing w:after="0" w:line="240" w:lineRule="auto"/>
              <w:ind w:left="0" w:right="48" w:firstLine="0"/>
              <w:jc w:val="center"/>
            </w:pPr>
            <w:r w:rsidRPr="00BE4A79">
              <w:t xml:space="preserve">1.00 </w:t>
            </w:r>
          </w:p>
        </w:tc>
      </w:tr>
      <w:tr w:rsidR="00464FE8" w:rsidRPr="00BE4A79" w14:paraId="2FFE11EC" w14:textId="77777777" w:rsidTr="00442475">
        <w:trPr>
          <w:trHeight w:val="22"/>
        </w:trPr>
        <w:tc>
          <w:tcPr>
            <w:tcW w:w="1398" w:type="dxa"/>
          </w:tcPr>
          <w:p w14:paraId="56FC4AF7" w14:textId="77777777" w:rsidR="00464FE8" w:rsidRPr="00BE4A79" w:rsidRDefault="00464FE8" w:rsidP="005D3BB2">
            <w:pPr>
              <w:spacing w:after="0" w:line="240" w:lineRule="auto"/>
              <w:ind w:left="0" w:right="0" w:firstLine="0"/>
              <w:jc w:val="both"/>
            </w:pPr>
            <w:r w:rsidRPr="00BE4A79">
              <w:t>60.0</w:t>
            </w:r>
            <w:r w:rsidR="001D6743">
              <w:t xml:space="preserve"> </w:t>
            </w:r>
            <w:r w:rsidRPr="00BE4A79">
              <w:t>-</w:t>
            </w:r>
            <w:r w:rsidR="001D6743">
              <w:t xml:space="preserve"> </w:t>
            </w:r>
            <w:r w:rsidRPr="00BE4A79">
              <w:t>6</w:t>
            </w:r>
            <w:r w:rsidR="005D3BB2">
              <w:t>2</w:t>
            </w:r>
            <w:r w:rsidRPr="00BE4A79">
              <w:t>.</w:t>
            </w:r>
            <w:r w:rsidR="005D3BB2">
              <w:t>99</w:t>
            </w:r>
            <w:r w:rsidRPr="00BE4A79">
              <w:t xml:space="preserve"> </w:t>
            </w:r>
          </w:p>
        </w:tc>
        <w:tc>
          <w:tcPr>
            <w:tcW w:w="763" w:type="dxa"/>
          </w:tcPr>
          <w:p w14:paraId="27D4CC4F" w14:textId="77777777" w:rsidR="00464FE8" w:rsidRPr="00BE4A79" w:rsidRDefault="00464FE8" w:rsidP="001D6743">
            <w:pPr>
              <w:spacing w:after="0" w:line="240" w:lineRule="auto"/>
              <w:ind w:left="0" w:right="-297" w:firstLine="188"/>
            </w:pPr>
            <w:r w:rsidRPr="00BE4A79">
              <w:t>D-</w:t>
            </w:r>
          </w:p>
        </w:tc>
        <w:tc>
          <w:tcPr>
            <w:tcW w:w="1319" w:type="dxa"/>
          </w:tcPr>
          <w:p w14:paraId="29AEBFBA" w14:textId="77777777" w:rsidR="00464FE8" w:rsidRPr="00BE4A79" w:rsidRDefault="00464FE8" w:rsidP="00BE4A79">
            <w:pPr>
              <w:spacing w:after="0" w:line="240" w:lineRule="auto"/>
              <w:ind w:left="0" w:right="48" w:firstLine="0"/>
              <w:jc w:val="center"/>
            </w:pPr>
            <w:r w:rsidRPr="00BE4A79">
              <w:t xml:space="preserve">0.67 </w:t>
            </w:r>
          </w:p>
        </w:tc>
      </w:tr>
      <w:tr w:rsidR="00464FE8" w:rsidRPr="00BE4A79" w14:paraId="05E1F7C4" w14:textId="77777777" w:rsidTr="00442475">
        <w:trPr>
          <w:trHeight w:val="22"/>
        </w:trPr>
        <w:tc>
          <w:tcPr>
            <w:tcW w:w="1398" w:type="dxa"/>
          </w:tcPr>
          <w:p w14:paraId="41024BEC" w14:textId="77777777" w:rsidR="00464FE8" w:rsidRPr="00BE4A79" w:rsidRDefault="00442475" w:rsidP="00BE4A79">
            <w:pPr>
              <w:spacing w:after="0" w:line="240" w:lineRule="auto"/>
              <w:ind w:left="0" w:right="56" w:firstLine="0"/>
              <w:jc w:val="center"/>
            </w:pPr>
            <w:r>
              <w:t xml:space="preserve"> </w:t>
            </w:r>
            <w:r w:rsidR="00464FE8" w:rsidRPr="00BE4A79">
              <w:t>0</w:t>
            </w:r>
            <w:r w:rsidR="001D6743">
              <w:t xml:space="preserve"> </w:t>
            </w:r>
            <w:r w:rsidR="00464FE8" w:rsidRPr="00BE4A79">
              <w:t>-</w:t>
            </w:r>
            <w:r w:rsidR="001D6743">
              <w:t xml:space="preserve"> </w:t>
            </w:r>
            <w:r w:rsidR="00464FE8" w:rsidRPr="00BE4A79">
              <w:t>59</w:t>
            </w:r>
            <w:r w:rsidR="001D6743">
              <w:t>.</w:t>
            </w:r>
            <w:r w:rsidR="00464FE8" w:rsidRPr="00BE4A79">
              <w:t>9</w:t>
            </w:r>
            <w:r w:rsidR="005D3BB2">
              <w:t>9</w:t>
            </w:r>
            <w:r w:rsidR="00464FE8" w:rsidRPr="00BE4A79">
              <w:t xml:space="preserve"> </w:t>
            </w:r>
          </w:p>
        </w:tc>
        <w:tc>
          <w:tcPr>
            <w:tcW w:w="763" w:type="dxa"/>
          </w:tcPr>
          <w:p w14:paraId="102777A0" w14:textId="77777777" w:rsidR="00464FE8" w:rsidRPr="00BE4A79" w:rsidRDefault="00464FE8" w:rsidP="001D6743">
            <w:pPr>
              <w:spacing w:after="0" w:line="240" w:lineRule="auto"/>
              <w:ind w:left="0" w:right="-297" w:firstLine="188"/>
            </w:pPr>
            <w:r w:rsidRPr="00BE4A79">
              <w:t>E</w:t>
            </w:r>
          </w:p>
        </w:tc>
        <w:tc>
          <w:tcPr>
            <w:tcW w:w="1319" w:type="dxa"/>
          </w:tcPr>
          <w:p w14:paraId="5524F543" w14:textId="77777777" w:rsidR="00464FE8" w:rsidRPr="00BE4A79" w:rsidRDefault="00464FE8" w:rsidP="00BE4A79">
            <w:pPr>
              <w:spacing w:after="0" w:line="240" w:lineRule="auto"/>
              <w:ind w:left="0" w:right="48" w:firstLine="0"/>
              <w:jc w:val="center"/>
            </w:pPr>
            <w:r w:rsidRPr="00BE4A79">
              <w:t xml:space="preserve">0.00 </w:t>
            </w:r>
          </w:p>
        </w:tc>
      </w:tr>
    </w:tbl>
    <w:p w14:paraId="48EAC74F" w14:textId="77777777" w:rsidR="000A20C5" w:rsidRPr="00BE4A79" w:rsidRDefault="00B32054" w:rsidP="00BE4A79">
      <w:pPr>
        <w:spacing w:after="0" w:line="240" w:lineRule="auto"/>
        <w:ind w:left="0" w:right="0" w:firstLine="0"/>
      </w:pPr>
      <w:r w:rsidRPr="00BE4A79">
        <w:br/>
      </w:r>
      <w:r w:rsidR="00FB33E7" w:rsidRPr="00BE4A79">
        <w:t xml:space="preserve">More information on grades and grading policies </w:t>
      </w:r>
      <w:r w:rsidR="00442475">
        <w:t xml:space="preserve">at UF </w:t>
      </w:r>
      <w:r w:rsidR="00FB33E7" w:rsidRPr="00BE4A79">
        <w:t xml:space="preserve">is </w:t>
      </w:r>
      <w:r w:rsidR="00442475">
        <w:t>available at</w:t>
      </w:r>
      <w:r w:rsidR="00FB33E7" w:rsidRPr="00BE4A79">
        <w:t xml:space="preserve">: </w:t>
      </w:r>
      <w:hyperlink r:id="rId9">
        <w:r w:rsidR="00FB33E7" w:rsidRPr="00BE4A79">
          <w:rPr>
            <w:color w:val="0000FF"/>
            <w:u w:val="single" w:color="0000FF"/>
          </w:rPr>
          <w:t>https://catalog.ufl.edu/ugrad/current/regulations/info/grades.aspx</w:t>
        </w:r>
      </w:hyperlink>
      <w:hyperlink r:id="rId10">
        <w:r w:rsidR="00FB33E7" w:rsidRPr="00BE4A79">
          <w:t xml:space="preserve"> </w:t>
        </w:r>
      </w:hyperlink>
    </w:p>
    <w:p w14:paraId="71ED08DF" w14:textId="77777777" w:rsidR="00D22AE9" w:rsidRDefault="00D22AE9" w:rsidP="00931341">
      <w:pPr>
        <w:pStyle w:val="Heading1"/>
        <w:spacing w:line="240" w:lineRule="auto"/>
        <w:rPr>
          <w:rFonts w:cs="Times New Roman"/>
          <w:b/>
          <w:sz w:val="22"/>
          <w:u w:val="single"/>
        </w:rPr>
      </w:pPr>
    </w:p>
    <w:p w14:paraId="2D7A57C9" w14:textId="77777777" w:rsidR="003E0A01" w:rsidRPr="00125927" w:rsidRDefault="00FB33E7" w:rsidP="00931341">
      <w:pPr>
        <w:pStyle w:val="Heading1"/>
        <w:spacing w:line="240" w:lineRule="auto"/>
        <w:rPr>
          <w:rFonts w:cs="Times New Roman"/>
          <w:sz w:val="22"/>
        </w:rPr>
      </w:pPr>
      <w:r w:rsidRPr="00BE4A79">
        <w:rPr>
          <w:rFonts w:cs="Times New Roman"/>
          <w:b/>
          <w:sz w:val="22"/>
          <w:u w:val="single"/>
        </w:rPr>
        <w:t>Class Attendance and Make-Up Policy</w:t>
      </w:r>
      <w:r w:rsidR="007F5D51" w:rsidRPr="00125927">
        <w:rPr>
          <w:rFonts w:cs="Times New Roman"/>
          <w:b/>
          <w:sz w:val="22"/>
        </w:rPr>
        <w:t xml:space="preserve">: </w:t>
      </w:r>
      <w:r w:rsidR="00B32054" w:rsidRPr="00125927">
        <w:rPr>
          <w:rFonts w:cs="Times New Roman"/>
          <w:b/>
          <w:sz w:val="22"/>
          <w:u w:val="single"/>
        </w:rPr>
        <w:br/>
      </w:r>
      <w:r w:rsidR="001D6743" w:rsidRPr="00125927">
        <w:rPr>
          <w:rFonts w:cs="Times New Roman"/>
          <w:sz w:val="22"/>
        </w:rPr>
        <w:t xml:space="preserve">Attendance is strongly encouraged.  </w:t>
      </w:r>
      <w:r w:rsidR="00931341" w:rsidRPr="00125927">
        <w:rPr>
          <w:rFonts w:cs="Times New Roman"/>
          <w:sz w:val="22"/>
        </w:rPr>
        <w:t>E</w:t>
      </w:r>
      <w:r w:rsidR="001D6743" w:rsidRPr="00125927">
        <w:rPr>
          <w:rFonts w:cs="Times New Roman"/>
          <w:sz w:val="22"/>
        </w:rPr>
        <w:t xml:space="preserve">xtra credit points are occasionally awarded for attendance and participation in the lecture.  Late quizzes, in-class assignments and essays will be accepted </w:t>
      </w:r>
      <w:r w:rsidR="007F5D51" w:rsidRPr="00125927">
        <w:rPr>
          <w:rFonts w:cs="Times New Roman"/>
          <w:sz w:val="22"/>
        </w:rPr>
        <w:t>with</w:t>
      </w:r>
      <w:r w:rsidR="001D6743" w:rsidRPr="00125927">
        <w:rPr>
          <w:rFonts w:cs="Times New Roman"/>
          <w:sz w:val="22"/>
        </w:rPr>
        <w:t xml:space="preserve"> 50% </w:t>
      </w:r>
      <w:r w:rsidR="007F5D51" w:rsidRPr="00125927">
        <w:rPr>
          <w:rFonts w:cs="Times New Roman"/>
          <w:sz w:val="22"/>
        </w:rPr>
        <w:t xml:space="preserve">reduction </w:t>
      </w:r>
      <w:r w:rsidR="001D6743" w:rsidRPr="00125927">
        <w:rPr>
          <w:rFonts w:cs="Times New Roman"/>
          <w:sz w:val="22"/>
        </w:rPr>
        <w:t>of potential points, no later than the star</w:t>
      </w:r>
      <w:r w:rsidR="00931341" w:rsidRPr="00125927">
        <w:rPr>
          <w:rFonts w:cs="Times New Roman"/>
          <w:sz w:val="22"/>
        </w:rPr>
        <w:t xml:space="preserve">t of the next scheduled class.  </w:t>
      </w:r>
      <w:r w:rsidR="001C1F04" w:rsidRPr="00125927">
        <w:rPr>
          <w:sz w:val="22"/>
        </w:rPr>
        <w:t xml:space="preserve">Make-up tests must occur </w:t>
      </w:r>
      <w:r w:rsidR="001C1F04" w:rsidRPr="00125927">
        <w:rPr>
          <w:sz w:val="22"/>
          <w:u w:val="single"/>
        </w:rPr>
        <w:t>within three days</w:t>
      </w:r>
      <w:r w:rsidR="001C1F04" w:rsidRPr="00125927">
        <w:rPr>
          <w:sz w:val="22"/>
        </w:rPr>
        <w:t xml:space="preserve"> of original exam date.  Only one make-up exam is allowed per semester.  </w:t>
      </w:r>
      <w:r w:rsidR="00464FE8" w:rsidRPr="00125927">
        <w:rPr>
          <w:rFonts w:cs="Times New Roman"/>
          <w:sz w:val="22"/>
        </w:rPr>
        <w:t>Requirement</w:t>
      </w:r>
      <w:r w:rsidR="00442475" w:rsidRPr="00125927">
        <w:rPr>
          <w:sz w:val="22"/>
        </w:rPr>
        <w:t>s for attendance</w:t>
      </w:r>
      <w:r w:rsidR="007F5D51" w:rsidRPr="00125927">
        <w:rPr>
          <w:sz w:val="22"/>
        </w:rPr>
        <w:t>,</w:t>
      </w:r>
      <w:r w:rsidR="00442475" w:rsidRPr="00125927">
        <w:rPr>
          <w:sz w:val="22"/>
        </w:rPr>
        <w:t xml:space="preserve"> make-</w:t>
      </w:r>
      <w:r w:rsidR="00464FE8" w:rsidRPr="00125927">
        <w:rPr>
          <w:rFonts w:cs="Times New Roman"/>
          <w:sz w:val="22"/>
        </w:rPr>
        <w:t xml:space="preserve">up exams, assignments and other work in this course are consistent with </w:t>
      </w:r>
      <w:r w:rsidR="00442475" w:rsidRPr="00125927">
        <w:rPr>
          <w:sz w:val="22"/>
        </w:rPr>
        <w:t>UF</w:t>
      </w:r>
      <w:r w:rsidR="00464FE8" w:rsidRPr="00125927">
        <w:rPr>
          <w:rFonts w:cs="Times New Roman"/>
          <w:sz w:val="22"/>
        </w:rPr>
        <w:t xml:space="preserve"> policies found at:</w:t>
      </w:r>
      <w:r w:rsidR="003E0A01" w:rsidRPr="00125927">
        <w:rPr>
          <w:sz w:val="22"/>
        </w:rPr>
        <w:t xml:space="preserve"> </w:t>
      </w:r>
      <w:hyperlink r:id="rId11" w:history="1">
        <w:r w:rsidR="003E0A01" w:rsidRPr="00125927">
          <w:rPr>
            <w:rStyle w:val="Hyperlink"/>
            <w:color w:val="0000FF"/>
            <w:sz w:val="22"/>
            <w:u w:color="0000FF"/>
          </w:rPr>
          <w:t>https://catalog.ufl.edu/ugrad/current/regulations/info/attendance.aspx</w:t>
        </w:r>
      </w:hyperlink>
      <w:r w:rsidR="003E0A01" w:rsidRPr="00125927">
        <w:rPr>
          <w:sz w:val="22"/>
        </w:rPr>
        <w:t>.</w:t>
      </w:r>
    </w:p>
    <w:p w14:paraId="49868EC3" w14:textId="77777777" w:rsidR="003E0A01" w:rsidRPr="00125927" w:rsidRDefault="003E0A01" w:rsidP="003E0A01">
      <w:pPr>
        <w:spacing w:after="0" w:line="240" w:lineRule="auto"/>
        <w:ind w:right="29"/>
        <w:rPr>
          <w:color w:val="auto"/>
        </w:rPr>
      </w:pPr>
    </w:p>
    <w:p w14:paraId="4A1FB963" w14:textId="77777777" w:rsidR="00E437C6" w:rsidRDefault="00FB33E7" w:rsidP="003E0A01">
      <w:pPr>
        <w:spacing w:after="0" w:line="240" w:lineRule="auto"/>
        <w:ind w:right="29"/>
      </w:pPr>
      <w:r w:rsidRPr="00BE4A79">
        <w:rPr>
          <w:b/>
          <w:color w:val="auto"/>
          <w:u w:val="single"/>
        </w:rPr>
        <w:t>St</w:t>
      </w:r>
      <w:r w:rsidR="007F5D51">
        <w:rPr>
          <w:b/>
          <w:u w:val="single"/>
        </w:rPr>
        <w:t>udents Requiring Accommodations</w:t>
      </w:r>
      <w:r w:rsidR="005D3BB2" w:rsidRPr="007F5D51">
        <w:rPr>
          <w:b/>
        </w:rPr>
        <w:t xml:space="preserve">: </w:t>
      </w:r>
      <w:r w:rsidR="00C43366" w:rsidRPr="007F5D51">
        <w:rPr>
          <w:i/>
          <w:color w:val="auto"/>
        </w:rPr>
        <w:br/>
      </w:r>
      <w:r w:rsidRPr="00BE4A79">
        <w:t xml:space="preserve">Students with disabilities requesting accommodations should first register with the Disability Resource Center (352-392-8565, </w:t>
      </w:r>
      <w:hyperlink r:id="rId12">
        <w:r w:rsidRPr="00BE4A79">
          <w:rPr>
            <w:color w:val="0000FF"/>
            <w:u w:val="single" w:color="0000FF"/>
          </w:rPr>
          <w:t>www.dso.ufl.edu/drc/</w:t>
        </w:r>
      </w:hyperlink>
      <w:hyperlink r:id="rId13">
        <w:r w:rsidRPr="00BE4A79">
          <w:t>)</w:t>
        </w:r>
      </w:hyperlink>
      <w:r w:rsidRPr="00BE4A79">
        <w:t xml:space="preserve"> by providing appropriate documentation. Once registered, students will receive an accommodation letter which must be presented to the instructor when requesting accommodation. Students with disabilities should follow this procedure as early as possible in the semester.</w:t>
      </w:r>
    </w:p>
    <w:p w14:paraId="3E17F00B" w14:textId="77777777" w:rsidR="00940A7E" w:rsidRDefault="00940A7E" w:rsidP="003E0A01">
      <w:pPr>
        <w:spacing w:after="0" w:line="240" w:lineRule="auto"/>
        <w:ind w:right="29"/>
      </w:pPr>
    </w:p>
    <w:p w14:paraId="3760B11C" w14:textId="77777777" w:rsidR="007F5D51" w:rsidRDefault="00FB33E7" w:rsidP="002B0DD5">
      <w:pPr>
        <w:pStyle w:val="Heading1"/>
        <w:spacing w:line="240" w:lineRule="auto"/>
        <w:rPr>
          <w:rFonts w:ascii="Trebuchet MS" w:hAnsi="Trebuchet MS"/>
          <w:sz w:val="21"/>
          <w:szCs w:val="21"/>
        </w:rPr>
      </w:pPr>
      <w:r w:rsidRPr="00BE4A79">
        <w:rPr>
          <w:rFonts w:cs="Times New Roman"/>
          <w:b/>
          <w:sz w:val="22"/>
          <w:u w:val="single"/>
        </w:rPr>
        <w:t>Course Evaluation</w:t>
      </w:r>
      <w:r w:rsidR="00931341" w:rsidRPr="007F5D51">
        <w:rPr>
          <w:rFonts w:cs="Times New Roman"/>
          <w:b/>
          <w:sz w:val="22"/>
        </w:rPr>
        <w:t xml:space="preserve">: </w:t>
      </w:r>
      <w:r w:rsidR="00D11ED9" w:rsidRPr="00BE4A79">
        <w:rPr>
          <w:rFonts w:cs="Times New Roman"/>
          <w:b/>
          <w:sz w:val="22"/>
          <w:u w:val="single"/>
        </w:rPr>
        <w:br/>
      </w:r>
      <w:r w:rsidR="002B0DD5" w:rsidRPr="002B0DD5">
        <w:rPr>
          <w:rFonts w:cs="Times New Roman"/>
          <w:sz w:val="22"/>
        </w:rPr>
        <w:t xml:space="preserve">Students are expected to provide professional and respectful feedback on the quality of instruction in this course by completing course evaluations online via </w:t>
      </w:r>
      <w:proofErr w:type="spellStart"/>
      <w:r w:rsidR="002B0DD5" w:rsidRPr="002B0DD5">
        <w:rPr>
          <w:rFonts w:cs="Times New Roman"/>
          <w:sz w:val="22"/>
        </w:rPr>
        <w:t>GatorEvals</w:t>
      </w:r>
      <w:proofErr w:type="spellEnd"/>
      <w:r w:rsidR="002B0DD5" w:rsidRPr="002B0DD5">
        <w:rPr>
          <w:rFonts w:cs="Times New Roman"/>
          <w:sz w:val="22"/>
        </w:rPr>
        <w:t>. Guidance on how to give feedback in a professional and respectful manner is available at </w:t>
      </w:r>
      <w:hyperlink r:id="rId14" w:history="1">
        <w:r w:rsidR="002B0DD5" w:rsidRPr="002B0DD5">
          <w:rPr>
            <w:rStyle w:val="Hyperlink"/>
            <w:rFonts w:cs="Times New Roman"/>
            <w:sz w:val="22"/>
          </w:rPr>
          <w:t>https://gatorevals.aa.ufl.edu/students/</w:t>
        </w:r>
      </w:hyperlink>
      <w:r w:rsidR="002B0DD5" w:rsidRPr="002B0DD5">
        <w:rPr>
          <w:rFonts w:cs="Times New Roman"/>
          <w:sz w:val="22"/>
        </w:rPr>
        <w:t xml:space="preserve">. Students will be notified when the evaluation period opens, and can complete evaluations through the email they receive from </w:t>
      </w:r>
      <w:proofErr w:type="spellStart"/>
      <w:r w:rsidR="002B0DD5" w:rsidRPr="002B0DD5">
        <w:rPr>
          <w:rFonts w:cs="Times New Roman"/>
          <w:sz w:val="22"/>
        </w:rPr>
        <w:t>GatorEvals</w:t>
      </w:r>
      <w:proofErr w:type="spellEnd"/>
      <w:r w:rsidR="002B0DD5" w:rsidRPr="002B0DD5">
        <w:rPr>
          <w:rFonts w:cs="Times New Roman"/>
          <w:sz w:val="22"/>
        </w:rPr>
        <w:t xml:space="preserve">, in their Canvas course menu under </w:t>
      </w:r>
      <w:proofErr w:type="spellStart"/>
      <w:r w:rsidR="002B0DD5" w:rsidRPr="002B0DD5">
        <w:rPr>
          <w:rFonts w:cs="Times New Roman"/>
          <w:sz w:val="22"/>
        </w:rPr>
        <w:t>GatorEvals</w:t>
      </w:r>
      <w:proofErr w:type="spellEnd"/>
      <w:r w:rsidR="002B0DD5" w:rsidRPr="002B0DD5">
        <w:rPr>
          <w:rFonts w:cs="Times New Roman"/>
          <w:sz w:val="22"/>
        </w:rPr>
        <w:t>, or via </w:t>
      </w:r>
      <w:hyperlink r:id="rId15" w:tgtFrame="_blank" w:history="1">
        <w:r w:rsidR="002B0DD5" w:rsidRPr="002B0DD5">
          <w:rPr>
            <w:rStyle w:val="Hyperlink"/>
            <w:rFonts w:cs="Times New Roman"/>
            <w:sz w:val="22"/>
          </w:rPr>
          <w:t>https://ufl.bluera.com/ufl/</w:t>
        </w:r>
      </w:hyperlink>
      <w:r w:rsidR="002B0DD5" w:rsidRPr="002B0DD5">
        <w:rPr>
          <w:rFonts w:cs="Times New Roman"/>
          <w:sz w:val="22"/>
        </w:rPr>
        <w:t>. Summaries of course evaluation results are available to students at </w:t>
      </w:r>
      <w:hyperlink r:id="rId16" w:history="1">
        <w:r w:rsidR="002B0DD5" w:rsidRPr="002B0DD5">
          <w:rPr>
            <w:rStyle w:val="Hyperlink"/>
            <w:rFonts w:cs="Times New Roman"/>
            <w:sz w:val="22"/>
          </w:rPr>
          <w:t>https://gatorevals.aa.ufl.edu/public-results/</w:t>
        </w:r>
      </w:hyperlink>
      <w:r w:rsidR="002B0DD5" w:rsidRPr="002B0DD5">
        <w:rPr>
          <w:rFonts w:cs="Times New Roman"/>
          <w:sz w:val="22"/>
        </w:rPr>
        <w:t>.</w:t>
      </w:r>
    </w:p>
    <w:p w14:paraId="13775438" w14:textId="77777777" w:rsidR="002B0DD5" w:rsidRPr="002B0DD5" w:rsidRDefault="002B0DD5" w:rsidP="002B0DD5"/>
    <w:p w14:paraId="63E6A209" w14:textId="77777777" w:rsidR="00BB1845" w:rsidRDefault="007F5D51" w:rsidP="007F5D51">
      <w:pPr>
        <w:spacing w:after="0" w:line="240" w:lineRule="auto"/>
        <w:ind w:right="29"/>
      </w:pPr>
      <w:r>
        <w:rPr>
          <w:b/>
          <w:color w:val="auto"/>
          <w:u w:val="single"/>
        </w:rPr>
        <w:lastRenderedPageBreak/>
        <w:t>Class Demeanor</w:t>
      </w:r>
      <w:r w:rsidRPr="007F5D51">
        <w:rPr>
          <w:b/>
        </w:rPr>
        <w:t xml:space="preserve">: </w:t>
      </w:r>
      <w:r w:rsidR="00C43366" w:rsidRPr="007F5D51">
        <w:rPr>
          <w:b/>
          <w:color w:val="auto"/>
          <w:u w:val="single"/>
        </w:rPr>
        <w:br/>
      </w:r>
      <w:r w:rsidR="00414CDB" w:rsidRPr="003D3AFE">
        <w:t>It is expected that everything submitted for a grade will be professional</w:t>
      </w:r>
      <w:r w:rsidR="00414CDB">
        <w:t>,</w:t>
      </w:r>
      <w:r w:rsidR="00414CDB" w:rsidRPr="003D3AFE">
        <w:t xml:space="preserve"> with correct spelling and grammar.  </w:t>
      </w:r>
      <w:r w:rsidR="00BB1845" w:rsidRPr="003D3AFE">
        <w:t>The goal is for all work to represent what you would submit to your imm</w:t>
      </w:r>
      <w:r w:rsidR="00BB1845">
        <w:t xml:space="preserve">ediate boss in a job scenario.  For in-class assignments and </w:t>
      </w:r>
      <w:r w:rsidR="00BB1845" w:rsidRPr="003D3AFE">
        <w:t>quizzes</w:t>
      </w:r>
      <w:r w:rsidR="00BB1845">
        <w:t xml:space="preserve">: </w:t>
      </w:r>
      <w:r w:rsidR="00BB1845" w:rsidRPr="003D3AFE">
        <w:t xml:space="preserve">10 points </w:t>
      </w:r>
      <w:r w:rsidR="00BB1845">
        <w:t>are awarded</w:t>
      </w:r>
      <w:r w:rsidR="00BB1845" w:rsidRPr="003D3AFE">
        <w:t xml:space="preserve"> for going above what is asked, 8-9 points for meeting the minimum of what is expected, </w:t>
      </w:r>
      <w:r w:rsidR="00BB1845">
        <w:t xml:space="preserve">and </w:t>
      </w:r>
      <w:r w:rsidR="00BB1845" w:rsidRPr="003D3AFE">
        <w:t>5-7 points for quality work that may not be correct in scope.  When available</w:t>
      </w:r>
      <w:r w:rsidR="00BB1845">
        <w:t>,</w:t>
      </w:r>
      <w:r w:rsidR="00BB1845" w:rsidRPr="003D3AFE">
        <w:t xml:space="preserve"> use software to produce your work.  </w:t>
      </w:r>
    </w:p>
    <w:p w14:paraId="21E32E3B" w14:textId="77777777" w:rsidR="00BB1845" w:rsidRDefault="00BB1845" w:rsidP="007F5D51">
      <w:pPr>
        <w:spacing w:after="0" w:line="240" w:lineRule="auto"/>
        <w:ind w:right="29"/>
        <w:rPr>
          <w:b/>
        </w:rPr>
      </w:pPr>
    </w:p>
    <w:p w14:paraId="237143AF" w14:textId="77777777" w:rsidR="00E437C6" w:rsidRDefault="00931341" w:rsidP="007F5D51">
      <w:pPr>
        <w:spacing w:after="0" w:line="240" w:lineRule="auto"/>
        <w:ind w:right="29"/>
      </w:pPr>
      <w:r w:rsidRPr="00C857A9">
        <w:rPr>
          <w:b/>
        </w:rPr>
        <w:t>Cell phone u</w:t>
      </w:r>
      <w:r>
        <w:rPr>
          <w:b/>
        </w:rPr>
        <w:t>se is not allowed during class time</w:t>
      </w:r>
      <w:r w:rsidRPr="00C857A9">
        <w:rPr>
          <w:b/>
        </w:rPr>
        <w:t>.</w:t>
      </w:r>
      <w:r w:rsidRPr="003D3AFE">
        <w:t xml:space="preserve">  </w:t>
      </w:r>
      <w:r>
        <w:t xml:space="preserve">Set your cell phones to vibrate or silent while in the classroom.  </w:t>
      </w:r>
      <w:r w:rsidRPr="003D3AFE">
        <w:t xml:space="preserve">Use of cell phones during an exam will result in failing the exam.  </w:t>
      </w:r>
    </w:p>
    <w:p w14:paraId="4B3E5788" w14:textId="77777777" w:rsidR="00414CDB" w:rsidRDefault="00414CDB" w:rsidP="007F5D51">
      <w:pPr>
        <w:spacing w:after="0" w:line="240" w:lineRule="auto"/>
        <w:ind w:right="29"/>
        <w:rPr>
          <w:i/>
        </w:rPr>
      </w:pPr>
    </w:p>
    <w:p w14:paraId="31B0D6C5" w14:textId="77777777" w:rsidR="00414CDB" w:rsidRPr="00931341" w:rsidRDefault="00414CDB" w:rsidP="00931341">
      <w:pPr>
        <w:spacing w:after="0" w:line="240" w:lineRule="auto"/>
        <w:ind w:right="29"/>
      </w:pPr>
      <w:r w:rsidRPr="00C857A9">
        <w:rPr>
          <w:b/>
        </w:rPr>
        <w:t>No work will be accepted via an e-mail submission.</w:t>
      </w:r>
      <w:r w:rsidRPr="003D3AFE">
        <w:t xml:space="preserve"> </w:t>
      </w:r>
      <w:r>
        <w:t xml:space="preserve"> All assignments should be uploaded to the appropriate drop box on the course’s</w:t>
      </w:r>
      <w:r w:rsidRPr="003D3AFE">
        <w:t xml:space="preserve"> e-</w:t>
      </w:r>
      <w:r>
        <w:t>L</w:t>
      </w:r>
      <w:r w:rsidRPr="003D3AFE">
        <w:t xml:space="preserve">earning </w:t>
      </w:r>
      <w:r>
        <w:t>website</w:t>
      </w:r>
      <w:r w:rsidRPr="003D3AFE">
        <w:t xml:space="preserve">.  </w:t>
      </w:r>
      <w:r w:rsidRPr="00C857A9">
        <w:rPr>
          <w:bCs/>
          <w:i/>
          <w:iCs/>
        </w:rPr>
        <w:t xml:space="preserve">Please try to communicate with me during office hours </w:t>
      </w:r>
      <w:r w:rsidR="00BB1845">
        <w:rPr>
          <w:bCs/>
          <w:i/>
          <w:iCs/>
        </w:rPr>
        <w:t xml:space="preserve">and before or </w:t>
      </w:r>
      <w:r w:rsidRPr="00C857A9">
        <w:rPr>
          <w:bCs/>
          <w:i/>
          <w:iCs/>
        </w:rPr>
        <w:t>after class periods</w:t>
      </w:r>
      <w:r w:rsidRPr="00C857A9">
        <w:rPr>
          <w:i/>
        </w:rPr>
        <w:t>.</w:t>
      </w:r>
      <w:r w:rsidRPr="003D3AFE">
        <w:t xml:space="preserve">  You are important to me as a student</w:t>
      </w:r>
      <w:r>
        <w:t>—</w:t>
      </w:r>
      <w:r w:rsidRPr="003D3AFE">
        <w:t xml:space="preserve">I am simply overwhelmed </w:t>
      </w:r>
      <w:r w:rsidR="001C1F04">
        <w:t xml:space="preserve">with electronic communication and </w:t>
      </w:r>
      <w:r w:rsidRPr="003D3AFE">
        <w:t>will respond to e-mails</w:t>
      </w:r>
      <w:r>
        <w:t xml:space="preserve"> </w:t>
      </w:r>
      <w:r w:rsidR="00931341">
        <w:t xml:space="preserve">at my discretion.  </w:t>
      </w:r>
    </w:p>
    <w:p w14:paraId="682C1FA7" w14:textId="77777777" w:rsidR="00E437C6" w:rsidRPr="00BE4A79" w:rsidRDefault="00E437C6" w:rsidP="00BE4A79">
      <w:pPr>
        <w:pStyle w:val="ListParagraph"/>
        <w:spacing w:after="0" w:line="240" w:lineRule="auto"/>
        <w:ind w:right="29" w:firstLine="0"/>
        <w:rPr>
          <w:i/>
        </w:rPr>
      </w:pPr>
    </w:p>
    <w:p w14:paraId="7FC72C92" w14:textId="77777777" w:rsidR="007F5D51" w:rsidRDefault="007F5D51" w:rsidP="007F5D51">
      <w:pPr>
        <w:spacing w:after="0" w:line="240" w:lineRule="auto"/>
        <w:ind w:right="29"/>
        <w:rPr>
          <w:i/>
        </w:rPr>
      </w:pPr>
      <w:r>
        <w:rPr>
          <w:rFonts w:eastAsia="Calibri"/>
          <w:b/>
          <w:color w:val="auto"/>
          <w:u w:val="single"/>
        </w:rPr>
        <w:t>Materials and Supplies Fees</w:t>
      </w:r>
      <w:r w:rsidRPr="007F5D51">
        <w:rPr>
          <w:rFonts w:eastAsia="Calibri"/>
          <w:b/>
          <w:color w:val="auto"/>
        </w:rPr>
        <w:t xml:space="preserve">: </w:t>
      </w:r>
      <w:r w:rsidR="00C43366" w:rsidRPr="007F5D51">
        <w:rPr>
          <w:rFonts w:eastAsia="Calibri"/>
          <w:b/>
          <w:color w:val="auto"/>
          <w:u w:val="single"/>
        </w:rPr>
        <w:br/>
      </w:r>
      <w:r w:rsidRPr="007F5D51">
        <w:t>A materials and supply fee of $7.02 is required for this course.</w:t>
      </w:r>
    </w:p>
    <w:p w14:paraId="1705D441" w14:textId="77777777" w:rsidR="007F5D51" w:rsidRDefault="007F5D51" w:rsidP="007F5D51">
      <w:pPr>
        <w:pStyle w:val="Heading1"/>
        <w:spacing w:line="240" w:lineRule="auto"/>
        <w:rPr>
          <w:rFonts w:cs="Times New Roman"/>
          <w:b/>
          <w:sz w:val="22"/>
          <w:u w:val="single"/>
        </w:rPr>
      </w:pPr>
    </w:p>
    <w:p w14:paraId="55AC74CA" w14:textId="77777777" w:rsidR="00D11ED9" w:rsidRPr="007F5D51" w:rsidRDefault="007F5D51" w:rsidP="007F5D51">
      <w:pPr>
        <w:pStyle w:val="Heading1"/>
        <w:spacing w:line="240" w:lineRule="auto"/>
        <w:rPr>
          <w:rFonts w:cs="Times New Roman"/>
          <w:b/>
          <w:sz w:val="22"/>
          <w:u w:val="single"/>
        </w:rPr>
      </w:pPr>
      <w:r>
        <w:rPr>
          <w:rFonts w:cs="Times New Roman"/>
          <w:b/>
          <w:sz w:val="22"/>
          <w:u w:val="single"/>
        </w:rPr>
        <w:t>University Honesty Policy</w:t>
      </w:r>
      <w:r w:rsidRPr="007F5D51">
        <w:rPr>
          <w:rFonts w:cs="Times New Roman"/>
          <w:b/>
          <w:sz w:val="22"/>
        </w:rPr>
        <w:t>:</w:t>
      </w:r>
    </w:p>
    <w:p w14:paraId="5409458B" w14:textId="77777777" w:rsidR="00E437C6" w:rsidRPr="00BE4A79" w:rsidRDefault="00FB33E7" w:rsidP="007F5D51">
      <w:pPr>
        <w:spacing w:after="0" w:line="240" w:lineRule="auto"/>
      </w:pPr>
      <w:r w:rsidRPr="00BE4A79">
        <w:t>UF students are bound by The Honor Pledge which states, “We, the members of the University of Florida community, pledge to hold ourselves and our peers to the highest standards of honor and integrity by abiding by the Honor Code. On all work submitted for credit by students at the University of Florida, the following pledge is either required or implied: “On my honor, I have neither given nor received unauthorized aid in doing this assignment.” The Honor Code  specifies a number of behaviors that are in violation of this code and the possible sanctions</w:t>
      </w:r>
      <w:r w:rsidR="00931341">
        <w:t xml:space="preserve"> </w:t>
      </w:r>
      <w:r w:rsidR="00931341" w:rsidRPr="00BE4A79">
        <w:t>(</w:t>
      </w:r>
      <w:hyperlink r:id="rId17">
        <w:r w:rsidR="00931341" w:rsidRPr="00BE4A79">
          <w:rPr>
            <w:color w:val="0000FF"/>
            <w:u w:val="single" w:color="0000FF"/>
          </w:rPr>
          <w:t>https://www.dso.ufl.edu/sccr/process/student</w:t>
        </w:r>
      </w:hyperlink>
      <w:hyperlink r:id="rId18">
        <w:r w:rsidR="00931341" w:rsidRPr="00BE4A79">
          <w:rPr>
            <w:color w:val="0000FF"/>
            <w:u w:val="single" w:color="0000FF"/>
          </w:rPr>
          <w:t>-</w:t>
        </w:r>
      </w:hyperlink>
      <w:hyperlink r:id="rId19">
        <w:r w:rsidR="00931341" w:rsidRPr="00BE4A79">
          <w:rPr>
            <w:color w:val="0000FF"/>
            <w:u w:val="single" w:color="0000FF"/>
          </w:rPr>
          <w:t>conduct</w:t>
        </w:r>
      </w:hyperlink>
      <w:hyperlink r:id="rId20"/>
      <w:hyperlink r:id="rId21">
        <w:r w:rsidR="00931341" w:rsidRPr="00BE4A79">
          <w:rPr>
            <w:color w:val="0000FF"/>
            <w:u w:val="single" w:color="0000FF"/>
          </w:rPr>
          <w:t>honor</w:t>
        </w:r>
      </w:hyperlink>
      <w:hyperlink r:id="rId22">
        <w:r w:rsidR="00931341" w:rsidRPr="00BE4A79">
          <w:rPr>
            <w:color w:val="0000FF"/>
            <w:u w:val="single" w:color="0000FF"/>
          </w:rPr>
          <w:t>-</w:t>
        </w:r>
      </w:hyperlink>
      <w:hyperlink r:id="rId23">
        <w:r w:rsidR="00931341" w:rsidRPr="00BE4A79">
          <w:rPr>
            <w:color w:val="0000FF"/>
            <w:u w:val="single" w:color="0000FF"/>
          </w:rPr>
          <w:t>code/</w:t>
        </w:r>
      </w:hyperlink>
      <w:hyperlink r:id="rId24">
        <w:r w:rsidR="00931341" w:rsidRPr="00BE4A79">
          <w:t>)</w:t>
        </w:r>
      </w:hyperlink>
      <w:r w:rsidRPr="00BE4A79">
        <w:t xml:space="preserve">. Furthermore, you are obligated to report any condition that facilitates academic misconduct to appropriate personnel. If you have any questions or concerns, please consult with the instructor or TAs in this class. </w:t>
      </w:r>
      <w:r w:rsidR="00E437C6" w:rsidRPr="00BE4A79">
        <w:br/>
      </w:r>
    </w:p>
    <w:p w14:paraId="02BDCF60" w14:textId="77777777" w:rsidR="004D1730" w:rsidRDefault="00FB33E7" w:rsidP="00AE25CC">
      <w:pPr>
        <w:spacing w:after="0" w:line="240" w:lineRule="auto"/>
        <w:ind w:right="29"/>
      </w:pPr>
      <w:r w:rsidRPr="007F5D51">
        <w:rPr>
          <w:b/>
          <w:color w:val="auto"/>
          <w:u w:val="single"/>
        </w:rPr>
        <w:t xml:space="preserve">Counseling and Wellness Center </w:t>
      </w:r>
      <w:r w:rsidR="00C43366" w:rsidRPr="00BE4A79">
        <w:br/>
      </w:r>
      <w:r w:rsidRPr="00BE4A79">
        <w:t>Contact information for the Counseling and Wellness Center</w:t>
      </w:r>
      <w:r w:rsidR="007F5D51">
        <w:t xml:space="preserve"> is available on the web at</w:t>
      </w:r>
      <w:r w:rsidRPr="00BE4A79">
        <w:t xml:space="preserve"> </w:t>
      </w:r>
      <w:hyperlink r:id="rId25">
        <w:r w:rsidRPr="007F5D51">
          <w:rPr>
            <w:color w:val="0000FF"/>
            <w:u w:val="single" w:color="0000FF"/>
          </w:rPr>
          <w:t>http://www.counseling.ufl.edu/cwc/Default.aspx</w:t>
        </w:r>
      </w:hyperlink>
      <w:r w:rsidR="007F5D51">
        <w:t xml:space="preserve"> or by phone at (352) </w:t>
      </w:r>
      <w:r w:rsidRPr="00BE4A79">
        <w:t xml:space="preserve">392-1575; and the </w:t>
      </w:r>
      <w:r w:rsidR="00D11ED9" w:rsidRPr="00BE4A79">
        <w:t>U</w:t>
      </w:r>
      <w:r w:rsidRPr="00BE4A79">
        <w:t xml:space="preserve">niversity </w:t>
      </w:r>
      <w:r w:rsidR="00D11ED9" w:rsidRPr="00BE4A79">
        <w:t>P</w:t>
      </w:r>
      <w:r w:rsidRPr="00BE4A79">
        <w:t xml:space="preserve">olice Department: </w:t>
      </w:r>
      <w:r w:rsidR="007F5D51">
        <w:t xml:space="preserve">(352) </w:t>
      </w:r>
      <w:r w:rsidRPr="00BE4A79">
        <w:t xml:space="preserve">392-1111 or 9-1-1 for emergencies. </w:t>
      </w:r>
    </w:p>
    <w:p w14:paraId="0777EB38" w14:textId="77777777" w:rsidR="00955376" w:rsidRDefault="00955376" w:rsidP="00AE25CC">
      <w:pPr>
        <w:spacing w:after="0" w:line="240" w:lineRule="auto"/>
        <w:ind w:right="29"/>
      </w:pPr>
    </w:p>
    <w:p w14:paraId="491A0B1E" w14:textId="77777777" w:rsidR="00955376" w:rsidRPr="00955376" w:rsidRDefault="00955376" w:rsidP="00955376">
      <w:pPr>
        <w:spacing w:after="0" w:line="240" w:lineRule="auto"/>
        <w:ind w:right="29"/>
      </w:pPr>
      <w:r w:rsidRPr="00955376">
        <w:rPr>
          <w:b/>
          <w:bCs/>
          <w:u w:val="single"/>
        </w:rPr>
        <w:t>Accessing University Academic Policies and Campus Resources</w:t>
      </w:r>
    </w:p>
    <w:p w14:paraId="4C8497DE" w14:textId="07296920" w:rsidR="00955376" w:rsidRDefault="00955376" w:rsidP="00955376">
      <w:pPr>
        <w:spacing w:after="0" w:line="240" w:lineRule="auto"/>
        <w:ind w:right="29"/>
      </w:pPr>
      <w:r w:rsidRPr="00955376">
        <w:t xml:space="preserve">To support consistent and accessible communication of university-wide student resources, please use this link to academic policies and campus resources: </w:t>
      </w:r>
      <w:hyperlink r:id="rId26" w:tgtFrame="_blank" w:tooltip="https://go.ufl.edu/syllabuspolicies" w:history="1">
        <w:r w:rsidRPr="00955376">
          <w:rPr>
            <w:rStyle w:val="Hyperlink"/>
          </w:rPr>
          <w:t>https://go.ufl.edu/syllabuspolicies</w:t>
        </w:r>
      </w:hyperlink>
      <w:r w:rsidRPr="00955376">
        <w:t>.</w:t>
      </w:r>
    </w:p>
    <w:sectPr w:rsidR="00955376" w:rsidSect="00D11ED9">
      <w:footerReference w:type="even" r:id="rId27"/>
      <w:footerReference w:type="first" r:id="rId28"/>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1B115" w14:textId="77777777" w:rsidR="00326FC1" w:rsidRDefault="00326FC1">
      <w:pPr>
        <w:spacing w:after="0" w:line="240" w:lineRule="auto"/>
      </w:pPr>
      <w:r>
        <w:separator/>
      </w:r>
    </w:p>
  </w:endnote>
  <w:endnote w:type="continuationSeparator" w:id="0">
    <w:p w14:paraId="4062E26E" w14:textId="77777777" w:rsidR="00326FC1" w:rsidRDefault="00326F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12ED4" w14:textId="77777777" w:rsidR="00931341" w:rsidRDefault="00931341">
    <w:pPr>
      <w:spacing w:after="0" w:line="234" w:lineRule="auto"/>
      <w:ind w:left="-1222" w:right="1563" w:firstLine="0"/>
    </w:pPr>
    <w:r>
      <w:rPr>
        <w:sz w:val="18"/>
      </w:rPr>
      <w:t xml:space="preserve">Sample Syllabus </w:t>
    </w:r>
    <w:r>
      <w:rPr>
        <w:sz w:val="18"/>
      </w:rPr>
      <w:tab/>
      <w:t xml:space="preserve">  </w:t>
    </w:r>
    <w:r>
      <w:rPr>
        <w:sz w:val="18"/>
      </w:rPr>
      <w:tab/>
      <w:t xml:space="preserve">                Updated 3/23/2015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08A9C" w14:textId="77777777" w:rsidR="00931341" w:rsidRDefault="00931341">
    <w:pPr>
      <w:spacing w:after="0" w:line="234" w:lineRule="auto"/>
      <w:ind w:left="-1222" w:right="1563" w:firstLine="0"/>
    </w:pPr>
    <w:r>
      <w:rPr>
        <w:sz w:val="18"/>
      </w:rPr>
      <w:t xml:space="preserve">Sample Syllabus </w:t>
    </w:r>
    <w:r>
      <w:rPr>
        <w:sz w:val="18"/>
      </w:rPr>
      <w:tab/>
      <w:t xml:space="preserve">  </w:t>
    </w:r>
    <w:r>
      <w:rPr>
        <w:sz w:val="18"/>
      </w:rPr>
      <w:tab/>
      <w:t xml:space="preserve">                Updated 3/23/2015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4AC82" w14:textId="77777777" w:rsidR="00326FC1" w:rsidRDefault="00326FC1">
      <w:pPr>
        <w:spacing w:after="0" w:line="240" w:lineRule="auto"/>
      </w:pPr>
      <w:r>
        <w:separator/>
      </w:r>
    </w:p>
  </w:footnote>
  <w:footnote w:type="continuationSeparator" w:id="0">
    <w:p w14:paraId="560D617F" w14:textId="77777777" w:rsidR="00326FC1" w:rsidRDefault="00326F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B511C"/>
    <w:multiLevelType w:val="hybridMultilevel"/>
    <w:tmpl w:val="BCD847C2"/>
    <w:lvl w:ilvl="0" w:tplc="5FC0D18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170297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AD42E5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9FC010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CD82C5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EE4707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9102E9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E087E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BF0E45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43147FC"/>
    <w:multiLevelType w:val="hybridMultilevel"/>
    <w:tmpl w:val="86782BF2"/>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62F32E7"/>
    <w:multiLevelType w:val="hybridMultilevel"/>
    <w:tmpl w:val="E8467A1E"/>
    <w:lvl w:ilvl="0" w:tplc="4B5693B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94EAD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18E124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D32FCB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8E0FD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BBA557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D0A322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8E850D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C20798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6492C18"/>
    <w:multiLevelType w:val="hybridMultilevel"/>
    <w:tmpl w:val="BBFA1D52"/>
    <w:lvl w:ilvl="0" w:tplc="4A201C1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0705E8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B26AD4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2F403B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C52DDF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528069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70C784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B9CB73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BD64A6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8261C5D"/>
    <w:multiLevelType w:val="hybridMultilevel"/>
    <w:tmpl w:val="7020D380"/>
    <w:lvl w:ilvl="0" w:tplc="3F4E243C">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348407E"/>
    <w:multiLevelType w:val="hybridMultilevel"/>
    <w:tmpl w:val="5DCCB76A"/>
    <w:lvl w:ilvl="0" w:tplc="0D40D3C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C73245"/>
    <w:multiLevelType w:val="hybridMultilevel"/>
    <w:tmpl w:val="EFB6A3C0"/>
    <w:lvl w:ilvl="0" w:tplc="98A43F5C">
      <w:start w:val="1"/>
      <w:numFmt w:val="decimal"/>
      <w:lvlText w:val="%1)"/>
      <w:lvlJc w:val="left"/>
      <w:pPr>
        <w:ind w:left="720" w:hanging="360"/>
      </w:pPr>
      <w:rPr>
        <w:rFonts w:ascii="Times New Roman" w:eastAsia="Calibri"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5E6352"/>
    <w:multiLevelType w:val="hybridMultilevel"/>
    <w:tmpl w:val="0742C806"/>
    <w:lvl w:ilvl="0" w:tplc="215E7A7A">
      <w:start w:val="1"/>
      <w:numFmt w:val="decimal"/>
      <w:lvlText w:val="%1."/>
      <w:lvlJc w:val="left"/>
      <w:pPr>
        <w:ind w:left="7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B884FEA">
      <w:start w:val="1"/>
      <w:numFmt w:val="lowerLetter"/>
      <w:lvlText w:val="%2"/>
      <w:lvlJc w:val="left"/>
      <w:pPr>
        <w:ind w:left="14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BEC8188">
      <w:start w:val="1"/>
      <w:numFmt w:val="lowerRoman"/>
      <w:lvlText w:val="%3"/>
      <w:lvlJc w:val="left"/>
      <w:pPr>
        <w:ind w:left="21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2F0B5FC">
      <w:start w:val="1"/>
      <w:numFmt w:val="decimal"/>
      <w:lvlText w:val="%4"/>
      <w:lvlJc w:val="left"/>
      <w:pPr>
        <w:ind w:left="28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1DAEBF8">
      <w:start w:val="1"/>
      <w:numFmt w:val="lowerLetter"/>
      <w:lvlText w:val="%5"/>
      <w:lvlJc w:val="left"/>
      <w:pPr>
        <w:ind w:left="36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B10C31E">
      <w:start w:val="1"/>
      <w:numFmt w:val="lowerRoman"/>
      <w:lvlText w:val="%6"/>
      <w:lvlJc w:val="left"/>
      <w:pPr>
        <w:ind w:left="43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11EBDFC">
      <w:start w:val="1"/>
      <w:numFmt w:val="decimal"/>
      <w:lvlText w:val="%7"/>
      <w:lvlJc w:val="left"/>
      <w:pPr>
        <w:ind w:left="50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A342736">
      <w:start w:val="1"/>
      <w:numFmt w:val="lowerLetter"/>
      <w:lvlText w:val="%8"/>
      <w:lvlJc w:val="left"/>
      <w:pPr>
        <w:ind w:left="57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9288B6">
      <w:start w:val="1"/>
      <w:numFmt w:val="lowerRoman"/>
      <w:lvlText w:val="%9"/>
      <w:lvlJc w:val="left"/>
      <w:pPr>
        <w:ind w:left="64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8591FA9"/>
    <w:multiLevelType w:val="multilevel"/>
    <w:tmpl w:val="A4582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A77148"/>
    <w:multiLevelType w:val="hybridMultilevel"/>
    <w:tmpl w:val="DB8C337E"/>
    <w:lvl w:ilvl="0" w:tplc="611E4B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702284"/>
    <w:multiLevelType w:val="hybridMultilevel"/>
    <w:tmpl w:val="AE3E1210"/>
    <w:lvl w:ilvl="0" w:tplc="611E4B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511475"/>
    <w:multiLevelType w:val="hybridMultilevel"/>
    <w:tmpl w:val="054C6CBE"/>
    <w:lvl w:ilvl="0" w:tplc="611E4BA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373044084">
    <w:abstractNumId w:val="2"/>
  </w:num>
  <w:num w:numId="2" w16cid:durableId="864171498">
    <w:abstractNumId w:val="7"/>
  </w:num>
  <w:num w:numId="3" w16cid:durableId="771515240">
    <w:abstractNumId w:val="0"/>
  </w:num>
  <w:num w:numId="4" w16cid:durableId="1629357471">
    <w:abstractNumId w:val="3"/>
  </w:num>
  <w:num w:numId="5" w16cid:durableId="471366929">
    <w:abstractNumId w:val="6"/>
  </w:num>
  <w:num w:numId="6" w16cid:durableId="1711956146">
    <w:abstractNumId w:val="4"/>
  </w:num>
  <w:num w:numId="7" w16cid:durableId="211036919">
    <w:abstractNumId w:val="5"/>
  </w:num>
  <w:num w:numId="8" w16cid:durableId="539443794">
    <w:abstractNumId w:val="9"/>
  </w:num>
  <w:num w:numId="9" w16cid:durableId="1981421653">
    <w:abstractNumId w:val="10"/>
  </w:num>
  <w:num w:numId="10" w16cid:durableId="1164974979">
    <w:abstractNumId w:val="11"/>
  </w:num>
  <w:num w:numId="11" w16cid:durableId="1227573869">
    <w:abstractNumId w:val="1"/>
  </w:num>
  <w:num w:numId="12" w16cid:durableId="15413625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28"/>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0C5"/>
    <w:rsid w:val="00006ED2"/>
    <w:rsid w:val="000A20C5"/>
    <w:rsid w:val="000C0EB4"/>
    <w:rsid w:val="00100DF1"/>
    <w:rsid w:val="0010725D"/>
    <w:rsid w:val="00125927"/>
    <w:rsid w:val="00147A5A"/>
    <w:rsid w:val="001600D2"/>
    <w:rsid w:val="00163529"/>
    <w:rsid w:val="001771FE"/>
    <w:rsid w:val="001C1F04"/>
    <w:rsid w:val="001C6347"/>
    <w:rsid w:val="001D3D97"/>
    <w:rsid w:val="001D6743"/>
    <w:rsid w:val="001E48CF"/>
    <w:rsid w:val="001F6495"/>
    <w:rsid w:val="00207727"/>
    <w:rsid w:val="00226D3D"/>
    <w:rsid w:val="00263F25"/>
    <w:rsid w:val="002709EA"/>
    <w:rsid w:val="00274D16"/>
    <w:rsid w:val="00294A7E"/>
    <w:rsid w:val="002B0DD5"/>
    <w:rsid w:val="002B795B"/>
    <w:rsid w:val="002E6C7E"/>
    <w:rsid w:val="002F1774"/>
    <w:rsid w:val="00326FC1"/>
    <w:rsid w:val="00334C45"/>
    <w:rsid w:val="00346449"/>
    <w:rsid w:val="0035154F"/>
    <w:rsid w:val="003526F4"/>
    <w:rsid w:val="00353D83"/>
    <w:rsid w:val="003730EA"/>
    <w:rsid w:val="003758CB"/>
    <w:rsid w:val="00377CFE"/>
    <w:rsid w:val="0039403F"/>
    <w:rsid w:val="003967CC"/>
    <w:rsid w:val="003E0A01"/>
    <w:rsid w:val="003E65A3"/>
    <w:rsid w:val="003F4555"/>
    <w:rsid w:val="003F7A92"/>
    <w:rsid w:val="00414CDB"/>
    <w:rsid w:val="00442475"/>
    <w:rsid w:val="00446076"/>
    <w:rsid w:val="00451550"/>
    <w:rsid w:val="004646DE"/>
    <w:rsid w:val="00464FE8"/>
    <w:rsid w:val="00483AAA"/>
    <w:rsid w:val="004A31A2"/>
    <w:rsid w:val="004C105C"/>
    <w:rsid w:val="004C340B"/>
    <w:rsid w:val="004D1730"/>
    <w:rsid w:val="004D7540"/>
    <w:rsid w:val="004E2789"/>
    <w:rsid w:val="004E2E91"/>
    <w:rsid w:val="004E7996"/>
    <w:rsid w:val="0054597C"/>
    <w:rsid w:val="00552E9D"/>
    <w:rsid w:val="005609EA"/>
    <w:rsid w:val="005669A0"/>
    <w:rsid w:val="005725A5"/>
    <w:rsid w:val="005813F8"/>
    <w:rsid w:val="005832E8"/>
    <w:rsid w:val="005C6DF8"/>
    <w:rsid w:val="005D3BB2"/>
    <w:rsid w:val="005E4A16"/>
    <w:rsid w:val="005F3858"/>
    <w:rsid w:val="006027CB"/>
    <w:rsid w:val="0061015A"/>
    <w:rsid w:val="0064277A"/>
    <w:rsid w:val="0067314F"/>
    <w:rsid w:val="006816A4"/>
    <w:rsid w:val="00682A6F"/>
    <w:rsid w:val="006974CA"/>
    <w:rsid w:val="006A001A"/>
    <w:rsid w:val="006A62C1"/>
    <w:rsid w:val="006B16AB"/>
    <w:rsid w:val="006C1199"/>
    <w:rsid w:val="006D62AB"/>
    <w:rsid w:val="006E3B7C"/>
    <w:rsid w:val="00710993"/>
    <w:rsid w:val="00711C93"/>
    <w:rsid w:val="00722516"/>
    <w:rsid w:val="00734949"/>
    <w:rsid w:val="00761283"/>
    <w:rsid w:val="00767C55"/>
    <w:rsid w:val="007B2AE1"/>
    <w:rsid w:val="007C21C0"/>
    <w:rsid w:val="007C67DA"/>
    <w:rsid w:val="007F5D51"/>
    <w:rsid w:val="007F6B2E"/>
    <w:rsid w:val="008063DD"/>
    <w:rsid w:val="00826256"/>
    <w:rsid w:val="00830C4F"/>
    <w:rsid w:val="00842AA0"/>
    <w:rsid w:val="0085010F"/>
    <w:rsid w:val="00856ADE"/>
    <w:rsid w:val="008806FD"/>
    <w:rsid w:val="008840A6"/>
    <w:rsid w:val="008904CE"/>
    <w:rsid w:val="008E3480"/>
    <w:rsid w:val="009060C4"/>
    <w:rsid w:val="00911970"/>
    <w:rsid w:val="00912EAD"/>
    <w:rsid w:val="009225FB"/>
    <w:rsid w:val="00925AC7"/>
    <w:rsid w:val="00931341"/>
    <w:rsid w:val="00940A7E"/>
    <w:rsid w:val="00955376"/>
    <w:rsid w:val="00970A03"/>
    <w:rsid w:val="009836E4"/>
    <w:rsid w:val="00992C58"/>
    <w:rsid w:val="00997682"/>
    <w:rsid w:val="009A3F09"/>
    <w:rsid w:val="009C36D4"/>
    <w:rsid w:val="009D6EA5"/>
    <w:rsid w:val="009E48A7"/>
    <w:rsid w:val="009E772D"/>
    <w:rsid w:val="00A4513E"/>
    <w:rsid w:val="00A4707F"/>
    <w:rsid w:val="00A64BFF"/>
    <w:rsid w:val="00A67684"/>
    <w:rsid w:val="00A733FC"/>
    <w:rsid w:val="00A76741"/>
    <w:rsid w:val="00AB0721"/>
    <w:rsid w:val="00AC03F3"/>
    <w:rsid w:val="00AC5B26"/>
    <w:rsid w:val="00AE25CC"/>
    <w:rsid w:val="00AE56CC"/>
    <w:rsid w:val="00B32054"/>
    <w:rsid w:val="00B41115"/>
    <w:rsid w:val="00B41BD4"/>
    <w:rsid w:val="00B431DE"/>
    <w:rsid w:val="00B44E07"/>
    <w:rsid w:val="00B76A4D"/>
    <w:rsid w:val="00BB1845"/>
    <w:rsid w:val="00BB42A2"/>
    <w:rsid w:val="00BD2138"/>
    <w:rsid w:val="00BD7C37"/>
    <w:rsid w:val="00BE4A79"/>
    <w:rsid w:val="00BE6926"/>
    <w:rsid w:val="00BF2A62"/>
    <w:rsid w:val="00C13B3C"/>
    <w:rsid w:val="00C1516A"/>
    <w:rsid w:val="00C261F7"/>
    <w:rsid w:val="00C43366"/>
    <w:rsid w:val="00C52D7C"/>
    <w:rsid w:val="00C628EB"/>
    <w:rsid w:val="00C85056"/>
    <w:rsid w:val="00C95363"/>
    <w:rsid w:val="00C957F9"/>
    <w:rsid w:val="00CE0F61"/>
    <w:rsid w:val="00CE5789"/>
    <w:rsid w:val="00D11ED9"/>
    <w:rsid w:val="00D22AE9"/>
    <w:rsid w:val="00D23734"/>
    <w:rsid w:val="00D32603"/>
    <w:rsid w:val="00D436CA"/>
    <w:rsid w:val="00D47D8E"/>
    <w:rsid w:val="00D54CC2"/>
    <w:rsid w:val="00D611F9"/>
    <w:rsid w:val="00D842E0"/>
    <w:rsid w:val="00DB4308"/>
    <w:rsid w:val="00DC2FCF"/>
    <w:rsid w:val="00DC61A2"/>
    <w:rsid w:val="00DF623A"/>
    <w:rsid w:val="00E25185"/>
    <w:rsid w:val="00E26A53"/>
    <w:rsid w:val="00E437C6"/>
    <w:rsid w:val="00E44237"/>
    <w:rsid w:val="00E464DD"/>
    <w:rsid w:val="00E8066A"/>
    <w:rsid w:val="00E934A5"/>
    <w:rsid w:val="00E970C1"/>
    <w:rsid w:val="00EA3090"/>
    <w:rsid w:val="00EB33B0"/>
    <w:rsid w:val="00EC63E5"/>
    <w:rsid w:val="00ED1365"/>
    <w:rsid w:val="00ED2F13"/>
    <w:rsid w:val="00EF7032"/>
    <w:rsid w:val="00F15445"/>
    <w:rsid w:val="00F245F7"/>
    <w:rsid w:val="00F3295C"/>
    <w:rsid w:val="00F42A8E"/>
    <w:rsid w:val="00F61936"/>
    <w:rsid w:val="00F73DA6"/>
    <w:rsid w:val="00F821C9"/>
    <w:rsid w:val="00F837A3"/>
    <w:rsid w:val="00FA0693"/>
    <w:rsid w:val="00FA25AD"/>
    <w:rsid w:val="00FA2C0E"/>
    <w:rsid w:val="00FB33E7"/>
    <w:rsid w:val="00FC16B7"/>
    <w:rsid w:val="00FD6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97DB3"/>
  <w15:docId w15:val="{0130AC0B-CD9D-438A-B37B-AE0BDA6D7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 w:line="247" w:lineRule="auto"/>
      <w:ind w:left="10" w:right="20" w:hanging="10"/>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rsid w:val="001D6743"/>
    <w:pPr>
      <w:keepNext/>
      <w:keepLines/>
      <w:spacing w:after="0"/>
      <w:ind w:left="10" w:hanging="10"/>
      <w:outlineLvl w:val="0"/>
    </w:pPr>
    <w:rPr>
      <w:rFonts w:ascii="Times New Roman" w:eastAsia="Calibri" w:hAnsi="Times New Roman" w:cs="Calibr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D6743"/>
    <w:rPr>
      <w:rFonts w:ascii="Times New Roman" w:eastAsia="Calibri" w:hAnsi="Times New Roman" w:cs="Calibri"/>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FB33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33E7"/>
    <w:rPr>
      <w:rFonts w:ascii="Times New Roman" w:eastAsia="Times New Roman" w:hAnsi="Times New Roman" w:cs="Times New Roman"/>
      <w:color w:val="000000"/>
    </w:rPr>
  </w:style>
  <w:style w:type="paragraph" w:styleId="Footer">
    <w:name w:val="footer"/>
    <w:basedOn w:val="Normal"/>
    <w:link w:val="FooterChar"/>
    <w:uiPriority w:val="99"/>
    <w:unhideWhenUsed/>
    <w:rsid w:val="00FB33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33E7"/>
    <w:rPr>
      <w:rFonts w:ascii="Times New Roman" w:eastAsia="Times New Roman" w:hAnsi="Times New Roman" w:cs="Times New Roman"/>
      <w:color w:val="000000"/>
    </w:rPr>
  </w:style>
  <w:style w:type="character" w:styleId="Hyperlink">
    <w:name w:val="Hyperlink"/>
    <w:basedOn w:val="DefaultParagraphFont"/>
    <w:uiPriority w:val="99"/>
    <w:unhideWhenUsed/>
    <w:rsid w:val="00464FE8"/>
    <w:rPr>
      <w:color w:val="0563C1" w:themeColor="hyperlink"/>
      <w:u w:val="single"/>
    </w:rPr>
  </w:style>
  <w:style w:type="paragraph" w:styleId="ListParagraph">
    <w:name w:val="List Paragraph"/>
    <w:basedOn w:val="Normal"/>
    <w:uiPriority w:val="34"/>
    <w:qFormat/>
    <w:rsid w:val="00E437C6"/>
    <w:pPr>
      <w:ind w:left="720"/>
      <w:contextualSpacing/>
    </w:pPr>
  </w:style>
  <w:style w:type="paragraph" w:styleId="BalloonText">
    <w:name w:val="Balloon Text"/>
    <w:basedOn w:val="Normal"/>
    <w:link w:val="BalloonTextChar"/>
    <w:uiPriority w:val="99"/>
    <w:semiHidden/>
    <w:unhideWhenUsed/>
    <w:rsid w:val="00E437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37C6"/>
    <w:rPr>
      <w:rFonts w:ascii="Segoe UI" w:eastAsia="Times New Roman" w:hAnsi="Segoe UI" w:cs="Segoe UI"/>
      <w:color w:val="000000"/>
      <w:sz w:val="18"/>
      <w:szCs w:val="18"/>
    </w:rPr>
  </w:style>
  <w:style w:type="paragraph" w:customStyle="1" w:styleId="Default">
    <w:name w:val="Default"/>
    <w:rsid w:val="005E4A16"/>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A64BFF"/>
    <w:rPr>
      <w:color w:val="954F72" w:themeColor="followedHyperlink"/>
      <w:u w:val="single"/>
    </w:rPr>
  </w:style>
  <w:style w:type="table" w:styleId="TableGrid0">
    <w:name w:val="Table Grid"/>
    <w:basedOn w:val="TableNormal"/>
    <w:uiPriority w:val="99"/>
    <w:rsid w:val="004D1730"/>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125927"/>
  </w:style>
  <w:style w:type="character" w:styleId="UnresolvedMention">
    <w:name w:val="Unresolved Mention"/>
    <w:basedOn w:val="DefaultParagraphFont"/>
    <w:uiPriority w:val="99"/>
    <w:semiHidden/>
    <w:unhideWhenUsed/>
    <w:rsid w:val="00955376"/>
    <w:rPr>
      <w:color w:val="605E5C"/>
      <w:shd w:val="clear" w:color="auto" w:fill="E1DFDD"/>
    </w:rPr>
  </w:style>
  <w:style w:type="character" w:styleId="Strong">
    <w:name w:val="Strong"/>
    <w:basedOn w:val="DefaultParagraphFont"/>
    <w:uiPriority w:val="22"/>
    <w:qFormat/>
    <w:rsid w:val="007B2AE1"/>
    <w:rPr>
      <w:b/>
      <w:bCs/>
    </w:rPr>
  </w:style>
  <w:style w:type="character" w:styleId="Emphasis">
    <w:name w:val="Emphasis"/>
    <w:basedOn w:val="DefaultParagraphFont"/>
    <w:uiPriority w:val="20"/>
    <w:qFormat/>
    <w:rsid w:val="007B2AE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3490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talog.ufl.edu/ugrad/current/construction/ALC/building-construction.aspx" TargetMode="External"/><Relationship Id="rId13" Type="http://schemas.openxmlformats.org/officeDocument/2006/relationships/hyperlink" Target="http://www.dso.ufl.edu/drc/" TargetMode="External"/><Relationship Id="rId18" Type="http://schemas.openxmlformats.org/officeDocument/2006/relationships/hyperlink" Target="https://www.dso.ufl.edu/sccr/process/student-conduct-honor-code/" TargetMode="External"/><Relationship Id="rId26" Type="http://schemas.openxmlformats.org/officeDocument/2006/relationships/hyperlink" Target="https://go.ufl.edu/syllabuspolicies" TargetMode="External"/><Relationship Id="rId3" Type="http://schemas.openxmlformats.org/officeDocument/2006/relationships/settings" Target="settings.xml"/><Relationship Id="rId21" Type="http://schemas.openxmlformats.org/officeDocument/2006/relationships/hyperlink" Target="https://www.dso.ufl.edu/sccr/process/student-conduct-honor-code/" TargetMode="External"/><Relationship Id="rId7" Type="http://schemas.openxmlformats.org/officeDocument/2006/relationships/hyperlink" Target="mailto:bfranz@ufl.edu" TargetMode="External"/><Relationship Id="rId12" Type="http://schemas.openxmlformats.org/officeDocument/2006/relationships/hyperlink" Target="http://www.dso.ufl.edu/drc/" TargetMode="External"/><Relationship Id="rId17" Type="http://schemas.openxmlformats.org/officeDocument/2006/relationships/hyperlink" Target="https://www.dso.ufl.edu/sccr/process/student-conduct-honor-code/" TargetMode="External"/><Relationship Id="rId25" Type="http://schemas.openxmlformats.org/officeDocument/2006/relationships/hyperlink" Target="http://www.counseling.ufl.edu/cwc/Default.aspx" TargetMode="External"/><Relationship Id="rId2" Type="http://schemas.openxmlformats.org/officeDocument/2006/relationships/styles" Target="styles.xml"/><Relationship Id="rId16" Type="http://schemas.openxmlformats.org/officeDocument/2006/relationships/hyperlink" Target="https://gatorevals.aa.ufl.edu/public-results/" TargetMode="External"/><Relationship Id="rId20" Type="http://schemas.openxmlformats.org/officeDocument/2006/relationships/hyperlink" Target="https://www.dso.ufl.edu/sccr/process/student-conduct-honor-code/"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ufl.edu/ugrad/current/regulations/info/attendance.aspx" TargetMode="External"/><Relationship Id="rId24" Type="http://schemas.openxmlformats.org/officeDocument/2006/relationships/hyperlink" Target="https://www.dso.ufl.edu/sccr/process/student-conduct-honor-code/" TargetMode="External"/><Relationship Id="rId5" Type="http://schemas.openxmlformats.org/officeDocument/2006/relationships/footnotes" Target="footnotes.xml"/><Relationship Id="rId15" Type="http://schemas.openxmlformats.org/officeDocument/2006/relationships/hyperlink" Target="https://urldefense.proofpoint.com/v2/url?u=https-3A__ufl.bluera.com_ufl_&amp;d=DwMFAg&amp;c=sJ6xIWYx-zLMB3EPkvcnVg&amp;r=y2HjEMjRMHJhfdvLrqJZlYczRsfp5e4TfQjHuc5rVHg&amp;m=WXko6OK_Ha6T00ZVAsEaSh99qRXHOgMNFRywCoehRho&amp;s=itVU46DDJjnIg4CW6efJOOLgPjdzsPvCghyfzJoFONs&amp;e=" TargetMode="External"/><Relationship Id="rId23" Type="http://schemas.openxmlformats.org/officeDocument/2006/relationships/hyperlink" Target="https://www.dso.ufl.edu/sccr/process/student-conduct-honor-code/" TargetMode="External"/><Relationship Id="rId28" Type="http://schemas.openxmlformats.org/officeDocument/2006/relationships/footer" Target="footer2.xml"/><Relationship Id="rId10" Type="http://schemas.openxmlformats.org/officeDocument/2006/relationships/hyperlink" Target="https://catalog.ufl.edu/ugrad/current/regulations/info/grades.aspx" TargetMode="External"/><Relationship Id="rId19" Type="http://schemas.openxmlformats.org/officeDocument/2006/relationships/hyperlink" Target="https://www.dso.ufl.edu/sccr/process/student-conduct-honor-code/" TargetMode="External"/><Relationship Id="rId4" Type="http://schemas.openxmlformats.org/officeDocument/2006/relationships/webSettings" Target="webSettings.xml"/><Relationship Id="rId9" Type="http://schemas.openxmlformats.org/officeDocument/2006/relationships/hyperlink" Target="https://catalog.ufl.edu/ugrad/current/regulations/info/grades.aspx" TargetMode="External"/><Relationship Id="rId14" Type="http://schemas.openxmlformats.org/officeDocument/2006/relationships/hyperlink" Target="https://gatorevals.aa.ufl.edu/students/" TargetMode="External"/><Relationship Id="rId22" Type="http://schemas.openxmlformats.org/officeDocument/2006/relationships/hyperlink" Target="https://www.dso.ufl.edu/sccr/process/student-conduct-honor-code/"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2199</Words>
  <Characters>12537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14707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Julian,David</dc:creator>
  <cp:lastModifiedBy>Franz, Bryan W</cp:lastModifiedBy>
  <cp:revision>25</cp:revision>
  <cp:lastPrinted>2016-08-08T14:50:00Z</cp:lastPrinted>
  <dcterms:created xsi:type="dcterms:W3CDTF">2025-12-18T13:02:00Z</dcterms:created>
  <dcterms:modified xsi:type="dcterms:W3CDTF">2026-01-06T19:10:00Z</dcterms:modified>
</cp:coreProperties>
</file>