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5838D" w14:textId="77777777" w:rsidR="009F1406" w:rsidRDefault="009F1406" w:rsidP="00142279">
      <w:pPr>
        <w:pStyle w:val="Heading1"/>
        <w:rPr>
          <w:rStyle w:val="TitleChar"/>
          <w:sz w:val="48"/>
        </w:rPr>
      </w:pPr>
      <w:r w:rsidRPr="009F1406">
        <w:rPr>
          <w:rStyle w:val="TitleChar"/>
          <w:sz w:val="48"/>
        </w:rPr>
        <w:t>BCN 2598: Foundations, Principles and Applications of Sustainable Development</w:t>
      </w:r>
    </w:p>
    <w:p w14:paraId="26B1A47B" w14:textId="347C3121" w:rsidR="00CE7A3A" w:rsidRDefault="00501D84" w:rsidP="00142279">
      <w:pPr>
        <w:pStyle w:val="Heading1"/>
      </w:pPr>
      <w:r>
        <w:t xml:space="preserve">I. </w:t>
      </w:r>
      <w:r w:rsidR="003B2632">
        <w:t>General</w:t>
      </w:r>
      <w:r w:rsidR="00CE7A3A">
        <w:t xml:space="preserve"> Information</w:t>
      </w:r>
    </w:p>
    <w:p w14:paraId="07FFB8DC" w14:textId="77777777" w:rsidR="00BC4238" w:rsidRDefault="00BC4238" w:rsidP="00BC4238">
      <w:pPr>
        <w:pStyle w:val="Heading2"/>
      </w:pPr>
      <w:r>
        <w:t>Class Meetings</w:t>
      </w:r>
    </w:p>
    <w:p w14:paraId="78638FE8" w14:textId="02C0A25A" w:rsidR="004E1AF7" w:rsidRPr="004E1AF7" w:rsidRDefault="004E1AF7" w:rsidP="004E1AF7">
      <w:pPr>
        <w:spacing w:after="120"/>
        <w:rPr>
          <w:rFonts w:asciiTheme="minorHAnsi" w:hAnsiTheme="minorHAnsi" w:cstheme="minorHAnsi"/>
          <w:sz w:val="22"/>
          <w:szCs w:val="22"/>
        </w:rPr>
      </w:pPr>
      <w:r w:rsidRPr="004E1AF7">
        <w:rPr>
          <w:rFonts w:asciiTheme="minorHAnsi" w:hAnsiTheme="minorHAnsi" w:cstheme="minorHAnsi"/>
          <w:sz w:val="22"/>
          <w:szCs w:val="22"/>
        </w:rPr>
        <w:t xml:space="preserve">Semester: </w:t>
      </w:r>
      <w:r w:rsidRPr="004E1AF7">
        <w:rPr>
          <w:rFonts w:asciiTheme="minorHAnsi" w:hAnsiTheme="minorHAnsi" w:cstheme="minorHAnsi"/>
          <w:sz w:val="22"/>
          <w:szCs w:val="22"/>
        </w:rPr>
        <w:tab/>
      </w:r>
      <w:r w:rsidRPr="004E1AF7">
        <w:rPr>
          <w:rFonts w:asciiTheme="minorHAnsi" w:hAnsiTheme="minorHAnsi" w:cstheme="minorHAnsi"/>
          <w:sz w:val="22"/>
          <w:szCs w:val="22"/>
        </w:rPr>
        <w:tab/>
      </w:r>
      <w:r w:rsidR="00776EE1">
        <w:rPr>
          <w:rFonts w:asciiTheme="minorHAnsi" w:hAnsiTheme="minorHAnsi" w:cstheme="minorHAnsi"/>
          <w:sz w:val="22"/>
          <w:szCs w:val="22"/>
        </w:rPr>
        <w:t>Spring 2024</w:t>
      </w:r>
    </w:p>
    <w:p w14:paraId="1E94BC22" w14:textId="77777777" w:rsidR="004E1AF7" w:rsidRPr="004E1AF7" w:rsidRDefault="004E1AF7" w:rsidP="004E1AF7">
      <w:pPr>
        <w:rPr>
          <w:rFonts w:asciiTheme="minorHAnsi" w:hAnsiTheme="minorHAnsi" w:cstheme="minorHAnsi"/>
          <w:sz w:val="22"/>
          <w:szCs w:val="22"/>
        </w:rPr>
      </w:pPr>
      <w:r w:rsidRPr="004E1AF7">
        <w:rPr>
          <w:rFonts w:asciiTheme="minorHAnsi" w:hAnsiTheme="minorHAnsi" w:cstheme="minorHAnsi"/>
          <w:sz w:val="22"/>
          <w:szCs w:val="22"/>
        </w:rPr>
        <w:t xml:space="preserve">Time: </w:t>
      </w:r>
      <w:r w:rsidRPr="004E1AF7">
        <w:rPr>
          <w:rFonts w:asciiTheme="minorHAnsi" w:hAnsiTheme="minorHAnsi" w:cstheme="minorHAnsi"/>
          <w:sz w:val="22"/>
          <w:szCs w:val="22"/>
        </w:rPr>
        <w:tab/>
      </w:r>
      <w:r w:rsidRPr="004E1AF7">
        <w:rPr>
          <w:rFonts w:asciiTheme="minorHAnsi" w:hAnsiTheme="minorHAnsi" w:cstheme="minorHAnsi"/>
          <w:sz w:val="22"/>
          <w:szCs w:val="22"/>
        </w:rPr>
        <w:tab/>
      </w:r>
      <w:r w:rsidRPr="004E1AF7">
        <w:rPr>
          <w:rFonts w:asciiTheme="minorHAnsi" w:hAnsiTheme="minorHAnsi" w:cstheme="minorHAnsi"/>
          <w:sz w:val="22"/>
          <w:szCs w:val="22"/>
        </w:rPr>
        <w:tab/>
        <w:t>Tuesday periods 5-6 (11:45am - 1:40pm)</w:t>
      </w:r>
    </w:p>
    <w:p w14:paraId="4B0219C6" w14:textId="06B18615" w:rsidR="004E1AF7" w:rsidRPr="004E1AF7" w:rsidRDefault="004E1AF7" w:rsidP="004E1AF7">
      <w:pPr>
        <w:spacing w:after="120"/>
        <w:rPr>
          <w:rFonts w:asciiTheme="minorHAnsi" w:hAnsiTheme="minorHAnsi" w:cstheme="minorHAnsi"/>
          <w:sz w:val="22"/>
          <w:szCs w:val="22"/>
        </w:rPr>
      </w:pPr>
      <w:r w:rsidRPr="004E1AF7">
        <w:rPr>
          <w:rFonts w:asciiTheme="minorHAnsi" w:hAnsiTheme="minorHAnsi" w:cstheme="minorHAnsi"/>
          <w:sz w:val="22"/>
          <w:szCs w:val="22"/>
        </w:rPr>
        <w:tab/>
      </w:r>
      <w:r w:rsidRPr="004E1AF7">
        <w:rPr>
          <w:rFonts w:asciiTheme="minorHAnsi" w:hAnsiTheme="minorHAnsi" w:cstheme="minorHAnsi"/>
          <w:sz w:val="22"/>
          <w:szCs w:val="22"/>
        </w:rPr>
        <w:tab/>
      </w:r>
      <w:r w:rsidRPr="004E1AF7">
        <w:rPr>
          <w:rFonts w:asciiTheme="minorHAnsi" w:hAnsiTheme="minorHAnsi" w:cstheme="minorHAnsi"/>
          <w:sz w:val="22"/>
          <w:szCs w:val="22"/>
        </w:rPr>
        <w:tab/>
        <w:t>Thursday period 5 (1</w:t>
      </w:r>
      <w:r w:rsidR="00A1083C">
        <w:rPr>
          <w:rFonts w:asciiTheme="minorHAnsi" w:hAnsiTheme="minorHAnsi" w:cstheme="minorHAnsi"/>
          <w:sz w:val="22"/>
          <w:szCs w:val="22"/>
        </w:rPr>
        <w:t>2:</w:t>
      </w:r>
      <w:r w:rsidRPr="004E1AF7">
        <w:rPr>
          <w:rFonts w:asciiTheme="minorHAnsi" w:hAnsiTheme="minorHAnsi" w:cstheme="minorHAnsi"/>
          <w:sz w:val="22"/>
          <w:szCs w:val="22"/>
        </w:rPr>
        <w:t>5</w:t>
      </w:r>
      <w:r w:rsidR="00A1083C">
        <w:rPr>
          <w:rFonts w:asciiTheme="minorHAnsi" w:hAnsiTheme="minorHAnsi" w:cstheme="minorHAnsi"/>
          <w:sz w:val="22"/>
          <w:szCs w:val="22"/>
        </w:rPr>
        <w:t>0pm - 1:40</w:t>
      </w:r>
      <w:r w:rsidRPr="004E1AF7">
        <w:rPr>
          <w:rFonts w:asciiTheme="minorHAnsi" w:hAnsiTheme="minorHAnsi" w:cstheme="minorHAnsi"/>
          <w:sz w:val="22"/>
          <w:szCs w:val="22"/>
        </w:rPr>
        <w:t>pm)</w:t>
      </w:r>
    </w:p>
    <w:p w14:paraId="6463877B" w14:textId="47E3C0F9" w:rsidR="00B7771D" w:rsidRDefault="004E1AF7" w:rsidP="004E1AF7">
      <w:pPr>
        <w:spacing w:after="120"/>
        <w:contextualSpacing/>
        <w:rPr>
          <w:rFonts w:asciiTheme="minorHAnsi" w:hAnsiTheme="minorHAnsi" w:cstheme="minorHAnsi"/>
          <w:sz w:val="22"/>
          <w:szCs w:val="22"/>
        </w:rPr>
      </w:pPr>
      <w:r w:rsidRPr="004E1AF7">
        <w:rPr>
          <w:rFonts w:asciiTheme="minorHAnsi" w:hAnsiTheme="minorHAnsi" w:cstheme="minorHAnsi"/>
          <w:sz w:val="22"/>
          <w:szCs w:val="22"/>
        </w:rPr>
        <w:t xml:space="preserve">Location: </w:t>
      </w:r>
      <w:r w:rsidRPr="004E1AF7">
        <w:rPr>
          <w:rFonts w:asciiTheme="minorHAnsi" w:hAnsiTheme="minorHAnsi" w:cstheme="minorHAnsi"/>
          <w:sz w:val="22"/>
          <w:szCs w:val="22"/>
        </w:rPr>
        <w:tab/>
      </w:r>
      <w:r w:rsidRPr="004E1AF7">
        <w:rPr>
          <w:rFonts w:asciiTheme="minorHAnsi" w:hAnsiTheme="minorHAnsi" w:cstheme="minorHAnsi"/>
          <w:sz w:val="22"/>
          <w:szCs w:val="22"/>
        </w:rPr>
        <w:tab/>
      </w:r>
      <w:r w:rsidR="00B7771D">
        <w:rPr>
          <w:rFonts w:asciiTheme="minorHAnsi" w:hAnsiTheme="minorHAnsi" w:cstheme="minorHAnsi"/>
          <w:sz w:val="22"/>
          <w:szCs w:val="22"/>
        </w:rPr>
        <w:t>Larsen Hall (LAR) room 310 (Thursday)</w:t>
      </w:r>
    </w:p>
    <w:p w14:paraId="076EF77D" w14:textId="77777777" w:rsidR="007E49C8" w:rsidRPr="004E1AF7" w:rsidRDefault="007E49C8" w:rsidP="004E1AF7">
      <w:pPr>
        <w:spacing w:after="120"/>
        <w:contextualSpacing/>
        <w:rPr>
          <w:rFonts w:asciiTheme="minorHAnsi" w:hAnsiTheme="minorHAnsi" w:cstheme="minorHAnsi"/>
          <w:sz w:val="22"/>
          <w:szCs w:val="22"/>
        </w:rPr>
      </w:pPr>
    </w:p>
    <w:p w14:paraId="59517803" w14:textId="77777777" w:rsidR="004E1AF7" w:rsidRPr="004E1AF7" w:rsidRDefault="004E1AF7" w:rsidP="004E1AF7">
      <w:pPr>
        <w:spacing w:after="120"/>
        <w:rPr>
          <w:rFonts w:asciiTheme="minorHAnsi" w:hAnsiTheme="minorHAnsi" w:cstheme="minorHAnsi"/>
          <w:sz w:val="22"/>
          <w:szCs w:val="22"/>
        </w:rPr>
      </w:pPr>
      <w:r w:rsidRPr="004E1AF7">
        <w:rPr>
          <w:rFonts w:asciiTheme="minorHAnsi" w:hAnsiTheme="minorHAnsi" w:cstheme="minorHAnsi"/>
          <w:sz w:val="22"/>
          <w:szCs w:val="22"/>
        </w:rPr>
        <w:t>Course Format:</w:t>
      </w:r>
      <w:r w:rsidRPr="004E1AF7">
        <w:rPr>
          <w:rFonts w:asciiTheme="minorHAnsi" w:hAnsiTheme="minorHAnsi" w:cstheme="minorHAnsi"/>
          <w:sz w:val="22"/>
          <w:szCs w:val="22"/>
        </w:rPr>
        <w:tab/>
      </w:r>
      <w:r>
        <w:rPr>
          <w:rFonts w:asciiTheme="minorHAnsi" w:hAnsiTheme="minorHAnsi" w:cstheme="minorHAnsi"/>
          <w:sz w:val="22"/>
          <w:szCs w:val="22"/>
        </w:rPr>
        <w:tab/>
      </w:r>
      <w:r w:rsidRPr="004E1AF7">
        <w:rPr>
          <w:rFonts w:asciiTheme="minorHAnsi" w:hAnsiTheme="minorHAnsi" w:cstheme="minorHAnsi"/>
          <w:sz w:val="22"/>
          <w:szCs w:val="22"/>
        </w:rPr>
        <w:t xml:space="preserve">100% in person  </w:t>
      </w:r>
    </w:p>
    <w:p w14:paraId="2575EE5F" w14:textId="77777777" w:rsidR="00BC4238" w:rsidRPr="004E1AF7" w:rsidRDefault="004E1AF7" w:rsidP="004E1AF7">
      <w:pPr>
        <w:spacing w:after="120"/>
        <w:rPr>
          <w:rFonts w:asciiTheme="minorHAnsi" w:hAnsiTheme="minorHAnsi" w:cstheme="minorHAnsi"/>
          <w:sz w:val="22"/>
          <w:szCs w:val="22"/>
        </w:rPr>
      </w:pPr>
      <w:r w:rsidRPr="004E1AF7">
        <w:rPr>
          <w:rFonts w:asciiTheme="minorHAnsi" w:hAnsiTheme="minorHAnsi" w:cstheme="minorHAnsi"/>
          <w:sz w:val="22"/>
          <w:szCs w:val="22"/>
        </w:rPr>
        <w:t xml:space="preserve">Enrollment capacity: </w:t>
      </w:r>
      <w:r w:rsidRPr="004E1AF7">
        <w:rPr>
          <w:rFonts w:asciiTheme="minorHAnsi" w:hAnsiTheme="minorHAnsi" w:cstheme="minorHAnsi"/>
          <w:sz w:val="22"/>
          <w:szCs w:val="22"/>
        </w:rPr>
        <w:tab/>
        <w:t>76</w:t>
      </w:r>
    </w:p>
    <w:p w14:paraId="38467FD7" w14:textId="77777777" w:rsidR="006F1387" w:rsidRDefault="006F1387" w:rsidP="006F1387">
      <w:pPr>
        <w:pStyle w:val="Heading2"/>
      </w:pPr>
      <w:r w:rsidRPr="007F0337">
        <w:t>Instructor</w:t>
      </w:r>
    </w:p>
    <w:p w14:paraId="03A31FF8" w14:textId="77777777" w:rsidR="004E1AF7" w:rsidRPr="004E1AF7" w:rsidRDefault="004E1AF7" w:rsidP="004E1AF7">
      <w:pPr>
        <w:rPr>
          <w:rFonts w:asciiTheme="minorHAnsi" w:hAnsiTheme="minorHAnsi" w:cstheme="minorHAnsi"/>
          <w:sz w:val="22"/>
        </w:rPr>
      </w:pPr>
      <w:r w:rsidRPr="004E1AF7">
        <w:rPr>
          <w:rFonts w:asciiTheme="minorHAnsi" w:hAnsiTheme="minorHAnsi" w:cstheme="minorHAnsi"/>
          <w:sz w:val="22"/>
        </w:rPr>
        <w:t>Maria Watson, PhD</w:t>
      </w:r>
    </w:p>
    <w:p w14:paraId="240E1DCD" w14:textId="77777777" w:rsidR="004E1AF7" w:rsidRPr="004E1AF7" w:rsidRDefault="004E1AF7" w:rsidP="004E1AF7">
      <w:pPr>
        <w:rPr>
          <w:rFonts w:asciiTheme="minorHAnsi" w:hAnsiTheme="minorHAnsi" w:cstheme="minorHAnsi"/>
          <w:sz w:val="22"/>
        </w:rPr>
      </w:pPr>
      <w:r w:rsidRPr="004E1AF7">
        <w:rPr>
          <w:rFonts w:asciiTheme="minorHAnsi" w:hAnsiTheme="minorHAnsi" w:cstheme="minorHAnsi"/>
          <w:sz w:val="22"/>
        </w:rPr>
        <w:t xml:space="preserve">Office: </w:t>
      </w:r>
      <w:r w:rsidRPr="004E1AF7">
        <w:rPr>
          <w:rFonts w:asciiTheme="minorHAnsi" w:hAnsiTheme="minorHAnsi" w:cstheme="minorHAnsi"/>
          <w:sz w:val="22"/>
        </w:rPr>
        <w:tab/>
        <w:t>Shimberg Center for Housing Studies</w:t>
      </w:r>
      <w:r>
        <w:rPr>
          <w:rFonts w:asciiTheme="minorHAnsi" w:hAnsiTheme="minorHAnsi" w:cstheme="minorHAnsi"/>
          <w:sz w:val="22"/>
        </w:rPr>
        <w:t>, Rinker Hall 203</w:t>
      </w:r>
    </w:p>
    <w:p w14:paraId="4C99F77F" w14:textId="466114B8" w:rsidR="004E1AF7" w:rsidRPr="004E1AF7" w:rsidRDefault="004E1AF7" w:rsidP="004E1AF7">
      <w:pPr>
        <w:rPr>
          <w:rFonts w:asciiTheme="minorHAnsi" w:hAnsiTheme="minorHAnsi" w:cstheme="minorHAnsi"/>
          <w:sz w:val="22"/>
        </w:rPr>
      </w:pPr>
      <w:r w:rsidRPr="004E1AF7">
        <w:rPr>
          <w:rFonts w:asciiTheme="minorHAnsi" w:hAnsiTheme="minorHAnsi" w:cstheme="minorHAnsi"/>
          <w:sz w:val="22"/>
        </w:rPr>
        <w:t>Office Hours: Thursday 1</w:t>
      </w:r>
      <w:r w:rsidR="007E49C8">
        <w:rPr>
          <w:rFonts w:asciiTheme="minorHAnsi" w:hAnsiTheme="minorHAnsi" w:cstheme="minorHAnsi"/>
          <w:sz w:val="22"/>
        </w:rPr>
        <w:t>2:45</w:t>
      </w:r>
      <w:r w:rsidRPr="004E1AF7">
        <w:rPr>
          <w:rFonts w:asciiTheme="minorHAnsi" w:hAnsiTheme="minorHAnsi" w:cstheme="minorHAnsi"/>
          <w:sz w:val="22"/>
        </w:rPr>
        <w:t xml:space="preserve">pm - </w:t>
      </w:r>
      <w:r w:rsidR="007E49C8">
        <w:rPr>
          <w:rFonts w:asciiTheme="minorHAnsi" w:hAnsiTheme="minorHAnsi" w:cstheme="minorHAnsi"/>
          <w:sz w:val="22"/>
        </w:rPr>
        <w:t>2:45</w:t>
      </w:r>
      <w:r w:rsidRPr="004E1AF7">
        <w:rPr>
          <w:rFonts w:asciiTheme="minorHAnsi" w:hAnsiTheme="minorHAnsi" w:cstheme="minorHAnsi"/>
          <w:sz w:val="22"/>
        </w:rPr>
        <w:t>pm or by appointment</w:t>
      </w:r>
    </w:p>
    <w:p w14:paraId="49B89B8D" w14:textId="77777777" w:rsidR="00334614" w:rsidRPr="004E1AF7" w:rsidRDefault="004E1AF7" w:rsidP="004E1AF7">
      <w:pPr>
        <w:rPr>
          <w:rFonts w:asciiTheme="minorHAnsi" w:hAnsiTheme="minorHAnsi" w:cstheme="minorHAnsi"/>
          <w:sz w:val="22"/>
        </w:rPr>
      </w:pPr>
      <w:r w:rsidRPr="004E1AF7">
        <w:rPr>
          <w:rFonts w:asciiTheme="minorHAnsi" w:hAnsiTheme="minorHAnsi" w:cstheme="minorHAnsi"/>
          <w:sz w:val="22"/>
        </w:rPr>
        <w:t xml:space="preserve">Email: </w:t>
      </w:r>
      <w:r w:rsidRPr="004E1AF7">
        <w:rPr>
          <w:rFonts w:asciiTheme="minorHAnsi" w:hAnsiTheme="minorHAnsi" w:cstheme="minorHAnsi"/>
          <w:sz w:val="22"/>
        </w:rPr>
        <w:tab/>
      </w:r>
      <w:hyperlink r:id="rId11" w:history="1">
        <w:r w:rsidRPr="008F154D">
          <w:rPr>
            <w:rStyle w:val="Hyperlink"/>
            <w:rFonts w:asciiTheme="minorHAnsi" w:hAnsiTheme="minorHAnsi" w:cstheme="minorHAnsi"/>
            <w:sz w:val="22"/>
          </w:rPr>
          <w:t>maria.watson@ufl.edu</w:t>
        </w:r>
      </w:hyperlink>
      <w:r>
        <w:rPr>
          <w:rFonts w:asciiTheme="minorHAnsi" w:hAnsiTheme="minorHAnsi" w:cstheme="minorHAnsi"/>
          <w:sz w:val="22"/>
        </w:rPr>
        <w:t xml:space="preserve"> </w:t>
      </w:r>
    </w:p>
    <w:p w14:paraId="4A3456F3" w14:textId="77777777" w:rsidR="008B7E48" w:rsidRDefault="008B7E48" w:rsidP="008B7E48">
      <w:pPr>
        <w:pStyle w:val="Heading2"/>
      </w:pPr>
      <w:r w:rsidRPr="00BB1C42">
        <w:t>Teaching Assistant</w:t>
      </w:r>
      <w:r w:rsidR="00E90DC5">
        <w:t>(s)</w:t>
      </w:r>
    </w:p>
    <w:p w14:paraId="54F8833D" w14:textId="77777777" w:rsidR="004E1AF7" w:rsidRPr="004E1AF7" w:rsidRDefault="004E1AF7" w:rsidP="004E1AF7">
      <w:pPr>
        <w:rPr>
          <w:rFonts w:asciiTheme="minorHAnsi" w:hAnsiTheme="minorHAnsi" w:cstheme="minorHAnsi"/>
          <w:sz w:val="22"/>
        </w:rPr>
      </w:pPr>
      <w:r>
        <w:rPr>
          <w:rFonts w:asciiTheme="minorHAnsi" w:hAnsiTheme="minorHAnsi" w:cstheme="minorHAnsi"/>
          <w:sz w:val="22"/>
        </w:rPr>
        <w:t>Colin Lasch</w:t>
      </w:r>
    </w:p>
    <w:p w14:paraId="5CCFA8A1" w14:textId="77777777" w:rsidR="004E1AF7" w:rsidRPr="004E1AF7" w:rsidRDefault="004E1AF7" w:rsidP="004E1AF7">
      <w:pPr>
        <w:rPr>
          <w:rFonts w:asciiTheme="minorHAnsi" w:hAnsiTheme="minorHAnsi" w:cstheme="minorHAnsi"/>
          <w:sz w:val="22"/>
        </w:rPr>
      </w:pPr>
      <w:r w:rsidRPr="004E1AF7">
        <w:rPr>
          <w:rFonts w:asciiTheme="minorHAnsi" w:hAnsiTheme="minorHAnsi" w:cstheme="minorHAnsi"/>
          <w:sz w:val="22"/>
        </w:rPr>
        <w:t xml:space="preserve">Office: </w:t>
      </w:r>
      <w:r w:rsidRPr="004E1AF7">
        <w:rPr>
          <w:rFonts w:asciiTheme="minorHAnsi" w:hAnsiTheme="minorHAnsi" w:cstheme="minorHAnsi"/>
          <w:sz w:val="22"/>
        </w:rPr>
        <w:tab/>
        <w:t>Shimberg Center for Housing Studies</w:t>
      </w:r>
      <w:r>
        <w:rPr>
          <w:rFonts w:asciiTheme="minorHAnsi" w:hAnsiTheme="minorHAnsi" w:cstheme="minorHAnsi"/>
          <w:sz w:val="22"/>
        </w:rPr>
        <w:t>, Rinker Hall 203</w:t>
      </w:r>
    </w:p>
    <w:p w14:paraId="258510CA" w14:textId="77777777" w:rsidR="004E1AF7" w:rsidRPr="004E1AF7" w:rsidRDefault="004E1AF7" w:rsidP="004E1AF7">
      <w:pPr>
        <w:rPr>
          <w:rFonts w:asciiTheme="minorHAnsi" w:hAnsiTheme="minorHAnsi" w:cstheme="minorHAnsi"/>
          <w:sz w:val="22"/>
        </w:rPr>
      </w:pPr>
      <w:r w:rsidRPr="004E1AF7">
        <w:rPr>
          <w:rFonts w:asciiTheme="minorHAnsi" w:hAnsiTheme="minorHAnsi" w:cstheme="minorHAnsi"/>
          <w:sz w:val="22"/>
        </w:rPr>
        <w:t xml:space="preserve">Office Hours: </w:t>
      </w:r>
      <w:r>
        <w:rPr>
          <w:rFonts w:asciiTheme="minorHAnsi" w:hAnsiTheme="minorHAnsi" w:cstheme="minorHAnsi"/>
          <w:sz w:val="22"/>
        </w:rPr>
        <w:t>by appointment</w:t>
      </w:r>
    </w:p>
    <w:p w14:paraId="7CE1E939" w14:textId="77777777" w:rsidR="004E1AF7" w:rsidRPr="004E1AF7" w:rsidRDefault="004E1AF7" w:rsidP="004E1AF7">
      <w:pPr>
        <w:rPr>
          <w:rFonts w:asciiTheme="minorHAnsi" w:hAnsiTheme="minorHAnsi" w:cstheme="minorHAnsi"/>
          <w:sz w:val="22"/>
        </w:rPr>
      </w:pPr>
      <w:r w:rsidRPr="004E1AF7">
        <w:rPr>
          <w:rFonts w:asciiTheme="minorHAnsi" w:hAnsiTheme="minorHAnsi" w:cstheme="minorHAnsi"/>
          <w:sz w:val="22"/>
        </w:rPr>
        <w:t xml:space="preserve">Email: </w:t>
      </w:r>
      <w:r w:rsidRPr="004E1AF7">
        <w:rPr>
          <w:rFonts w:asciiTheme="minorHAnsi" w:hAnsiTheme="minorHAnsi" w:cstheme="minorHAnsi"/>
          <w:sz w:val="22"/>
        </w:rPr>
        <w:tab/>
      </w:r>
      <w:hyperlink r:id="rId12" w:history="1">
        <w:r w:rsidRPr="008F154D">
          <w:rPr>
            <w:rStyle w:val="Hyperlink"/>
            <w:rFonts w:asciiTheme="minorHAnsi" w:hAnsiTheme="minorHAnsi" w:cstheme="minorHAnsi"/>
            <w:sz w:val="22"/>
          </w:rPr>
          <w:t>clasch@ufl.edu</w:t>
        </w:r>
      </w:hyperlink>
      <w:r>
        <w:rPr>
          <w:rFonts w:asciiTheme="minorHAnsi" w:hAnsiTheme="minorHAnsi" w:cstheme="minorHAnsi"/>
          <w:sz w:val="22"/>
        </w:rPr>
        <w:t xml:space="preserve"> </w:t>
      </w:r>
    </w:p>
    <w:p w14:paraId="01BD39BB" w14:textId="77777777" w:rsidR="00334614" w:rsidRDefault="00334614" w:rsidP="008B7E48">
      <w:pPr>
        <w:pStyle w:val="Heading2"/>
      </w:pPr>
      <w:r>
        <w:t>Course Description</w:t>
      </w:r>
    </w:p>
    <w:p w14:paraId="13A8A532" w14:textId="52A5276D" w:rsidR="009F1406" w:rsidRDefault="009F1406" w:rsidP="00C55DB5">
      <w:pPr>
        <w:rPr>
          <w:rFonts w:asciiTheme="minorHAnsi" w:hAnsiTheme="minorHAnsi" w:cstheme="minorHAnsi"/>
          <w:sz w:val="22"/>
          <w:szCs w:val="22"/>
        </w:rPr>
      </w:pPr>
      <w:r w:rsidRPr="009F1406">
        <w:rPr>
          <w:rFonts w:asciiTheme="minorHAnsi" w:hAnsiTheme="minorHAnsi" w:cstheme="minorHAnsi"/>
          <w:sz w:val="22"/>
          <w:szCs w:val="22"/>
        </w:rPr>
        <w:t>Explores the relationship between society, the built environment, and the natural environment, and asks, “What does it mean to develop in a sustainable way?”</w:t>
      </w:r>
    </w:p>
    <w:p w14:paraId="2F54711E" w14:textId="683086EB" w:rsidR="009F1406" w:rsidRPr="009F1406" w:rsidRDefault="009F1406" w:rsidP="009F1406">
      <w:pPr>
        <w:pStyle w:val="Heading2"/>
      </w:pPr>
      <w:r w:rsidRPr="009F1406">
        <w:t>Introduction</w:t>
      </w:r>
    </w:p>
    <w:p w14:paraId="21F22880" w14:textId="77777777" w:rsidR="00F753DF" w:rsidRDefault="00C55DB5" w:rsidP="00F753DF">
      <w:pPr>
        <w:rPr>
          <w:rFonts w:asciiTheme="minorHAnsi" w:hAnsiTheme="minorHAnsi" w:cstheme="minorHAnsi"/>
          <w:sz w:val="22"/>
          <w:szCs w:val="22"/>
        </w:rPr>
      </w:pPr>
      <w:r>
        <w:rPr>
          <w:rFonts w:asciiTheme="minorHAnsi" w:hAnsiTheme="minorHAnsi" w:cstheme="minorHAnsi"/>
          <w:sz w:val="22"/>
          <w:szCs w:val="22"/>
        </w:rPr>
        <w:t xml:space="preserve">Over the course of the semester, students will </w:t>
      </w:r>
      <w:r w:rsidR="00632837">
        <w:rPr>
          <w:rFonts w:asciiTheme="minorHAnsi" w:hAnsiTheme="minorHAnsi" w:cstheme="minorHAnsi"/>
          <w:sz w:val="22"/>
          <w:szCs w:val="22"/>
        </w:rPr>
        <w:t>learn</w:t>
      </w:r>
      <w:r>
        <w:rPr>
          <w:rFonts w:asciiTheme="minorHAnsi" w:hAnsiTheme="minorHAnsi" w:cstheme="minorHAnsi"/>
          <w:sz w:val="22"/>
          <w:szCs w:val="22"/>
        </w:rPr>
        <w:t xml:space="preserve"> how </w:t>
      </w:r>
      <w:r w:rsidR="00632837">
        <w:rPr>
          <w:rFonts w:asciiTheme="minorHAnsi" w:hAnsiTheme="minorHAnsi" w:cstheme="minorHAnsi"/>
          <w:sz w:val="22"/>
          <w:szCs w:val="22"/>
        </w:rPr>
        <w:t xml:space="preserve">history, </w:t>
      </w:r>
      <w:r w:rsidR="00F753DF">
        <w:rPr>
          <w:rFonts w:asciiTheme="minorHAnsi" w:hAnsiTheme="minorHAnsi" w:cstheme="minorHAnsi"/>
          <w:sz w:val="22"/>
          <w:szCs w:val="22"/>
        </w:rPr>
        <w:t>architecture</w:t>
      </w:r>
      <w:r w:rsidR="00632837">
        <w:rPr>
          <w:rFonts w:asciiTheme="minorHAnsi" w:hAnsiTheme="minorHAnsi" w:cstheme="minorHAnsi"/>
          <w:sz w:val="22"/>
          <w:szCs w:val="22"/>
        </w:rPr>
        <w:t>, public health, engineering, urban planning, construction</w:t>
      </w:r>
      <w:r w:rsidR="00F753DF">
        <w:rPr>
          <w:rFonts w:asciiTheme="minorHAnsi" w:hAnsiTheme="minorHAnsi" w:cstheme="minorHAnsi"/>
          <w:sz w:val="22"/>
          <w:szCs w:val="22"/>
        </w:rPr>
        <w:t xml:space="preserve"> management</w:t>
      </w:r>
      <w:r w:rsidR="00632837">
        <w:rPr>
          <w:rFonts w:asciiTheme="minorHAnsi" w:hAnsiTheme="minorHAnsi" w:cstheme="minorHAnsi"/>
          <w:sz w:val="22"/>
          <w:szCs w:val="22"/>
        </w:rPr>
        <w:t xml:space="preserve">, and other </w:t>
      </w:r>
      <w:r w:rsidR="00632837" w:rsidRPr="00D5753C">
        <w:rPr>
          <w:rFonts w:asciiTheme="minorHAnsi" w:hAnsiTheme="minorHAnsi" w:cstheme="minorHAnsi"/>
          <w:sz w:val="22"/>
          <w:szCs w:val="22"/>
        </w:rPr>
        <w:t xml:space="preserve">disciplines </w:t>
      </w:r>
      <w:r w:rsidR="00F753DF" w:rsidRPr="00D5753C">
        <w:rPr>
          <w:rFonts w:asciiTheme="minorHAnsi" w:hAnsiTheme="minorHAnsi" w:cstheme="minorHAnsi"/>
          <w:sz w:val="22"/>
          <w:szCs w:val="22"/>
        </w:rPr>
        <w:t xml:space="preserve">intersect </w:t>
      </w:r>
      <w:r w:rsidR="00D5753C">
        <w:rPr>
          <w:rFonts w:asciiTheme="minorHAnsi" w:hAnsiTheme="minorHAnsi" w:cstheme="minorHAnsi"/>
          <w:sz w:val="22"/>
          <w:szCs w:val="22"/>
        </w:rPr>
        <w:t>to influence</w:t>
      </w:r>
      <w:r w:rsidRPr="00D5753C">
        <w:rPr>
          <w:rFonts w:asciiTheme="minorHAnsi" w:hAnsiTheme="minorHAnsi" w:cstheme="minorHAnsi"/>
          <w:sz w:val="22"/>
          <w:szCs w:val="22"/>
        </w:rPr>
        <w:t xml:space="preserve"> </w:t>
      </w:r>
      <w:r w:rsidRPr="00D5753C">
        <w:rPr>
          <w:rFonts w:asciiTheme="minorHAnsi" w:hAnsiTheme="minorHAnsi" w:cstheme="minorHAnsi"/>
          <w:i/>
          <w:sz w:val="22"/>
          <w:szCs w:val="22"/>
        </w:rPr>
        <w:t>how</w:t>
      </w:r>
      <w:r w:rsidRPr="00D5753C">
        <w:rPr>
          <w:rFonts w:asciiTheme="minorHAnsi" w:hAnsiTheme="minorHAnsi" w:cstheme="minorHAnsi"/>
          <w:sz w:val="22"/>
          <w:szCs w:val="22"/>
        </w:rPr>
        <w:t xml:space="preserve"> we build, </w:t>
      </w:r>
      <w:r w:rsidRPr="00D5753C">
        <w:rPr>
          <w:rFonts w:asciiTheme="minorHAnsi" w:hAnsiTheme="minorHAnsi" w:cstheme="minorHAnsi"/>
          <w:i/>
          <w:sz w:val="22"/>
          <w:szCs w:val="22"/>
        </w:rPr>
        <w:t>where</w:t>
      </w:r>
      <w:r w:rsidRPr="00D5753C">
        <w:rPr>
          <w:rFonts w:asciiTheme="minorHAnsi" w:hAnsiTheme="minorHAnsi" w:cstheme="minorHAnsi"/>
          <w:sz w:val="22"/>
          <w:szCs w:val="22"/>
        </w:rPr>
        <w:t xml:space="preserve"> we build, and</w:t>
      </w:r>
      <w:r w:rsidRPr="00D5753C">
        <w:rPr>
          <w:rFonts w:asciiTheme="minorHAnsi" w:hAnsiTheme="minorHAnsi" w:cstheme="minorHAnsi"/>
          <w:i/>
          <w:sz w:val="22"/>
          <w:szCs w:val="22"/>
        </w:rPr>
        <w:t xml:space="preserve"> why</w:t>
      </w:r>
      <w:r w:rsidRPr="00D5753C">
        <w:rPr>
          <w:rFonts w:asciiTheme="minorHAnsi" w:hAnsiTheme="minorHAnsi" w:cstheme="minorHAnsi"/>
          <w:sz w:val="22"/>
          <w:szCs w:val="22"/>
        </w:rPr>
        <w:t xml:space="preserve"> we build</w:t>
      </w:r>
      <w:r w:rsidR="00632837" w:rsidRPr="00D5753C">
        <w:rPr>
          <w:rFonts w:asciiTheme="minorHAnsi" w:hAnsiTheme="minorHAnsi" w:cstheme="minorHAnsi"/>
          <w:sz w:val="22"/>
          <w:szCs w:val="22"/>
        </w:rPr>
        <w:t>, and</w:t>
      </w:r>
      <w:r w:rsidR="00D5753C">
        <w:rPr>
          <w:rFonts w:asciiTheme="minorHAnsi" w:hAnsiTheme="minorHAnsi" w:cstheme="minorHAnsi"/>
          <w:sz w:val="22"/>
          <w:szCs w:val="22"/>
        </w:rPr>
        <w:t xml:space="preserve"> what</w:t>
      </w:r>
      <w:r w:rsidR="00632837" w:rsidRPr="00D5753C">
        <w:rPr>
          <w:rFonts w:asciiTheme="minorHAnsi" w:hAnsiTheme="minorHAnsi" w:cstheme="minorHAnsi"/>
          <w:sz w:val="22"/>
          <w:szCs w:val="22"/>
        </w:rPr>
        <w:t xml:space="preserve"> the consequences </w:t>
      </w:r>
      <w:r w:rsidR="00D5753C">
        <w:rPr>
          <w:rFonts w:asciiTheme="minorHAnsi" w:hAnsiTheme="minorHAnsi" w:cstheme="minorHAnsi"/>
          <w:sz w:val="22"/>
          <w:szCs w:val="22"/>
        </w:rPr>
        <w:t>are</w:t>
      </w:r>
      <w:r w:rsidRPr="00D5753C">
        <w:rPr>
          <w:rFonts w:asciiTheme="minorHAnsi" w:hAnsiTheme="minorHAnsi" w:cstheme="minorHAnsi"/>
          <w:sz w:val="22"/>
          <w:szCs w:val="22"/>
        </w:rPr>
        <w:t xml:space="preserve"> </w:t>
      </w:r>
      <w:r w:rsidR="003F06E1">
        <w:rPr>
          <w:rFonts w:asciiTheme="minorHAnsi" w:hAnsiTheme="minorHAnsi" w:cstheme="minorHAnsi"/>
          <w:sz w:val="22"/>
          <w:szCs w:val="22"/>
        </w:rPr>
        <w:t xml:space="preserve">for sustainability and our </w:t>
      </w:r>
      <w:r w:rsidRPr="00D5753C">
        <w:rPr>
          <w:rFonts w:asciiTheme="minorHAnsi" w:hAnsiTheme="minorHAnsi" w:cstheme="minorHAnsi"/>
          <w:sz w:val="22"/>
          <w:szCs w:val="22"/>
        </w:rPr>
        <w:t xml:space="preserve">environmental, social, and economic </w:t>
      </w:r>
      <w:r w:rsidR="003F06E1">
        <w:rPr>
          <w:rFonts w:asciiTheme="minorHAnsi" w:hAnsiTheme="minorHAnsi" w:cstheme="minorHAnsi"/>
          <w:sz w:val="22"/>
          <w:szCs w:val="22"/>
        </w:rPr>
        <w:t>systems</w:t>
      </w:r>
      <w:r w:rsidRPr="00D5753C">
        <w:rPr>
          <w:rFonts w:asciiTheme="minorHAnsi" w:hAnsiTheme="minorHAnsi" w:cstheme="minorHAnsi"/>
          <w:sz w:val="22"/>
          <w:szCs w:val="22"/>
        </w:rPr>
        <w:t>.</w:t>
      </w:r>
      <w:r w:rsidR="00632837" w:rsidRPr="00D5753C">
        <w:rPr>
          <w:rFonts w:asciiTheme="minorHAnsi" w:hAnsiTheme="minorHAnsi" w:cstheme="minorHAnsi"/>
          <w:sz w:val="22"/>
          <w:szCs w:val="22"/>
        </w:rPr>
        <w:t xml:space="preserve"> </w:t>
      </w:r>
      <w:r w:rsidR="003B7EF3" w:rsidRPr="00D5753C">
        <w:rPr>
          <w:rFonts w:asciiTheme="minorHAnsi" w:hAnsiTheme="minorHAnsi" w:cstheme="minorHAnsi"/>
          <w:sz w:val="22"/>
          <w:szCs w:val="22"/>
        </w:rPr>
        <w:t xml:space="preserve">This course </w:t>
      </w:r>
      <w:r w:rsidR="0002489C" w:rsidRPr="00D5753C">
        <w:rPr>
          <w:rFonts w:asciiTheme="minorHAnsi" w:hAnsiTheme="minorHAnsi" w:cstheme="minorHAnsi"/>
          <w:sz w:val="22"/>
          <w:szCs w:val="22"/>
        </w:rPr>
        <w:t>overviews</w:t>
      </w:r>
      <w:r w:rsidR="003B7EF3" w:rsidRPr="00D5753C">
        <w:rPr>
          <w:rFonts w:asciiTheme="minorHAnsi" w:hAnsiTheme="minorHAnsi" w:cstheme="minorHAnsi"/>
          <w:sz w:val="22"/>
          <w:szCs w:val="22"/>
        </w:rPr>
        <w:t xml:space="preserve"> frameworks and tools related to sustainable development worldwide, covers key environmental and resource issues, and applies these to the built environment to acquire an enhanced understan</w:t>
      </w:r>
      <w:r w:rsidR="00F753DF" w:rsidRPr="00D5753C">
        <w:rPr>
          <w:rFonts w:asciiTheme="minorHAnsi" w:hAnsiTheme="minorHAnsi" w:cstheme="minorHAnsi"/>
          <w:sz w:val="22"/>
          <w:szCs w:val="22"/>
        </w:rPr>
        <w:t xml:space="preserve">ding of sustainable development. While the </w:t>
      </w:r>
      <w:r w:rsidR="00F753DF" w:rsidRPr="00D5753C">
        <w:rPr>
          <w:rFonts w:asciiTheme="minorHAnsi" w:hAnsiTheme="minorHAnsi" w:cstheme="minorHAnsi"/>
          <w:sz w:val="22"/>
          <w:szCs w:val="22"/>
        </w:rPr>
        <w:lastRenderedPageBreak/>
        <w:t xml:space="preserve">course covers sustainability issues at an international level, students </w:t>
      </w:r>
      <w:r w:rsidR="00D5753C" w:rsidRPr="00D5753C">
        <w:rPr>
          <w:rFonts w:asciiTheme="minorHAnsi" w:hAnsiTheme="minorHAnsi" w:cstheme="minorHAnsi"/>
          <w:sz w:val="22"/>
          <w:szCs w:val="22"/>
        </w:rPr>
        <w:t>will be</w:t>
      </w:r>
      <w:r w:rsidR="00F753DF" w:rsidRPr="00D5753C">
        <w:rPr>
          <w:rFonts w:asciiTheme="minorHAnsi" w:hAnsiTheme="minorHAnsi" w:cstheme="minorHAnsi"/>
          <w:sz w:val="22"/>
          <w:szCs w:val="22"/>
        </w:rPr>
        <w:t xml:space="preserve"> encouraged to translate these issues </w:t>
      </w:r>
      <w:r w:rsidR="00D5753C" w:rsidRPr="00D5753C">
        <w:rPr>
          <w:rFonts w:asciiTheme="minorHAnsi" w:hAnsiTheme="minorHAnsi" w:cstheme="minorHAnsi"/>
          <w:sz w:val="22"/>
          <w:szCs w:val="22"/>
        </w:rPr>
        <w:t>to</w:t>
      </w:r>
      <w:r w:rsidR="00F753DF" w:rsidRPr="00D5753C">
        <w:rPr>
          <w:rFonts w:asciiTheme="minorHAnsi" w:hAnsiTheme="minorHAnsi" w:cstheme="minorHAnsi"/>
          <w:sz w:val="22"/>
          <w:szCs w:val="22"/>
        </w:rPr>
        <w:t xml:space="preserve"> regional</w:t>
      </w:r>
      <w:r w:rsidR="00997686">
        <w:rPr>
          <w:rFonts w:asciiTheme="minorHAnsi" w:hAnsiTheme="minorHAnsi" w:cstheme="minorHAnsi"/>
          <w:sz w:val="22"/>
          <w:szCs w:val="22"/>
        </w:rPr>
        <w:t>, local, and personal/professional</w:t>
      </w:r>
      <w:r w:rsidR="00F753DF" w:rsidRPr="00D5753C">
        <w:rPr>
          <w:rFonts w:asciiTheme="minorHAnsi" w:hAnsiTheme="minorHAnsi" w:cstheme="minorHAnsi"/>
          <w:sz w:val="22"/>
          <w:szCs w:val="22"/>
        </w:rPr>
        <w:t xml:space="preserve"> examples </w:t>
      </w:r>
      <w:r w:rsidR="00D5753C" w:rsidRPr="00D5753C">
        <w:rPr>
          <w:rFonts w:asciiTheme="minorHAnsi" w:hAnsiTheme="minorHAnsi" w:cstheme="minorHAnsi"/>
          <w:sz w:val="22"/>
          <w:szCs w:val="22"/>
        </w:rPr>
        <w:t xml:space="preserve">through </w:t>
      </w:r>
      <w:r w:rsidR="00F753DF" w:rsidRPr="00D5753C">
        <w:rPr>
          <w:rFonts w:asciiTheme="minorHAnsi" w:hAnsiTheme="minorHAnsi" w:cstheme="minorHAnsi"/>
          <w:sz w:val="22"/>
          <w:szCs w:val="22"/>
        </w:rPr>
        <w:t>class</w:t>
      </w:r>
      <w:r w:rsidR="00B14850">
        <w:rPr>
          <w:rFonts w:asciiTheme="minorHAnsi" w:hAnsiTheme="minorHAnsi" w:cstheme="minorHAnsi"/>
          <w:sz w:val="22"/>
          <w:szCs w:val="22"/>
        </w:rPr>
        <w:t xml:space="preserve">room discussions, </w:t>
      </w:r>
      <w:r w:rsidR="00D5753C" w:rsidRPr="00D5753C">
        <w:rPr>
          <w:rFonts w:asciiTheme="minorHAnsi" w:hAnsiTheme="minorHAnsi" w:cstheme="minorHAnsi"/>
          <w:sz w:val="22"/>
          <w:szCs w:val="22"/>
        </w:rPr>
        <w:t>activities</w:t>
      </w:r>
      <w:r w:rsidR="00B14850">
        <w:rPr>
          <w:rFonts w:asciiTheme="minorHAnsi" w:hAnsiTheme="minorHAnsi" w:cstheme="minorHAnsi"/>
          <w:sz w:val="22"/>
          <w:szCs w:val="22"/>
        </w:rPr>
        <w:t>, and assignments</w:t>
      </w:r>
      <w:r w:rsidR="00D5753C" w:rsidRPr="00D5753C">
        <w:rPr>
          <w:rFonts w:asciiTheme="minorHAnsi" w:hAnsiTheme="minorHAnsi" w:cstheme="minorHAnsi"/>
          <w:sz w:val="22"/>
          <w:szCs w:val="22"/>
        </w:rPr>
        <w:t>.</w:t>
      </w:r>
    </w:p>
    <w:p w14:paraId="620878F6" w14:textId="77777777" w:rsidR="00F753DF" w:rsidRDefault="00F753DF" w:rsidP="003B7EF3">
      <w:pPr>
        <w:rPr>
          <w:rFonts w:asciiTheme="minorHAnsi" w:hAnsiTheme="minorHAnsi" w:cstheme="minorHAnsi"/>
          <w:sz w:val="22"/>
          <w:szCs w:val="22"/>
        </w:rPr>
      </w:pPr>
    </w:p>
    <w:p w14:paraId="7A1553A0" w14:textId="1E0051B5" w:rsidR="003B7EF3" w:rsidRDefault="003B7EF3" w:rsidP="003B7EF3">
      <w:pPr>
        <w:rPr>
          <w:rFonts w:asciiTheme="minorHAnsi" w:hAnsiTheme="minorHAnsi" w:cstheme="minorHAnsi"/>
          <w:sz w:val="22"/>
          <w:szCs w:val="22"/>
        </w:rPr>
      </w:pPr>
      <w:r w:rsidRPr="004E1AF7">
        <w:rPr>
          <w:rFonts w:asciiTheme="minorHAnsi" w:hAnsiTheme="minorHAnsi" w:cstheme="minorHAnsi"/>
          <w:sz w:val="22"/>
          <w:szCs w:val="22"/>
        </w:rPr>
        <w:t>Course resources, information, announcements, updates, assignments, and discussions are available through the course can</w:t>
      </w:r>
      <w:r w:rsidR="003F06E1">
        <w:rPr>
          <w:rFonts w:asciiTheme="minorHAnsi" w:hAnsiTheme="minorHAnsi" w:cstheme="minorHAnsi"/>
          <w:sz w:val="22"/>
          <w:szCs w:val="22"/>
        </w:rPr>
        <w:t>vas site (</w:t>
      </w:r>
      <w:hyperlink r:id="rId13" w:history="1">
        <w:r w:rsidR="009F1406">
          <w:rPr>
            <w:rStyle w:val="Hyperlink"/>
            <w:rFonts w:asciiTheme="minorHAnsi" w:hAnsiTheme="minorHAnsi" w:cstheme="minorHAnsi"/>
            <w:sz w:val="22"/>
            <w:szCs w:val="22"/>
          </w:rPr>
          <w:t>https://elearning.ufl.edu/</w:t>
        </w:r>
      </w:hyperlink>
      <w:r w:rsidRPr="004E1AF7">
        <w:rPr>
          <w:rFonts w:asciiTheme="minorHAnsi" w:hAnsiTheme="minorHAnsi" w:cstheme="minorHAnsi"/>
          <w:sz w:val="22"/>
          <w:szCs w:val="22"/>
        </w:rPr>
        <w:t>).</w:t>
      </w:r>
    </w:p>
    <w:p w14:paraId="1F360E4C" w14:textId="77777777" w:rsidR="0042446A" w:rsidRDefault="0042446A" w:rsidP="000329A7">
      <w:pPr>
        <w:pStyle w:val="Heading2"/>
      </w:pPr>
      <w:r>
        <w:t>Quest and General Education Credit</w:t>
      </w:r>
    </w:p>
    <w:sdt>
      <w:sdtPr>
        <w:alias w:val="Quest 1 or 2"/>
        <w:tag w:val="Quest 1 or 2"/>
        <w:id w:val="1814285010"/>
        <w:placeholder>
          <w:docPart w:val="817F963C97F54D7CB84D9250F13D854C"/>
        </w:placeholder>
        <w:dropDownList>
          <w:listItem w:value="Choose Quest 1 or 2"/>
          <w:listItem w:displayText="Quest 1" w:value="Quest 1"/>
          <w:listItem w:displayText="Quest 2" w:value="Quest 2"/>
        </w:dropDownList>
      </w:sdtPr>
      <w:sdtEndPr/>
      <w:sdtContent>
        <w:p w14:paraId="77CF461C" w14:textId="77777777" w:rsidR="000329A7" w:rsidRDefault="007E49C8" w:rsidP="00123AF8">
          <w:pPr>
            <w:pStyle w:val="ListParagraph"/>
            <w:numPr>
              <w:ilvl w:val="0"/>
              <w:numId w:val="2"/>
            </w:numPr>
          </w:pPr>
          <w:r>
            <w:t>Quest 2</w:t>
          </w:r>
        </w:p>
      </w:sdtContent>
    </w:sdt>
    <w:p w14:paraId="65C18B78" w14:textId="77777777" w:rsidR="0042446A" w:rsidRPr="000329A7" w:rsidRDefault="004671EB" w:rsidP="00123AF8">
      <w:pPr>
        <w:pStyle w:val="ListParagraph"/>
        <w:numPr>
          <w:ilvl w:val="0"/>
          <w:numId w:val="2"/>
        </w:numPr>
      </w:pPr>
      <w:sdt>
        <w:sdtPr>
          <w:alias w:val="Primary GenEd"/>
          <w:tag w:val="Primary GenEd"/>
          <w:id w:val="-1711636682"/>
          <w:placeholder>
            <w:docPart w:val="0C81C4ED49EA4D19AFB1E9AE4B14D4DF"/>
          </w:placeholder>
          <w:dropDownList>
            <w:listItem w:value="Select your primary GenEd"/>
            <w:listItem w:displayText="Biological Sciences" w:value="Biological Sciences"/>
            <w:listItem w:displayText="Humanities" w:value="Humanities"/>
            <w:listItem w:displayText="Physical Sciences" w:value="Physical Sciences"/>
            <w:listItem w:displayText="Social &amp; Behavioral Sciences" w:value="Social &amp; Behavioral Sciences"/>
          </w:dropDownList>
        </w:sdtPr>
        <w:sdtEndPr/>
        <w:sdtContent>
          <w:r w:rsidR="007E49C8">
            <w:t>Social &amp; Behavioral Sciences</w:t>
          </w:r>
        </w:sdtContent>
      </w:sdt>
      <w:r w:rsidR="000329A7" w:rsidRPr="002B1D77">
        <w:t xml:space="preserve"> </w:t>
      </w:r>
    </w:p>
    <w:p w14:paraId="4D1058A1" w14:textId="77777777" w:rsidR="0014478A" w:rsidRPr="002A07AB" w:rsidRDefault="004671EB" w:rsidP="00123AF8">
      <w:pPr>
        <w:pStyle w:val="ListParagraph"/>
        <w:numPr>
          <w:ilvl w:val="0"/>
          <w:numId w:val="2"/>
        </w:numPr>
        <w:rPr>
          <w:rStyle w:val="Emphasis"/>
          <w:rFonts w:cstheme="minorHAnsi"/>
          <w:color w:val="auto"/>
          <w:szCs w:val="22"/>
        </w:rPr>
      </w:pPr>
      <w:sdt>
        <w:sdtPr>
          <w:rPr>
            <w:rStyle w:val="InstructiontextChar"/>
            <w:shd w:val="clear" w:color="auto" w:fill="auto"/>
          </w:rPr>
          <w:alias w:val="Writing Requirement"/>
          <w:tag w:val="Writing Requirement"/>
          <w:id w:val="263808846"/>
          <w:placeholder>
            <w:docPart w:val="DB3B44165D974DC895D556C86599D8C9"/>
          </w:placeholder>
          <w:dropDownList>
            <w:listItem w:displayText="Click here to add the Writing Requirement" w:value="Click here to add the Writing Requirement"/>
            <w:listItem w:displayText="Writing Requirement (WR) 2000 words" w:value="Writing Requirement (WR) 2000 words"/>
            <w:listItem w:displayText="Writing Requirement (WR) 4000 words" w:value="Writing Requirement (WR) 4000 words"/>
          </w:dropDownList>
        </w:sdtPr>
        <w:sdtEndPr>
          <w:rPr>
            <w:rStyle w:val="InstructiontextChar"/>
          </w:rPr>
        </w:sdtEndPr>
        <w:sdtContent>
          <w:r w:rsidR="007E49C8">
            <w:rPr>
              <w:rStyle w:val="InstructiontextChar"/>
              <w:shd w:val="clear" w:color="auto" w:fill="auto"/>
            </w:rPr>
            <w:t>Writing Requirement (WR) 2000 words</w:t>
          </w:r>
        </w:sdtContent>
      </w:sdt>
      <w:r w:rsidR="00597CFB" w:rsidRPr="002B1D77">
        <w:t xml:space="preserve"> </w:t>
      </w:r>
      <w:r w:rsidR="00597CFB">
        <w:t xml:space="preserve"> </w:t>
      </w:r>
    </w:p>
    <w:p w14:paraId="0724F0C2" w14:textId="77777777" w:rsidR="001E105C" w:rsidRDefault="001E105C" w:rsidP="000329A7">
      <w:pPr>
        <w:ind w:left="360"/>
        <w:rPr>
          <w:rStyle w:val="Emphasis"/>
          <w:rFonts w:asciiTheme="minorHAnsi" w:hAnsiTheme="minorHAnsi" w:cstheme="minorHAnsi"/>
          <w:sz w:val="22"/>
          <w:szCs w:val="22"/>
        </w:rPr>
      </w:pPr>
    </w:p>
    <w:p w14:paraId="2F34F4E8" w14:textId="77777777" w:rsidR="0042446A" w:rsidRDefault="00606604" w:rsidP="00A157E2">
      <w:pPr>
        <w:rPr>
          <w:rFonts w:asciiTheme="minorHAnsi" w:hAnsiTheme="minorHAnsi" w:cstheme="minorHAnsi"/>
          <w:i/>
          <w:iCs/>
          <w:sz w:val="22"/>
          <w:szCs w:val="22"/>
        </w:rPr>
      </w:pPr>
      <w:r>
        <w:rPr>
          <w:rFonts w:asciiTheme="minorHAnsi" w:hAnsiTheme="minorHAnsi" w:cstheme="minorHAnsi"/>
          <w:i/>
          <w:iCs/>
          <w:sz w:val="22"/>
          <w:szCs w:val="22"/>
        </w:rPr>
        <w:t xml:space="preserve">This course accomplishes the </w:t>
      </w:r>
      <w:hyperlink r:id="rId14" w:anchor="ufquesttext" w:history="1">
        <w:r w:rsidRPr="00606604">
          <w:rPr>
            <w:rStyle w:val="Hyperlink"/>
            <w:rFonts w:asciiTheme="minorHAnsi" w:hAnsiTheme="minorHAnsi" w:cstheme="minorHAnsi"/>
            <w:i/>
            <w:iCs/>
            <w:sz w:val="22"/>
            <w:szCs w:val="22"/>
          </w:rPr>
          <w:t>Quest</w:t>
        </w:r>
      </w:hyperlink>
      <w:r>
        <w:rPr>
          <w:rFonts w:asciiTheme="minorHAnsi" w:hAnsiTheme="minorHAnsi" w:cstheme="minorHAnsi"/>
          <w:i/>
          <w:iCs/>
          <w:sz w:val="22"/>
          <w:szCs w:val="22"/>
        </w:rPr>
        <w:t xml:space="preserve"> and </w:t>
      </w:r>
      <w:hyperlink r:id="rId15" w:anchor="objectivesandoutcomestext" w:history="1">
        <w:r w:rsidRPr="00606604">
          <w:rPr>
            <w:rStyle w:val="Hyperlink"/>
            <w:rFonts w:asciiTheme="minorHAnsi" w:hAnsiTheme="minorHAnsi" w:cstheme="minorHAnsi"/>
            <w:i/>
            <w:iCs/>
            <w:sz w:val="22"/>
            <w:szCs w:val="22"/>
          </w:rPr>
          <w:t>General Education</w:t>
        </w:r>
      </w:hyperlink>
      <w:r>
        <w:rPr>
          <w:rFonts w:asciiTheme="minorHAnsi" w:hAnsiTheme="minorHAnsi" w:cstheme="minorHAnsi"/>
          <w:i/>
          <w:iCs/>
          <w:sz w:val="22"/>
          <w:szCs w:val="22"/>
        </w:rPr>
        <w:t xml:space="preserve"> objectives of the subject areas listed above. </w:t>
      </w:r>
      <w:r w:rsidR="0042446A" w:rsidRPr="00427A83">
        <w:rPr>
          <w:rFonts w:asciiTheme="minorHAnsi" w:hAnsiTheme="minorHAnsi" w:cstheme="minorHAnsi"/>
          <w:i/>
          <w:iCs/>
          <w:sz w:val="22"/>
          <w:szCs w:val="22"/>
        </w:rPr>
        <w:t>A minimum grade of C is required for Quest and General Education credit. Courses intended to satisfy Quest and General Education requirements cannot be taken S-U.</w:t>
      </w:r>
    </w:p>
    <w:p w14:paraId="1DA42520" w14:textId="77777777" w:rsidR="00FD0BCF" w:rsidRDefault="00A157E2" w:rsidP="00161906">
      <w:pPr>
        <w:pStyle w:val="Heading2"/>
      </w:pPr>
      <w:r>
        <w:t>Recommended</w:t>
      </w:r>
      <w:r w:rsidR="00FD0BCF">
        <w:t xml:space="preserve"> Readings</w:t>
      </w:r>
      <w:r w:rsidR="00163458">
        <w:t xml:space="preserve"> and Works</w:t>
      </w:r>
    </w:p>
    <w:p w14:paraId="3D3102FC" w14:textId="77777777" w:rsidR="00B14850" w:rsidRDefault="00B14850" w:rsidP="00123AF8">
      <w:pPr>
        <w:pStyle w:val="ListParagraph"/>
        <w:widowControl w:val="0"/>
        <w:numPr>
          <w:ilvl w:val="0"/>
          <w:numId w:val="6"/>
        </w:numPr>
        <w:tabs>
          <w:tab w:val="left" w:pos="460"/>
          <w:tab w:val="left" w:pos="461"/>
        </w:tabs>
        <w:autoSpaceDE w:val="0"/>
        <w:autoSpaceDN w:val="0"/>
        <w:spacing w:after="0"/>
        <w:ind w:right="118"/>
        <w:contextualSpacing w:val="0"/>
        <w:jc w:val="both"/>
        <w:rPr>
          <w:rFonts w:cstheme="minorHAnsi"/>
          <w:i/>
        </w:rPr>
      </w:pPr>
      <w:r w:rsidRPr="00B14850">
        <w:rPr>
          <w:rFonts w:cstheme="minorHAnsi"/>
          <w:b/>
        </w:rPr>
        <w:t>Sustainability:</w:t>
      </w:r>
      <w:r w:rsidRPr="00B14850">
        <w:rPr>
          <w:rFonts w:cstheme="minorHAnsi"/>
          <w:b/>
          <w:spacing w:val="80"/>
        </w:rPr>
        <w:t xml:space="preserve"> </w:t>
      </w:r>
      <w:r w:rsidRPr="00B14850">
        <w:rPr>
          <w:rFonts w:cstheme="minorHAnsi"/>
          <w:b/>
        </w:rPr>
        <w:t>A</w:t>
      </w:r>
      <w:r w:rsidRPr="00B14850">
        <w:rPr>
          <w:rFonts w:cstheme="minorHAnsi"/>
          <w:b/>
          <w:spacing w:val="79"/>
        </w:rPr>
        <w:t xml:space="preserve"> </w:t>
      </w:r>
      <w:r w:rsidRPr="00B14850">
        <w:rPr>
          <w:rFonts w:cstheme="minorHAnsi"/>
          <w:b/>
        </w:rPr>
        <w:t>Comprehensive</w:t>
      </w:r>
      <w:r w:rsidRPr="00B14850">
        <w:rPr>
          <w:rFonts w:cstheme="minorHAnsi"/>
          <w:b/>
          <w:spacing w:val="80"/>
        </w:rPr>
        <w:t xml:space="preserve"> </w:t>
      </w:r>
      <w:r w:rsidRPr="00B14850">
        <w:rPr>
          <w:rFonts w:cstheme="minorHAnsi"/>
          <w:b/>
        </w:rPr>
        <w:t>Foundation</w:t>
      </w:r>
      <w:r w:rsidRPr="00B14850">
        <w:rPr>
          <w:rFonts w:cstheme="minorHAnsi"/>
        </w:rPr>
        <w:t>,</w:t>
      </w:r>
      <w:r w:rsidRPr="00B14850">
        <w:rPr>
          <w:rFonts w:cstheme="minorHAnsi"/>
          <w:spacing w:val="80"/>
        </w:rPr>
        <w:t xml:space="preserve"> </w:t>
      </w:r>
      <w:r w:rsidRPr="00B14850">
        <w:rPr>
          <w:rFonts w:cstheme="minorHAnsi"/>
        </w:rPr>
        <w:t>Collection</w:t>
      </w:r>
      <w:r w:rsidRPr="00B14850">
        <w:rPr>
          <w:rFonts w:cstheme="minorHAnsi"/>
          <w:spacing w:val="80"/>
        </w:rPr>
        <w:t xml:space="preserve"> </w:t>
      </w:r>
      <w:r w:rsidRPr="00B14850">
        <w:rPr>
          <w:rFonts w:cstheme="minorHAnsi"/>
        </w:rPr>
        <w:t>Editors:</w:t>
      </w:r>
      <w:r w:rsidRPr="00B14850">
        <w:rPr>
          <w:rFonts w:cstheme="minorHAnsi"/>
          <w:spacing w:val="80"/>
        </w:rPr>
        <w:t xml:space="preserve"> </w:t>
      </w:r>
      <w:r w:rsidRPr="00B14850">
        <w:rPr>
          <w:rFonts w:cstheme="minorHAnsi"/>
        </w:rPr>
        <w:t>Tom</w:t>
      </w:r>
      <w:r w:rsidRPr="00B14850">
        <w:rPr>
          <w:rFonts w:cstheme="minorHAnsi"/>
          <w:spacing w:val="80"/>
        </w:rPr>
        <w:t xml:space="preserve"> </w:t>
      </w:r>
      <w:r w:rsidRPr="00B14850">
        <w:rPr>
          <w:rFonts w:cstheme="minorHAnsi"/>
        </w:rPr>
        <w:t>Theis</w:t>
      </w:r>
      <w:r w:rsidRPr="00B14850">
        <w:rPr>
          <w:rFonts w:cstheme="minorHAnsi"/>
          <w:spacing w:val="80"/>
        </w:rPr>
        <w:t xml:space="preserve"> </w:t>
      </w:r>
      <w:r w:rsidRPr="00B14850">
        <w:rPr>
          <w:rFonts w:cstheme="minorHAnsi"/>
        </w:rPr>
        <w:t>and</w:t>
      </w:r>
      <w:r w:rsidRPr="00B14850">
        <w:rPr>
          <w:rFonts w:cstheme="minorHAnsi"/>
          <w:spacing w:val="80"/>
        </w:rPr>
        <w:t xml:space="preserve"> </w:t>
      </w:r>
      <w:r w:rsidRPr="00B14850">
        <w:rPr>
          <w:rFonts w:cstheme="minorHAnsi"/>
        </w:rPr>
        <w:t>Jonathan</w:t>
      </w:r>
      <w:r w:rsidRPr="00B14850">
        <w:rPr>
          <w:rFonts w:cstheme="minorHAnsi"/>
          <w:spacing w:val="80"/>
        </w:rPr>
        <w:t xml:space="preserve"> </w:t>
      </w:r>
      <w:r w:rsidRPr="00B14850">
        <w:rPr>
          <w:rFonts w:cstheme="minorHAnsi"/>
        </w:rPr>
        <w:t xml:space="preserve">Tomkin, CONNEXIONS, Rice University, Houston, Texas, 2012. </w:t>
      </w:r>
      <w:r w:rsidR="00A157E2" w:rsidRPr="00A157E2">
        <w:rPr>
          <w:rFonts w:cstheme="minorHAnsi"/>
        </w:rPr>
        <w:t xml:space="preserve">[available digitally through open textbook library] </w:t>
      </w:r>
      <w:r w:rsidRPr="00B14850">
        <w:rPr>
          <w:rFonts w:cstheme="minorHAnsi"/>
          <w:i/>
        </w:rPr>
        <w:t>(Referred in Weekly Schedule as SUS)</w:t>
      </w:r>
    </w:p>
    <w:p w14:paraId="1C4C4688" w14:textId="77777777" w:rsidR="00B14850" w:rsidRPr="00B14850" w:rsidRDefault="00B14850" w:rsidP="00A157E2">
      <w:pPr>
        <w:pStyle w:val="BodyText"/>
        <w:spacing w:before="80"/>
        <w:ind w:right="121"/>
        <w:jc w:val="both"/>
        <w:rPr>
          <w:rFonts w:asciiTheme="minorHAnsi" w:hAnsiTheme="minorHAnsi" w:cstheme="minorHAnsi"/>
        </w:rPr>
      </w:pPr>
      <w:r w:rsidRPr="00B14850">
        <w:rPr>
          <w:rFonts w:asciiTheme="minorHAnsi" w:hAnsiTheme="minorHAnsi" w:cstheme="minorHAnsi"/>
        </w:rPr>
        <w:t xml:space="preserve">All of the media for the course, including videos, readings and audio recordings are available through our Canvas course (see www.elearning.ufl.edu) and some materials will also be available through the UF Libraries Course </w:t>
      </w:r>
      <w:r w:rsidRPr="00B14850">
        <w:rPr>
          <w:rFonts w:asciiTheme="minorHAnsi" w:hAnsiTheme="minorHAnsi" w:cstheme="minorHAnsi"/>
          <w:spacing w:val="-2"/>
        </w:rPr>
        <w:t>Reserves.</w:t>
      </w:r>
    </w:p>
    <w:p w14:paraId="353A7FBC" w14:textId="77777777" w:rsidR="00B14850" w:rsidRPr="00B14850" w:rsidRDefault="00B14850" w:rsidP="00972B2F">
      <w:pPr>
        <w:rPr>
          <w:rFonts w:asciiTheme="minorHAnsi" w:hAnsiTheme="minorHAnsi" w:cstheme="minorHAnsi"/>
          <w:sz w:val="22"/>
          <w:szCs w:val="22"/>
        </w:rPr>
      </w:pPr>
    </w:p>
    <w:p w14:paraId="20432F35" w14:textId="77777777" w:rsidR="00AC60E1" w:rsidRDefault="00DF7244" w:rsidP="00972B2F">
      <w:pPr>
        <w:rPr>
          <w:rFonts w:asciiTheme="minorHAnsi" w:hAnsiTheme="minorHAnsi" w:cstheme="minorHAnsi"/>
          <w:sz w:val="22"/>
          <w:szCs w:val="22"/>
        </w:rPr>
      </w:pPr>
      <w:r w:rsidRPr="00B14850">
        <w:rPr>
          <w:rFonts w:asciiTheme="minorHAnsi" w:hAnsiTheme="minorHAnsi" w:cstheme="minorHAnsi"/>
          <w:sz w:val="22"/>
          <w:szCs w:val="22"/>
        </w:rPr>
        <w:t>Materials and Supplies Fees: n/a</w:t>
      </w:r>
    </w:p>
    <w:p w14:paraId="4C76CAE9" w14:textId="77777777" w:rsidR="00AC60E1" w:rsidRDefault="00AC60E1" w:rsidP="00AC60E1">
      <w:pPr>
        <w:pStyle w:val="Heading2"/>
      </w:pPr>
      <w:r w:rsidRPr="00AC60E1">
        <w:t xml:space="preserve">Recommended Writing </w:t>
      </w:r>
      <w:r>
        <w:t>Manual</w:t>
      </w:r>
    </w:p>
    <w:p w14:paraId="04533181" w14:textId="77777777" w:rsidR="00AC60E1" w:rsidRPr="00AC60E1" w:rsidRDefault="00AC60E1" w:rsidP="00AC60E1">
      <w:pPr>
        <w:rPr>
          <w:rFonts w:asciiTheme="minorHAnsi" w:hAnsiTheme="minorHAnsi" w:cstheme="minorHAnsi"/>
          <w:sz w:val="22"/>
          <w:szCs w:val="22"/>
        </w:rPr>
      </w:pPr>
      <w:r w:rsidRPr="00AC60E1">
        <w:rPr>
          <w:rFonts w:asciiTheme="minorHAnsi" w:hAnsiTheme="minorHAnsi" w:cstheme="minorHAnsi"/>
          <w:sz w:val="22"/>
          <w:szCs w:val="22"/>
        </w:rPr>
        <w:t xml:space="preserve">APA Formatting and Style Guide: </w:t>
      </w:r>
      <w:hyperlink r:id="rId16" w:history="1">
        <w:r w:rsidRPr="008F154D">
          <w:rPr>
            <w:rStyle w:val="Hyperlink"/>
            <w:rFonts w:asciiTheme="minorHAnsi" w:hAnsiTheme="minorHAnsi" w:cstheme="minorHAnsi"/>
            <w:sz w:val="22"/>
            <w:szCs w:val="22"/>
          </w:rPr>
          <w:t>https://owl.purdue.edu/owl/research_and_citation/apa_style/apa_formatting_and_style_guide/general_format.html</w:t>
        </w:r>
      </w:hyperlink>
      <w:r>
        <w:rPr>
          <w:rFonts w:asciiTheme="minorHAnsi" w:hAnsiTheme="minorHAnsi" w:cstheme="minorHAnsi"/>
          <w:sz w:val="22"/>
          <w:szCs w:val="22"/>
        </w:rPr>
        <w:t xml:space="preserve"> </w:t>
      </w:r>
    </w:p>
    <w:p w14:paraId="069EC1B6" w14:textId="77777777" w:rsidR="00AC60E1" w:rsidRPr="00AC60E1" w:rsidRDefault="00AC60E1" w:rsidP="00AC60E1">
      <w:pPr>
        <w:rPr>
          <w:rFonts w:asciiTheme="minorHAnsi" w:hAnsiTheme="minorHAnsi" w:cstheme="minorHAnsi"/>
          <w:sz w:val="22"/>
          <w:szCs w:val="22"/>
        </w:rPr>
      </w:pPr>
    </w:p>
    <w:p w14:paraId="137A1E2A" w14:textId="77777777" w:rsidR="00AC60E1" w:rsidRDefault="00AC60E1" w:rsidP="00AC60E1">
      <w:pPr>
        <w:rPr>
          <w:rFonts w:asciiTheme="minorHAnsi" w:hAnsiTheme="minorHAnsi" w:cstheme="minorHAnsi"/>
          <w:sz w:val="22"/>
          <w:szCs w:val="22"/>
        </w:rPr>
      </w:pPr>
      <w:r w:rsidRPr="00AC60E1">
        <w:rPr>
          <w:rFonts w:asciiTheme="minorHAnsi" w:hAnsiTheme="minorHAnsi" w:cstheme="minorHAnsi"/>
          <w:sz w:val="22"/>
          <w:szCs w:val="22"/>
        </w:rPr>
        <w:t xml:space="preserve">Citation Management Guide from UF Libraries: </w:t>
      </w:r>
      <w:hyperlink r:id="rId17" w:history="1">
        <w:r w:rsidRPr="008F154D">
          <w:rPr>
            <w:rStyle w:val="Hyperlink"/>
            <w:rFonts w:asciiTheme="minorHAnsi" w:hAnsiTheme="minorHAnsi" w:cstheme="minorHAnsi"/>
            <w:sz w:val="22"/>
            <w:szCs w:val="22"/>
          </w:rPr>
          <w:t>http://guides.uflib.ufl.edu/citationsoftware</w:t>
        </w:r>
      </w:hyperlink>
      <w:r>
        <w:rPr>
          <w:rFonts w:asciiTheme="minorHAnsi" w:hAnsiTheme="minorHAnsi" w:cstheme="minorHAnsi"/>
          <w:sz w:val="22"/>
          <w:szCs w:val="22"/>
        </w:rPr>
        <w:t xml:space="preserve"> </w:t>
      </w:r>
    </w:p>
    <w:p w14:paraId="4EE3E9D4" w14:textId="77777777" w:rsidR="00684A3E" w:rsidRDefault="00684A3E" w:rsidP="00684A3E">
      <w:pPr>
        <w:pStyle w:val="Heading1"/>
        <w:rPr>
          <w:shd w:val="clear" w:color="auto" w:fill="FFFFFF"/>
        </w:rPr>
      </w:pPr>
      <w:r>
        <w:rPr>
          <w:shd w:val="clear" w:color="auto" w:fill="FFFFFF"/>
        </w:rPr>
        <w:t xml:space="preserve">II. </w:t>
      </w:r>
      <w:r w:rsidR="00F55B36">
        <w:rPr>
          <w:shd w:val="clear" w:color="auto" w:fill="FFFFFF"/>
        </w:rPr>
        <w:t>Graded Work</w:t>
      </w:r>
    </w:p>
    <w:p w14:paraId="188E492D" w14:textId="77777777" w:rsidR="00BB5C3F" w:rsidRDefault="00F55B36" w:rsidP="00F55B36">
      <w:pPr>
        <w:pStyle w:val="Heading2"/>
      </w:pPr>
      <w:r>
        <w:t>Description of Graded Work</w:t>
      </w:r>
    </w:p>
    <w:p w14:paraId="228CE110" w14:textId="37770C74" w:rsidR="00AC60E1" w:rsidRPr="00914FF7" w:rsidRDefault="00AC60E1" w:rsidP="00735436">
      <w:pPr>
        <w:pStyle w:val="BodyText"/>
        <w:spacing w:before="100" w:beforeAutospacing="1"/>
        <w:ind w:left="0"/>
        <w:rPr>
          <w:rFonts w:asciiTheme="minorHAnsi" w:hAnsiTheme="minorHAnsi" w:cstheme="minorHAnsi"/>
        </w:rPr>
      </w:pPr>
      <w:r w:rsidRPr="00AC60E1">
        <w:rPr>
          <w:rFonts w:asciiTheme="minorHAnsi" w:hAnsiTheme="minorHAnsi" w:cstheme="minorHAnsi"/>
        </w:rPr>
        <w:t>Student grades will be based on exams, quizzes, in-class group projects, a paper and discussion assignments. In</w:t>
      </w:r>
      <w:r w:rsidR="0099508E">
        <w:rPr>
          <w:rFonts w:asciiTheme="minorHAnsi" w:hAnsiTheme="minorHAnsi" w:cstheme="minorHAnsi"/>
          <w:spacing w:val="80"/>
        </w:rPr>
        <w:t xml:space="preserve"> </w:t>
      </w:r>
      <w:r w:rsidRPr="00AC60E1">
        <w:rPr>
          <w:rFonts w:asciiTheme="minorHAnsi" w:hAnsiTheme="minorHAnsi" w:cstheme="minorHAnsi"/>
        </w:rPr>
        <w:t xml:space="preserve">addition to quizzes, exams, in-class group projects, and paper, optional extra credit activities are </w:t>
      </w:r>
      <w:r w:rsidRPr="00914FF7">
        <w:rPr>
          <w:rFonts w:asciiTheme="minorHAnsi" w:hAnsiTheme="minorHAnsi" w:cstheme="minorHAnsi"/>
        </w:rPr>
        <w:t>available.</w:t>
      </w:r>
    </w:p>
    <w:p w14:paraId="11A2E547" w14:textId="7121BBB1" w:rsidR="00AC60E1" w:rsidRPr="00914FF7" w:rsidRDefault="00AC60E1" w:rsidP="00123AF8">
      <w:pPr>
        <w:pStyle w:val="ListParagraph"/>
        <w:widowControl w:val="0"/>
        <w:numPr>
          <w:ilvl w:val="0"/>
          <w:numId w:val="7"/>
        </w:numPr>
        <w:tabs>
          <w:tab w:val="left" w:pos="460"/>
          <w:tab w:val="left" w:pos="461"/>
        </w:tabs>
        <w:autoSpaceDE w:val="0"/>
        <w:autoSpaceDN w:val="0"/>
        <w:spacing w:before="100" w:beforeAutospacing="1" w:line="252" w:lineRule="exact"/>
        <w:rPr>
          <w:rFonts w:cstheme="minorHAnsi"/>
        </w:rPr>
      </w:pPr>
      <w:r w:rsidRPr="00914FF7">
        <w:rPr>
          <w:rFonts w:cstheme="minorHAnsi"/>
          <w:b/>
        </w:rPr>
        <w:t>Exams</w:t>
      </w:r>
      <w:r w:rsidRPr="00914FF7">
        <w:rPr>
          <w:rFonts w:cstheme="minorHAnsi"/>
        </w:rPr>
        <w:t>:</w:t>
      </w:r>
      <w:r w:rsidRPr="00914FF7">
        <w:rPr>
          <w:rFonts w:cstheme="minorHAnsi"/>
          <w:spacing w:val="-4"/>
        </w:rPr>
        <w:t xml:space="preserve"> </w:t>
      </w:r>
      <w:r w:rsidRPr="00914FF7">
        <w:rPr>
          <w:rFonts w:cstheme="minorHAnsi"/>
        </w:rPr>
        <w:t>Three</w:t>
      </w:r>
      <w:r w:rsidRPr="00914FF7">
        <w:rPr>
          <w:rFonts w:cstheme="minorHAnsi"/>
          <w:spacing w:val="-5"/>
        </w:rPr>
        <w:t xml:space="preserve"> </w:t>
      </w:r>
      <w:r w:rsidRPr="00914FF7">
        <w:rPr>
          <w:rFonts w:cstheme="minorHAnsi"/>
        </w:rPr>
        <w:t>exams,</w:t>
      </w:r>
      <w:r w:rsidRPr="00914FF7">
        <w:rPr>
          <w:rFonts w:cstheme="minorHAnsi"/>
          <w:spacing w:val="-3"/>
        </w:rPr>
        <w:t xml:space="preserve"> </w:t>
      </w:r>
      <w:r w:rsidRPr="00914FF7">
        <w:rPr>
          <w:rFonts w:cstheme="minorHAnsi"/>
        </w:rPr>
        <w:t>50</w:t>
      </w:r>
      <w:r w:rsidRPr="00914FF7">
        <w:rPr>
          <w:rFonts w:cstheme="minorHAnsi"/>
          <w:spacing w:val="-4"/>
        </w:rPr>
        <w:t xml:space="preserve"> </w:t>
      </w:r>
      <w:r w:rsidRPr="00914FF7">
        <w:rPr>
          <w:rFonts w:cstheme="minorHAnsi"/>
        </w:rPr>
        <w:t>points</w:t>
      </w:r>
      <w:r w:rsidRPr="00914FF7">
        <w:rPr>
          <w:rFonts w:cstheme="minorHAnsi"/>
          <w:spacing w:val="-3"/>
        </w:rPr>
        <w:t xml:space="preserve"> </w:t>
      </w:r>
      <w:r w:rsidRPr="00914FF7">
        <w:rPr>
          <w:rFonts w:cstheme="minorHAnsi"/>
        </w:rPr>
        <w:t>each,</w:t>
      </w:r>
      <w:r w:rsidRPr="00914FF7">
        <w:rPr>
          <w:rFonts w:cstheme="minorHAnsi"/>
          <w:spacing w:val="-2"/>
        </w:rPr>
        <w:t xml:space="preserve"> </w:t>
      </w:r>
      <w:r w:rsidRPr="00914FF7">
        <w:rPr>
          <w:rFonts w:cstheme="minorHAnsi"/>
          <w:b/>
        </w:rPr>
        <w:t>150</w:t>
      </w:r>
      <w:r w:rsidRPr="00914FF7">
        <w:rPr>
          <w:rFonts w:cstheme="minorHAnsi"/>
          <w:b/>
          <w:spacing w:val="-6"/>
        </w:rPr>
        <w:t xml:space="preserve"> </w:t>
      </w:r>
      <w:r w:rsidRPr="00914FF7">
        <w:rPr>
          <w:rFonts w:cstheme="minorHAnsi"/>
        </w:rPr>
        <w:t>total</w:t>
      </w:r>
      <w:r w:rsidRPr="00914FF7">
        <w:rPr>
          <w:rFonts w:cstheme="minorHAnsi"/>
          <w:spacing w:val="-4"/>
        </w:rPr>
        <w:t xml:space="preserve"> </w:t>
      </w:r>
      <w:r w:rsidRPr="00914FF7">
        <w:rPr>
          <w:rFonts w:cstheme="minorHAnsi"/>
          <w:spacing w:val="-2"/>
        </w:rPr>
        <w:t>points.</w:t>
      </w:r>
      <w:r w:rsidR="00941E54" w:rsidRPr="00914FF7">
        <w:rPr>
          <w:rFonts w:cstheme="minorHAnsi"/>
          <w:spacing w:val="-2"/>
        </w:rPr>
        <w:t xml:space="preserve"> Exams will open on CANVAS after Module </w:t>
      </w:r>
      <w:r w:rsidR="007E49C8">
        <w:rPr>
          <w:rFonts w:cstheme="minorHAnsi"/>
          <w:spacing w:val="-2"/>
        </w:rPr>
        <w:lastRenderedPageBreak/>
        <w:t>3</w:t>
      </w:r>
      <w:r w:rsidR="00941E54" w:rsidRPr="00914FF7">
        <w:rPr>
          <w:rFonts w:cstheme="minorHAnsi"/>
          <w:spacing w:val="-2"/>
        </w:rPr>
        <w:t xml:space="preserve">, Module </w:t>
      </w:r>
      <w:r w:rsidR="007E49C8">
        <w:rPr>
          <w:rFonts w:cstheme="minorHAnsi"/>
          <w:spacing w:val="-2"/>
        </w:rPr>
        <w:t>7</w:t>
      </w:r>
      <w:r w:rsidR="00941E54" w:rsidRPr="00914FF7">
        <w:rPr>
          <w:rFonts w:cstheme="minorHAnsi"/>
          <w:spacing w:val="-2"/>
        </w:rPr>
        <w:t>, and Module 11 and will be open for one week.</w:t>
      </w:r>
      <w:r w:rsidR="00AA136D">
        <w:rPr>
          <w:rFonts w:cstheme="minorHAnsi"/>
          <w:spacing w:val="-2"/>
        </w:rPr>
        <w:t xml:space="preserve"> The final exam in non-cumulative and will be open during exam week.</w:t>
      </w:r>
    </w:p>
    <w:p w14:paraId="31428CB1" w14:textId="77777777" w:rsidR="00AC60E1" w:rsidRPr="00914FF7" w:rsidRDefault="00AC60E1" w:rsidP="00123AF8">
      <w:pPr>
        <w:pStyle w:val="ListParagraph"/>
        <w:widowControl w:val="0"/>
        <w:numPr>
          <w:ilvl w:val="0"/>
          <w:numId w:val="7"/>
        </w:numPr>
        <w:tabs>
          <w:tab w:val="left" w:pos="460"/>
          <w:tab w:val="left" w:pos="461"/>
        </w:tabs>
        <w:autoSpaceDE w:val="0"/>
        <w:autoSpaceDN w:val="0"/>
        <w:spacing w:before="100" w:beforeAutospacing="1" w:line="252" w:lineRule="exact"/>
        <w:rPr>
          <w:rFonts w:cstheme="minorHAnsi"/>
        </w:rPr>
      </w:pPr>
      <w:r w:rsidRPr="00914FF7">
        <w:rPr>
          <w:rFonts w:cstheme="minorHAnsi"/>
          <w:b/>
        </w:rPr>
        <w:t>Quizzes</w:t>
      </w:r>
      <w:r w:rsidRPr="00914FF7">
        <w:rPr>
          <w:rFonts w:cstheme="minorHAnsi"/>
        </w:rPr>
        <w:t>:</w:t>
      </w:r>
      <w:r w:rsidRPr="00914FF7">
        <w:rPr>
          <w:rFonts w:cstheme="minorHAnsi"/>
          <w:spacing w:val="-3"/>
        </w:rPr>
        <w:t xml:space="preserve"> </w:t>
      </w:r>
      <w:r w:rsidRPr="00914FF7">
        <w:rPr>
          <w:rFonts w:cstheme="minorHAnsi"/>
        </w:rPr>
        <w:t>Ten</w:t>
      </w:r>
      <w:r w:rsidRPr="00914FF7">
        <w:rPr>
          <w:rFonts w:cstheme="minorHAnsi"/>
          <w:spacing w:val="-6"/>
        </w:rPr>
        <w:t xml:space="preserve"> </w:t>
      </w:r>
      <w:r w:rsidRPr="00914FF7">
        <w:rPr>
          <w:rFonts w:cstheme="minorHAnsi"/>
        </w:rPr>
        <w:t>quizzes,</w:t>
      </w:r>
      <w:r w:rsidRPr="00914FF7">
        <w:rPr>
          <w:rFonts w:cstheme="minorHAnsi"/>
          <w:spacing w:val="-2"/>
        </w:rPr>
        <w:t xml:space="preserve"> </w:t>
      </w:r>
      <w:r w:rsidR="00E95655" w:rsidRPr="00914FF7">
        <w:rPr>
          <w:rFonts w:cstheme="minorHAnsi"/>
        </w:rPr>
        <w:t>20</w:t>
      </w:r>
      <w:r w:rsidRPr="00914FF7">
        <w:rPr>
          <w:rFonts w:cstheme="minorHAnsi"/>
          <w:spacing w:val="-5"/>
        </w:rPr>
        <w:t xml:space="preserve"> </w:t>
      </w:r>
      <w:r w:rsidRPr="00914FF7">
        <w:rPr>
          <w:rFonts w:cstheme="minorHAnsi"/>
        </w:rPr>
        <w:t>points</w:t>
      </w:r>
      <w:r w:rsidRPr="00914FF7">
        <w:rPr>
          <w:rFonts w:cstheme="minorHAnsi"/>
          <w:spacing w:val="-3"/>
        </w:rPr>
        <w:t xml:space="preserve"> </w:t>
      </w:r>
      <w:r w:rsidRPr="00914FF7">
        <w:rPr>
          <w:rFonts w:cstheme="minorHAnsi"/>
        </w:rPr>
        <w:t xml:space="preserve">each; </w:t>
      </w:r>
      <w:r w:rsidR="00E95655" w:rsidRPr="00914FF7">
        <w:rPr>
          <w:rFonts w:cstheme="minorHAnsi"/>
          <w:b/>
        </w:rPr>
        <w:t>200</w:t>
      </w:r>
      <w:r w:rsidRPr="00914FF7">
        <w:rPr>
          <w:rFonts w:cstheme="minorHAnsi"/>
          <w:b/>
          <w:spacing w:val="-6"/>
        </w:rPr>
        <w:t xml:space="preserve"> </w:t>
      </w:r>
      <w:r w:rsidRPr="00914FF7">
        <w:rPr>
          <w:rFonts w:cstheme="minorHAnsi"/>
        </w:rPr>
        <w:t>total</w:t>
      </w:r>
      <w:r w:rsidRPr="00914FF7">
        <w:rPr>
          <w:rFonts w:cstheme="minorHAnsi"/>
          <w:spacing w:val="-4"/>
        </w:rPr>
        <w:t xml:space="preserve"> </w:t>
      </w:r>
      <w:r w:rsidRPr="00914FF7">
        <w:rPr>
          <w:rFonts w:cstheme="minorHAnsi"/>
          <w:spacing w:val="-2"/>
        </w:rPr>
        <w:t>points.</w:t>
      </w:r>
      <w:r w:rsidR="00131897" w:rsidRPr="00914FF7">
        <w:rPr>
          <w:rFonts w:cstheme="minorHAnsi"/>
          <w:spacing w:val="-2"/>
        </w:rPr>
        <w:t xml:space="preserve"> Each quiz will open</w:t>
      </w:r>
      <w:r w:rsidR="00941E54" w:rsidRPr="00914FF7">
        <w:rPr>
          <w:rFonts w:cstheme="minorHAnsi"/>
          <w:spacing w:val="-2"/>
        </w:rPr>
        <w:t xml:space="preserve"> on CANVAS</w:t>
      </w:r>
      <w:r w:rsidR="00131897" w:rsidRPr="00914FF7">
        <w:rPr>
          <w:rFonts w:cstheme="minorHAnsi"/>
          <w:spacing w:val="-2"/>
        </w:rPr>
        <w:t xml:space="preserve"> after class on Thursday and will cover th</w:t>
      </w:r>
      <w:r w:rsidR="00941E54" w:rsidRPr="00914FF7">
        <w:rPr>
          <w:rFonts w:cstheme="minorHAnsi"/>
          <w:spacing w:val="-2"/>
        </w:rPr>
        <w:t>at week’s material. It will be due at the start of class the following Tuesday.</w:t>
      </w:r>
    </w:p>
    <w:p w14:paraId="611C291B" w14:textId="4E89451E" w:rsidR="00AC60E1" w:rsidRPr="00914FF7" w:rsidRDefault="00AC60E1" w:rsidP="00123AF8">
      <w:pPr>
        <w:pStyle w:val="ListParagraph"/>
        <w:widowControl w:val="0"/>
        <w:numPr>
          <w:ilvl w:val="1"/>
          <w:numId w:val="7"/>
        </w:numPr>
        <w:tabs>
          <w:tab w:val="left" w:pos="1181"/>
        </w:tabs>
        <w:autoSpaceDE w:val="0"/>
        <w:autoSpaceDN w:val="0"/>
        <w:spacing w:before="100" w:beforeAutospacing="1" w:line="223" w:lineRule="auto"/>
        <w:ind w:right="433"/>
        <w:rPr>
          <w:rFonts w:cstheme="minorHAnsi"/>
        </w:rPr>
      </w:pPr>
      <w:r w:rsidRPr="00914FF7">
        <w:rPr>
          <w:rFonts w:cstheme="minorHAnsi"/>
          <w:b/>
        </w:rPr>
        <w:t>Quizzes</w:t>
      </w:r>
      <w:r w:rsidRPr="00914FF7">
        <w:rPr>
          <w:rFonts w:cstheme="minorHAnsi"/>
          <w:b/>
          <w:spacing w:val="-2"/>
        </w:rPr>
        <w:t xml:space="preserve"> </w:t>
      </w:r>
      <w:r w:rsidRPr="00914FF7">
        <w:rPr>
          <w:rFonts w:cstheme="minorHAnsi"/>
          <w:b/>
        </w:rPr>
        <w:t>include</w:t>
      </w:r>
      <w:r w:rsidRPr="00914FF7">
        <w:rPr>
          <w:rFonts w:cstheme="minorHAnsi"/>
          <w:b/>
          <w:spacing w:val="-2"/>
        </w:rPr>
        <w:t xml:space="preserve"> </w:t>
      </w:r>
      <w:r w:rsidRPr="00914FF7">
        <w:rPr>
          <w:rFonts w:cstheme="minorHAnsi"/>
          <w:b/>
        </w:rPr>
        <w:t>two</w:t>
      </w:r>
      <w:r w:rsidRPr="00914FF7">
        <w:rPr>
          <w:rFonts w:cstheme="minorHAnsi"/>
          <w:b/>
          <w:spacing w:val="-5"/>
        </w:rPr>
        <w:t xml:space="preserve"> </w:t>
      </w:r>
      <w:r w:rsidRPr="00914FF7">
        <w:rPr>
          <w:rFonts w:cstheme="minorHAnsi"/>
          <w:b/>
        </w:rPr>
        <w:t>in-class</w:t>
      </w:r>
      <w:r w:rsidRPr="00914FF7">
        <w:rPr>
          <w:rFonts w:cstheme="minorHAnsi"/>
          <w:b/>
          <w:spacing w:val="-2"/>
        </w:rPr>
        <w:t xml:space="preserve"> </w:t>
      </w:r>
      <w:r w:rsidRPr="00914FF7">
        <w:rPr>
          <w:rFonts w:cstheme="minorHAnsi"/>
          <w:b/>
        </w:rPr>
        <w:t>group</w:t>
      </w:r>
      <w:r w:rsidRPr="00914FF7">
        <w:rPr>
          <w:rFonts w:cstheme="minorHAnsi"/>
          <w:b/>
          <w:spacing w:val="-3"/>
        </w:rPr>
        <w:t xml:space="preserve"> </w:t>
      </w:r>
      <w:r w:rsidRPr="00914FF7">
        <w:rPr>
          <w:rFonts w:cstheme="minorHAnsi"/>
          <w:b/>
        </w:rPr>
        <w:t>projects</w:t>
      </w:r>
      <w:r w:rsidRPr="00914FF7">
        <w:rPr>
          <w:rFonts w:cstheme="minorHAnsi"/>
        </w:rPr>
        <w:t>:</w:t>
      </w:r>
      <w:r w:rsidRPr="00914FF7">
        <w:rPr>
          <w:rFonts w:cstheme="minorHAnsi"/>
          <w:spacing w:val="-4"/>
        </w:rPr>
        <w:t xml:space="preserve"> </w:t>
      </w:r>
      <w:r w:rsidRPr="00914FF7">
        <w:rPr>
          <w:rFonts w:cstheme="minorHAnsi"/>
        </w:rPr>
        <w:t>Quiz</w:t>
      </w:r>
      <w:r w:rsidRPr="00914FF7">
        <w:rPr>
          <w:rFonts w:cstheme="minorHAnsi"/>
          <w:spacing w:val="-2"/>
        </w:rPr>
        <w:t xml:space="preserve"> </w:t>
      </w:r>
      <w:r w:rsidRPr="00914FF7">
        <w:rPr>
          <w:rFonts w:cstheme="minorHAnsi"/>
        </w:rPr>
        <w:t>6</w:t>
      </w:r>
      <w:r w:rsidRPr="00914FF7">
        <w:rPr>
          <w:rFonts w:cstheme="minorHAnsi"/>
          <w:spacing w:val="-2"/>
        </w:rPr>
        <w:t xml:space="preserve"> </w:t>
      </w:r>
      <w:r w:rsidRPr="00914FF7">
        <w:rPr>
          <w:rFonts w:cstheme="minorHAnsi"/>
        </w:rPr>
        <w:t>and</w:t>
      </w:r>
      <w:r w:rsidRPr="00914FF7">
        <w:rPr>
          <w:rFonts w:cstheme="minorHAnsi"/>
          <w:spacing w:val="-5"/>
        </w:rPr>
        <w:t xml:space="preserve"> </w:t>
      </w:r>
      <w:r w:rsidRPr="00914FF7">
        <w:rPr>
          <w:rFonts w:cstheme="minorHAnsi"/>
        </w:rPr>
        <w:t>Quiz</w:t>
      </w:r>
      <w:r w:rsidRPr="00914FF7">
        <w:rPr>
          <w:rFonts w:cstheme="minorHAnsi"/>
          <w:spacing w:val="-4"/>
        </w:rPr>
        <w:t xml:space="preserve"> </w:t>
      </w:r>
      <w:r w:rsidR="007875C8">
        <w:rPr>
          <w:rFonts w:cstheme="minorHAnsi"/>
        </w:rPr>
        <w:t>8</w:t>
      </w:r>
      <w:r w:rsidRPr="00914FF7">
        <w:rPr>
          <w:rFonts w:cstheme="minorHAnsi"/>
        </w:rPr>
        <w:t>,</w:t>
      </w:r>
      <w:r w:rsidRPr="00914FF7">
        <w:rPr>
          <w:rFonts w:cstheme="minorHAnsi"/>
          <w:spacing w:val="-2"/>
        </w:rPr>
        <w:t xml:space="preserve"> </w:t>
      </w:r>
      <w:r w:rsidRPr="00914FF7">
        <w:rPr>
          <w:rFonts w:cstheme="minorHAnsi"/>
        </w:rPr>
        <w:t>20</w:t>
      </w:r>
      <w:r w:rsidRPr="00914FF7">
        <w:rPr>
          <w:rFonts w:cstheme="minorHAnsi"/>
          <w:spacing w:val="-5"/>
        </w:rPr>
        <w:t xml:space="preserve"> </w:t>
      </w:r>
      <w:r w:rsidRPr="00914FF7">
        <w:rPr>
          <w:rFonts w:cstheme="minorHAnsi"/>
        </w:rPr>
        <w:t>points</w:t>
      </w:r>
      <w:r w:rsidRPr="00914FF7">
        <w:rPr>
          <w:rFonts w:cstheme="minorHAnsi"/>
          <w:spacing w:val="-2"/>
        </w:rPr>
        <w:t xml:space="preserve"> </w:t>
      </w:r>
      <w:r w:rsidRPr="00914FF7">
        <w:rPr>
          <w:rFonts w:cstheme="minorHAnsi"/>
        </w:rPr>
        <w:t>each.</w:t>
      </w:r>
      <w:r w:rsidRPr="00914FF7">
        <w:rPr>
          <w:rFonts w:cstheme="minorHAnsi"/>
          <w:spacing w:val="-2"/>
        </w:rPr>
        <w:t xml:space="preserve"> </w:t>
      </w:r>
      <w:r w:rsidRPr="00914FF7">
        <w:rPr>
          <w:rFonts w:cstheme="minorHAnsi"/>
        </w:rPr>
        <w:t>Presentation</w:t>
      </w:r>
      <w:r w:rsidRPr="00914FF7">
        <w:rPr>
          <w:rFonts w:cstheme="minorHAnsi"/>
          <w:spacing w:val="-5"/>
        </w:rPr>
        <w:t xml:space="preserve"> </w:t>
      </w:r>
      <w:r w:rsidRPr="00914FF7">
        <w:rPr>
          <w:rFonts w:cstheme="minorHAnsi"/>
        </w:rPr>
        <w:t>of group projects will be assessed using the presentation rubric provided.</w:t>
      </w:r>
      <w:r w:rsidR="00AA136D">
        <w:rPr>
          <w:rFonts w:cstheme="minorHAnsi"/>
        </w:rPr>
        <w:t xml:space="preserve"> All group members will </w:t>
      </w:r>
      <w:r w:rsidR="00AA136D" w:rsidRPr="00AA136D">
        <w:rPr>
          <w:rFonts w:cstheme="minorHAnsi"/>
        </w:rPr>
        <w:t>receive the same grade.</w:t>
      </w:r>
    </w:p>
    <w:p w14:paraId="1061E39A" w14:textId="77777777" w:rsidR="00ED2771" w:rsidRPr="00914FF7" w:rsidRDefault="00ED2771" w:rsidP="00123AF8">
      <w:pPr>
        <w:pStyle w:val="ListParagraph"/>
        <w:widowControl w:val="0"/>
        <w:numPr>
          <w:ilvl w:val="2"/>
          <w:numId w:val="7"/>
        </w:numPr>
        <w:tabs>
          <w:tab w:val="left" w:pos="1181"/>
        </w:tabs>
        <w:autoSpaceDE w:val="0"/>
        <w:autoSpaceDN w:val="0"/>
        <w:spacing w:before="100" w:beforeAutospacing="1" w:line="223" w:lineRule="auto"/>
        <w:ind w:right="433"/>
        <w:rPr>
          <w:rFonts w:cstheme="minorHAnsi"/>
        </w:rPr>
      </w:pPr>
      <w:r w:rsidRPr="00914FF7">
        <w:rPr>
          <w:rFonts w:cstheme="minorHAnsi"/>
          <w:b/>
        </w:rPr>
        <w:t>Group Project 1</w:t>
      </w:r>
      <w:r w:rsidRPr="00914FF7">
        <w:rPr>
          <w:rFonts w:cstheme="minorHAnsi"/>
        </w:rPr>
        <w:t xml:space="preserve">: </w:t>
      </w:r>
      <w:r w:rsidR="00D94511" w:rsidRPr="00914FF7">
        <w:rPr>
          <w:rFonts w:cstheme="minorHAnsi"/>
        </w:rPr>
        <w:t>Students will d</w:t>
      </w:r>
      <w:r w:rsidRPr="00914FF7">
        <w:rPr>
          <w:rFonts w:cstheme="minorHAnsi"/>
        </w:rPr>
        <w:t>evelop an environmental labelin</w:t>
      </w:r>
      <w:r w:rsidR="00D94511" w:rsidRPr="00914FF7">
        <w:rPr>
          <w:rFonts w:cstheme="minorHAnsi"/>
        </w:rPr>
        <w:t>g (rating) system for a product of their choice. The</w:t>
      </w:r>
      <w:r w:rsidRPr="00914FF7">
        <w:rPr>
          <w:rFonts w:cstheme="minorHAnsi"/>
        </w:rPr>
        <w:t xml:space="preserve"> goals are to:</w:t>
      </w:r>
    </w:p>
    <w:p w14:paraId="166548EA" w14:textId="77777777" w:rsidR="00D94511" w:rsidRPr="00914FF7" w:rsidRDefault="00D94511" w:rsidP="00123AF8">
      <w:pPr>
        <w:pStyle w:val="ListParagraph"/>
        <w:widowControl w:val="0"/>
        <w:numPr>
          <w:ilvl w:val="3"/>
          <w:numId w:val="9"/>
        </w:numPr>
        <w:tabs>
          <w:tab w:val="left" w:pos="1181"/>
        </w:tabs>
        <w:autoSpaceDE w:val="0"/>
        <w:autoSpaceDN w:val="0"/>
        <w:spacing w:before="100" w:beforeAutospacing="1" w:line="223" w:lineRule="auto"/>
        <w:ind w:right="433"/>
        <w:rPr>
          <w:rFonts w:cstheme="minorHAnsi"/>
        </w:rPr>
      </w:pPr>
      <w:r w:rsidRPr="00914FF7">
        <w:rPr>
          <w:rFonts w:cstheme="minorHAnsi"/>
        </w:rPr>
        <w:t>D</w:t>
      </w:r>
      <w:r w:rsidR="00ED2771" w:rsidRPr="00914FF7">
        <w:rPr>
          <w:rFonts w:cstheme="minorHAnsi"/>
        </w:rPr>
        <w:t xml:space="preserve">evelop at least 5 environmental criteria for assessing the product </w:t>
      </w:r>
      <w:r w:rsidRPr="00914FF7">
        <w:rPr>
          <w:rFonts w:cstheme="minorHAnsi"/>
        </w:rPr>
        <w:t>with</w:t>
      </w:r>
      <w:r w:rsidR="00ED2771" w:rsidRPr="00914FF7">
        <w:rPr>
          <w:rFonts w:cstheme="minorHAnsi"/>
        </w:rPr>
        <w:t xml:space="preserve"> at least two tiers of certification</w:t>
      </w:r>
    </w:p>
    <w:p w14:paraId="46AAF4CD" w14:textId="77777777" w:rsidR="00ED2771" w:rsidRPr="00914FF7" w:rsidRDefault="00D94511" w:rsidP="00123AF8">
      <w:pPr>
        <w:pStyle w:val="ListParagraph"/>
        <w:widowControl w:val="0"/>
        <w:numPr>
          <w:ilvl w:val="3"/>
          <w:numId w:val="9"/>
        </w:numPr>
        <w:tabs>
          <w:tab w:val="left" w:pos="1181"/>
        </w:tabs>
        <w:autoSpaceDE w:val="0"/>
        <w:autoSpaceDN w:val="0"/>
        <w:spacing w:before="100" w:beforeAutospacing="1" w:line="223" w:lineRule="auto"/>
        <w:ind w:right="433"/>
        <w:rPr>
          <w:rFonts w:cstheme="minorHAnsi"/>
        </w:rPr>
      </w:pPr>
      <w:r w:rsidRPr="00914FF7">
        <w:rPr>
          <w:rFonts w:cstheme="minorHAnsi"/>
        </w:rPr>
        <w:t>Justify the criteria with appropriate data and sources,</w:t>
      </w:r>
    </w:p>
    <w:p w14:paraId="277E345E" w14:textId="77777777" w:rsidR="00ED2771" w:rsidRPr="00914FF7" w:rsidRDefault="00D94511" w:rsidP="00123AF8">
      <w:pPr>
        <w:pStyle w:val="ListParagraph"/>
        <w:widowControl w:val="0"/>
        <w:numPr>
          <w:ilvl w:val="3"/>
          <w:numId w:val="9"/>
        </w:numPr>
        <w:tabs>
          <w:tab w:val="left" w:pos="1181"/>
        </w:tabs>
        <w:autoSpaceDE w:val="0"/>
        <w:autoSpaceDN w:val="0"/>
        <w:spacing w:before="100" w:beforeAutospacing="1" w:line="223" w:lineRule="auto"/>
        <w:ind w:right="433"/>
        <w:rPr>
          <w:rFonts w:cstheme="minorHAnsi"/>
        </w:rPr>
      </w:pPr>
      <w:r w:rsidRPr="00914FF7">
        <w:rPr>
          <w:rFonts w:cstheme="minorHAnsi"/>
        </w:rPr>
        <w:t>Apply the criteria to</w:t>
      </w:r>
      <w:r w:rsidR="00ED2771" w:rsidRPr="00914FF7">
        <w:rPr>
          <w:rFonts w:cstheme="minorHAnsi"/>
        </w:rPr>
        <w:t xml:space="preserve"> </w:t>
      </w:r>
      <w:r w:rsidRPr="00914FF7">
        <w:rPr>
          <w:rFonts w:cstheme="minorHAnsi"/>
        </w:rPr>
        <w:t>an existing product/brand and give it a rating,</w:t>
      </w:r>
    </w:p>
    <w:p w14:paraId="2FABB019" w14:textId="77777777" w:rsidR="00ED2771" w:rsidRPr="00914FF7" w:rsidRDefault="00D94511" w:rsidP="00123AF8">
      <w:pPr>
        <w:pStyle w:val="ListParagraph"/>
        <w:widowControl w:val="0"/>
        <w:numPr>
          <w:ilvl w:val="3"/>
          <w:numId w:val="9"/>
        </w:numPr>
        <w:tabs>
          <w:tab w:val="left" w:pos="1181"/>
        </w:tabs>
        <w:autoSpaceDE w:val="0"/>
        <w:autoSpaceDN w:val="0"/>
        <w:spacing w:before="100" w:beforeAutospacing="1" w:line="223" w:lineRule="auto"/>
        <w:ind w:right="433"/>
        <w:rPr>
          <w:rFonts w:cstheme="minorHAnsi"/>
        </w:rPr>
      </w:pPr>
      <w:r w:rsidRPr="00914FF7">
        <w:rPr>
          <w:rFonts w:cstheme="minorHAnsi"/>
        </w:rPr>
        <w:t>D</w:t>
      </w:r>
      <w:r w:rsidR="00ED2771" w:rsidRPr="00914FF7">
        <w:rPr>
          <w:rFonts w:cstheme="minorHAnsi"/>
        </w:rPr>
        <w:t>esign a logo that represents your label</w:t>
      </w:r>
      <w:r w:rsidRPr="00914FF7">
        <w:rPr>
          <w:rFonts w:cstheme="minorHAnsi"/>
        </w:rPr>
        <w:t>.</w:t>
      </w:r>
    </w:p>
    <w:p w14:paraId="688F8087" w14:textId="77777777" w:rsidR="00ED2771" w:rsidRPr="00914FF7" w:rsidRDefault="00ED2771" w:rsidP="00123AF8">
      <w:pPr>
        <w:pStyle w:val="ListParagraph"/>
        <w:widowControl w:val="0"/>
        <w:numPr>
          <w:ilvl w:val="2"/>
          <w:numId w:val="7"/>
        </w:numPr>
        <w:tabs>
          <w:tab w:val="left" w:pos="1181"/>
        </w:tabs>
        <w:autoSpaceDE w:val="0"/>
        <w:autoSpaceDN w:val="0"/>
        <w:spacing w:before="100" w:beforeAutospacing="1" w:line="223" w:lineRule="auto"/>
        <w:ind w:right="433"/>
        <w:rPr>
          <w:rFonts w:cstheme="minorHAnsi"/>
        </w:rPr>
      </w:pPr>
      <w:r w:rsidRPr="00914FF7">
        <w:rPr>
          <w:rFonts w:cstheme="minorHAnsi"/>
          <w:b/>
        </w:rPr>
        <w:t>Group Project 2</w:t>
      </w:r>
      <w:r w:rsidRPr="00914FF7">
        <w:rPr>
          <w:rFonts w:cstheme="minorHAnsi"/>
        </w:rPr>
        <w:t>: Students will study / analyze one building in the UF campus. The goals are to:</w:t>
      </w:r>
    </w:p>
    <w:p w14:paraId="6442A5E4" w14:textId="77777777" w:rsidR="00ED2771" w:rsidRDefault="00ED2771" w:rsidP="00123AF8">
      <w:pPr>
        <w:pStyle w:val="ListParagraph"/>
        <w:widowControl w:val="0"/>
        <w:numPr>
          <w:ilvl w:val="3"/>
          <w:numId w:val="8"/>
        </w:numPr>
        <w:tabs>
          <w:tab w:val="left" w:pos="1181"/>
        </w:tabs>
        <w:autoSpaceDE w:val="0"/>
        <w:autoSpaceDN w:val="0"/>
        <w:spacing w:before="100" w:beforeAutospacing="1" w:line="223" w:lineRule="auto"/>
        <w:ind w:right="433"/>
        <w:rPr>
          <w:rFonts w:cstheme="minorHAnsi"/>
        </w:rPr>
      </w:pPr>
      <w:r>
        <w:rPr>
          <w:rFonts w:cstheme="minorHAnsi"/>
        </w:rPr>
        <w:t>I</w:t>
      </w:r>
      <w:r w:rsidRPr="00ED2771">
        <w:rPr>
          <w:rFonts w:cstheme="minorHAnsi"/>
        </w:rPr>
        <w:t xml:space="preserve">dentify a building on UF’s campus and determine if the is building LEED </w:t>
      </w:r>
      <w:r>
        <w:rPr>
          <w:rFonts w:cstheme="minorHAnsi"/>
        </w:rPr>
        <w:t>certified or equivalent</w:t>
      </w:r>
    </w:p>
    <w:p w14:paraId="6BE2F66A" w14:textId="77777777" w:rsidR="00ED2771" w:rsidRDefault="00ED2771" w:rsidP="00123AF8">
      <w:pPr>
        <w:pStyle w:val="ListParagraph"/>
        <w:widowControl w:val="0"/>
        <w:numPr>
          <w:ilvl w:val="3"/>
          <w:numId w:val="8"/>
        </w:numPr>
        <w:tabs>
          <w:tab w:val="left" w:pos="1181"/>
        </w:tabs>
        <w:autoSpaceDE w:val="0"/>
        <w:autoSpaceDN w:val="0"/>
        <w:spacing w:before="100" w:beforeAutospacing="1" w:line="223" w:lineRule="auto"/>
        <w:ind w:right="433"/>
        <w:rPr>
          <w:rFonts w:cstheme="minorHAnsi"/>
        </w:rPr>
      </w:pPr>
      <w:r>
        <w:rPr>
          <w:rFonts w:cstheme="minorHAnsi"/>
        </w:rPr>
        <w:t>S</w:t>
      </w:r>
      <w:r w:rsidRPr="00ED2771">
        <w:rPr>
          <w:rFonts w:cstheme="minorHAnsi"/>
        </w:rPr>
        <w:t xml:space="preserve">elect at least 5 environmental criteria for assessing the building (these could be related to LEED, GreenGlobes, etc.) </w:t>
      </w:r>
    </w:p>
    <w:p w14:paraId="7D14317F" w14:textId="709A3404" w:rsidR="00ED2771" w:rsidRPr="00ED2771" w:rsidRDefault="00ED2771" w:rsidP="00123AF8">
      <w:pPr>
        <w:pStyle w:val="ListParagraph"/>
        <w:widowControl w:val="0"/>
        <w:numPr>
          <w:ilvl w:val="3"/>
          <w:numId w:val="8"/>
        </w:numPr>
        <w:tabs>
          <w:tab w:val="left" w:pos="1181"/>
        </w:tabs>
        <w:autoSpaceDE w:val="0"/>
        <w:autoSpaceDN w:val="0"/>
        <w:spacing w:before="100" w:beforeAutospacing="1" w:line="223" w:lineRule="auto"/>
        <w:ind w:right="433"/>
        <w:rPr>
          <w:rFonts w:cstheme="minorHAnsi"/>
        </w:rPr>
      </w:pPr>
      <w:r>
        <w:rPr>
          <w:rFonts w:cstheme="minorHAnsi"/>
        </w:rPr>
        <w:t>D</w:t>
      </w:r>
      <w:r w:rsidRPr="00ED2771">
        <w:rPr>
          <w:rFonts w:cstheme="minorHAnsi"/>
        </w:rPr>
        <w:t xml:space="preserve">iscuss, in depth (with pictures), </w:t>
      </w:r>
    </w:p>
    <w:p w14:paraId="0ABBD20C" w14:textId="77777777" w:rsidR="00ED2771" w:rsidRPr="00ED2771" w:rsidRDefault="00ED2771" w:rsidP="00123AF8">
      <w:pPr>
        <w:pStyle w:val="ListParagraph"/>
        <w:widowControl w:val="0"/>
        <w:numPr>
          <w:ilvl w:val="4"/>
          <w:numId w:val="8"/>
        </w:numPr>
        <w:tabs>
          <w:tab w:val="left" w:pos="1181"/>
        </w:tabs>
        <w:autoSpaceDE w:val="0"/>
        <w:autoSpaceDN w:val="0"/>
        <w:spacing w:before="100" w:beforeAutospacing="1" w:line="223" w:lineRule="auto"/>
        <w:ind w:right="433"/>
        <w:rPr>
          <w:rFonts w:cstheme="minorHAnsi"/>
        </w:rPr>
      </w:pPr>
      <w:r w:rsidRPr="00ED2771">
        <w:rPr>
          <w:rFonts w:cstheme="minorHAnsi"/>
        </w:rPr>
        <w:t>Why the building should (or should not) be a referred to as a "Green Building"?</w:t>
      </w:r>
    </w:p>
    <w:p w14:paraId="6275C20A" w14:textId="77777777" w:rsidR="00ED2771" w:rsidRPr="00ED2771" w:rsidRDefault="00ED2771" w:rsidP="00123AF8">
      <w:pPr>
        <w:pStyle w:val="ListParagraph"/>
        <w:widowControl w:val="0"/>
        <w:numPr>
          <w:ilvl w:val="4"/>
          <w:numId w:val="8"/>
        </w:numPr>
        <w:tabs>
          <w:tab w:val="left" w:pos="1181"/>
        </w:tabs>
        <w:autoSpaceDE w:val="0"/>
        <w:autoSpaceDN w:val="0"/>
        <w:spacing w:before="100" w:beforeAutospacing="1" w:line="223" w:lineRule="auto"/>
        <w:ind w:right="433"/>
        <w:rPr>
          <w:rFonts w:cstheme="minorHAnsi"/>
        </w:rPr>
      </w:pPr>
      <w:r w:rsidRPr="00ED2771">
        <w:rPr>
          <w:rFonts w:cstheme="minorHAnsi"/>
        </w:rPr>
        <w:t xml:space="preserve">What improvements the building </w:t>
      </w:r>
      <w:r>
        <w:rPr>
          <w:rFonts w:cstheme="minorHAnsi"/>
        </w:rPr>
        <w:t xml:space="preserve">should </w:t>
      </w:r>
      <w:r w:rsidRPr="00ED2771">
        <w:rPr>
          <w:rFonts w:cstheme="minorHAnsi"/>
        </w:rPr>
        <w:t>undergo to become more sustainable?</w:t>
      </w:r>
    </w:p>
    <w:p w14:paraId="5AA1F5DD" w14:textId="77777777" w:rsidR="00ED2771" w:rsidRPr="00ED2771" w:rsidRDefault="00ED2771" w:rsidP="00123AF8">
      <w:pPr>
        <w:pStyle w:val="ListParagraph"/>
        <w:widowControl w:val="0"/>
        <w:numPr>
          <w:ilvl w:val="4"/>
          <w:numId w:val="8"/>
        </w:numPr>
        <w:tabs>
          <w:tab w:val="left" w:pos="1181"/>
        </w:tabs>
        <w:autoSpaceDE w:val="0"/>
        <w:autoSpaceDN w:val="0"/>
        <w:spacing w:before="100" w:beforeAutospacing="1" w:line="223" w:lineRule="auto"/>
        <w:ind w:right="433"/>
        <w:rPr>
          <w:rFonts w:cstheme="minorHAnsi"/>
        </w:rPr>
      </w:pPr>
      <w:r>
        <w:rPr>
          <w:rFonts w:cstheme="minorHAnsi"/>
        </w:rPr>
        <w:t>T</w:t>
      </w:r>
      <w:r w:rsidRPr="00ED2771">
        <w:rPr>
          <w:rFonts w:cstheme="minorHAnsi"/>
        </w:rPr>
        <w:t xml:space="preserve">wo additional criteria that </w:t>
      </w:r>
      <w:r>
        <w:rPr>
          <w:rFonts w:cstheme="minorHAnsi"/>
        </w:rPr>
        <w:t>should be</w:t>
      </w:r>
      <w:r w:rsidRPr="00ED2771">
        <w:rPr>
          <w:rFonts w:cstheme="minorHAnsi"/>
        </w:rPr>
        <w:t xml:space="preserve"> add</w:t>
      </w:r>
      <w:r>
        <w:rPr>
          <w:rFonts w:cstheme="minorHAnsi"/>
        </w:rPr>
        <w:t>ed</w:t>
      </w:r>
      <w:r w:rsidRPr="00ED2771">
        <w:rPr>
          <w:rFonts w:cstheme="minorHAnsi"/>
        </w:rPr>
        <w:t xml:space="preserve"> to the rating system (e.g. LEED) that would help assess the overall sustainability of the built environment.</w:t>
      </w:r>
    </w:p>
    <w:p w14:paraId="1261FF45" w14:textId="16A7B507" w:rsidR="00AC60E1" w:rsidRPr="007E49C8" w:rsidRDefault="007E49C8" w:rsidP="004F455A">
      <w:pPr>
        <w:pStyle w:val="ListParagraph"/>
        <w:widowControl w:val="0"/>
        <w:numPr>
          <w:ilvl w:val="0"/>
          <w:numId w:val="7"/>
        </w:numPr>
        <w:tabs>
          <w:tab w:val="left" w:pos="461"/>
        </w:tabs>
        <w:autoSpaceDE w:val="0"/>
        <w:autoSpaceDN w:val="0"/>
        <w:spacing w:before="100" w:beforeAutospacing="1"/>
        <w:ind w:right="113"/>
        <w:rPr>
          <w:rFonts w:cstheme="minorHAnsi"/>
        </w:rPr>
      </w:pPr>
      <w:r w:rsidRPr="007E49C8">
        <w:rPr>
          <w:rFonts w:cstheme="minorHAnsi"/>
          <w:b/>
        </w:rPr>
        <w:t>Essays</w:t>
      </w:r>
      <w:r w:rsidR="00AC60E1" w:rsidRPr="007E49C8">
        <w:rPr>
          <w:rFonts w:cstheme="minorHAnsi"/>
        </w:rPr>
        <w:t>:</w:t>
      </w:r>
      <w:r w:rsidR="00AC60E1" w:rsidRPr="007E49C8">
        <w:rPr>
          <w:rFonts w:cstheme="minorHAnsi"/>
          <w:spacing w:val="-7"/>
        </w:rPr>
        <w:t xml:space="preserve"> </w:t>
      </w:r>
      <w:r w:rsidR="00AC60E1" w:rsidRPr="007E49C8">
        <w:rPr>
          <w:rFonts w:cstheme="minorHAnsi"/>
          <w:b/>
        </w:rPr>
        <w:t>150</w:t>
      </w:r>
      <w:r w:rsidR="00AC60E1" w:rsidRPr="007E49C8">
        <w:rPr>
          <w:rFonts w:cstheme="minorHAnsi"/>
          <w:b/>
          <w:spacing w:val="-9"/>
        </w:rPr>
        <w:t xml:space="preserve"> </w:t>
      </w:r>
      <w:r w:rsidR="00AC60E1" w:rsidRPr="007E49C8">
        <w:rPr>
          <w:rFonts w:cstheme="minorHAnsi"/>
        </w:rPr>
        <w:t>total</w:t>
      </w:r>
      <w:r w:rsidR="00AC60E1" w:rsidRPr="007E49C8">
        <w:rPr>
          <w:rFonts w:cstheme="minorHAnsi"/>
          <w:spacing w:val="-9"/>
        </w:rPr>
        <w:t xml:space="preserve"> </w:t>
      </w:r>
      <w:r w:rsidR="00AC60E1" w:rsidRPr="007E49C8">
        <w:rPr>
          <w:rFonts w:cstheme="minorHAnsi"/>
        </w:rPr>
        <w:t>points</w:t>
      </w:r>
      <w:r w:rsidR="00131897" w:rsidRPr="007E49C8">
        <w:rPr>
          <w:rFonts w:cstheme="minorHAnsi"/>
        </w:rPr>
        <w:t xml:space="preserve">, </w:t>
      </w:r>
      <w:r w:rsidRPr="007E49C8">
        <w:rPr>
          <w:rFonts w:cstheme="minorHAnsi"/>
        </w:rPr>
        <w:t>75</w:t>
      </w:r>
      <w:r w:rsidR="00131897" w:rsidRPr="007E49C8">
        <w:rPr>
          <w:rFonts w:cstheme="minorHAnsi"/>
        </w:rPr>
        <w:t xml:space="preserve"> points </w:t>
      </w:r>
      <w:r w:rsidRPr="007E49C8">
        <w:rPr>
          <w:rFonts w:cstheme="minorHAnsi"/>
        </w:rPr>
        <w:t xml:space="preserve">each. Students will write two 1,000 word research papers in fulfilment of the 2,000 word writing requirement of this course. The first paper will be a “state of the city” report on </w:t>
      </w:r>
      <w:r w:rsidR="00B519B8">
        <w:rPr>
          <w:rFonts w:cstheme="minorHAnsi"/>
        </w:rPr>
        <w:t>sustainable development</w:t>
      </w:r>
      <w:r w:rsidRPr="007E49C8">
        <w:rPr>
          <w:rFonts w:cstheme="minorHAnsi"/>
        </w:rPr>
        <w:t xml:space="preserve">. The next paper will </w:t>
      </w:r>
      <w:r w:rsidR="000F385D" w:rsidRPr="007E49C8">
        <w:rPr>
          <w:rFonts w:cstheme="minorHAnsi"/>
        </w:rPr>
        <w:t>propose a built environment solution</w:t>
      </w:r>
      <w:r>
        <w:rPr>
          <w:rFonts w:cstheme="minorHAnsi"/>
        </w:rPr>
        <w:t xml:space="preserve"> </w:t>
      </w:r>
      <w:r w:rsidR="00B519B8">
        <w:rPr>
          <w:rFonts w:cstheme="minorHAnsi"/>
        </w:rPr>
        <w:t>and a reflection on how you as an individual can</w:t>
      </w:r>
      <w:r w:rsidR="000F385D" w:rsidRPr="007E49C8">
        <w:rPr>
          <w:rFonts w:cstheme="minorHAnsi"/>
        </w:rPr>
        <w:t xml:space="preserve"> engage in modifications to your lifestyle to address sustainability challenges</w:t>
      </w:r>
      <w:r w:rsidR="00AC60E1" w:rsidRPr="007E49C8">
        <w:rPr>
          <w:rFonts w:cstheme="minorHAnsi"/>
        </w:rPr>
        <w:t>.</w:t>
      </w:r>
      <w:r w:rsidR="00AC60E1" w:rsidRPr="007E49C8">
        <w:rPr>
          <w:rFonts w:cstheme="minorHAnsi"/>
          <w:spacing w:val="-2"/>
        </w:rPr>
        <w:t xml:space="preserve"> </w:t>
      </w:r>
      <w:r w:rsidR="00AC60E1" w:rsidRPr="007E49C8">
        <w:rPr>
          <w:rFonts w:cstheme="minorHAnsi"/>
        </w:rPr>
        <w:t>Feedback</w:t>
      </w:r>
      <w:r w:rsidR="00AC60E1" w:rsidRPr="007E49C8">
        <w:rPr>
          <w:rFonts w:cstheme="minorHAnsi"/>
          <w:spacing w:val="-4"/>
        </w:rPr>
        <w:t xml:space="preserve"> </w:t>
      </w:r>
      <w:r>
        <w:rPr>
          <w:rFonts w:cstheme="minorHAnsi"/>
        </w:rPr>
        <w:t xml:space="preserve">will be provided </w:t>
      </w:r>
      <w:r w:rsidR="00AC60E1" w:rsidRPr="007E49C8">
        <w:rPr>
          <w:rFonts w:cstheme="minorHAnsi"/>
        </w:rPr>
        <w:t xml:space="preserve">based on the </w:t>
      </w:r>
      <w:r>
        <w:rPr>
          <w:rFonts w:cstheme="minorHAnsi"/>
        </w:rPr>
        <w:t>writing assessment rubric</w:t>
      </w:r>
      <w:r w:rsidR="00AC60E1" w:rsidRPr="007E49C8">
        <w:rPr>
          <w:rFonts w:cstheme="minorHAnsi"/>
        </w:rPr>
        <w:t>.</w:t>
      </w:r>
    </w:p>
    <w:p w14:paraId="6B880B38" w14:textId="45AD7A70" w:rsidR="007E49C8" w:rsidRPr="007E49C8" w:rsidRDefault="007E49C8" w:rsidP="00123AF8">
      <w:pPr>
        <w:pStyle w:val="ListParagraph"/>
        <w:widowControl w:val="0"/>
        <w:numPr>
          <w:ilvl w:val="0"/>
          <w:numId w:val="7"/>
        </w:numPr>
        <w:tabs>
          <w:tab w:val="left" w:pos="461"/>
        </w:tabs>
        <w:autoSpaceDE w:val="0"/>
        <w:autoSpaceDN w:val="0"/>
        <w:spacing w:before="100" w:beforeAutospacing="1"/>
        <w:rPr>
          <w:rFonts w:cstheme="minorHAnsi"/>
        </w:rPr>
      </w:pPr>
      <w:r w:rsidRPr="007E49C8">
        <w:rPr>
          <w:b/>
        </w:rPr>
        <w:t>Participation</w:t>
      </w:r>
      <w:r>
        <w:t xml:space="preserve">: </w:t>
      </w:r>
      <w:r w:rsidRPr="007E49C8">
        <w:rPr>
          <w:b/>
        </w:rPr>
        <w:t>100</w:t>
      </w:r>
      <w:r>
        <w:t xml:space="preserve"> total points. This class requires in-class engagement and discussion. Participation will be based on class attendance and participation in group discussions and exercises. iClicker will be used in each class (30 classes), but the final grade will be calculated out of 27 and weighted to 100. This means that students can have three non-University-excused absences, but will begin losing points thereafter.</w:t>
      </w:r>
    </w:p>
    <w:p w14:paraId="548AC7B1" w14:textId="41581770" w:rsidR="00AC60E1" w:rsidRPr="00BF69C9" w:rsidRDefault="00AC60E1" w:rsidP="00123AF8">
      <w:pPr>
        <w:pStyle w:val="ListParagraph"/>
        <w:widowControl w:val="0"/>
        <w:numPr>
          <w:ilvl w:val="0"/>
          <w:numId w:val="7"/>
        </w:numPr>
        <w:tabs>
          <w:tab w:val="left" w:pos="461"/>
        </w:tabs>
        <w:autoSpaceDE w:val="0"/>
        <w:autoSpaceDN w:val="0"/>
        <w:spacing w:before="100" w:beforeAutospacing="1"/>
        <w:rPr>
          <w:rFonts w:cstheme="minorHAnsi"/>
        </w:rPr>
      </w:pPr>
      <w:r w:rsidRPr="00AC60E1">
        <w:rPr>
          <w:rFonts w:cstheme="minorHAnsi"/>
          <w:b/>
        </w:rPr>
        <w:t>Optional</w:t>
      </w:r>
      <w:r w:rsidRPr="00AC60E1">
        <w:rPr>
          <w:rFonts w:cstheme="minorHAnsi"/>
          <w:b/>
          <w:spacing w:val="-6"/>
        </w:rPr>
        <w:t xml:space="preserve"> </w:t>
      </w:r>
      <w:r w:rsidRPr="00AC60E1">
        <w:rPr>
          <w:rFonts w:cstheme="minorHAnsi"/>
          <w:b/>
        </w:rPr>
        <w:t>Extra</w:t>
      </w:r>
      <w:r w:rsidRPr="00AC60E1">
        <w:rPr>
          <w:rFonts w:cstheme="minorHAnsi"/>
          <w:b/>
          <w:spacing w:val="-4"/>
        </w:rPr>
        <w:t xml:space="preserve"> </w:t>
      </w:r>
      <w:r w:rsidRPr="00AC60E1">
        <w:rPr>
          <w:rFonts w:cstheme="minorHAnsi"/>
          <w:b/>
        </w:rPr>
        <w:t>Credits</w:t>
      </w:r>
      <w:r w:rsidRPr="00AC60E1">
        <w:rPr>
          <w:rFonts w:cstheme="minorHAnsi"/>
        </w:rPr>
        <w:t>:</w:t>
      </w:r>
      <w:r w:rsidRPr="00AC60E1">
        <w:rPr>
          <w:rFonts w:cstheme="minorHAnsi"/>
          <w:spacing w:val="-6"/>
        </w:rPr>
        <w:t xml:space="preserve"> </w:t>
      </w:r>
      <w:r w:rsidRPr="00AC60E1">
        <w:rPr>
          <w:rFonts w:cstheme="minorHAnsi"/>
        </w:rPr>
        <w:t>There</w:t>
      </w:r>
      <w:r w:rsidRPr="00AC60E1">
        <w:rPr>
          <w:rFonts w:cstheme="minorHAnsi"/>
          <w:spacing w:val="-4"/>
        </w:rPr>
        <w:t xml:space="preserve"> </w:t>
      </w:r>
      <w:r w:rsidRPr="00AC60E1">
        <w:rPr>
          <w:rFonts w:cstheme="minorHAnsi"/>
        </w:rPr>
        <w:t>are</w:t>
      </w:r>
      <w:r w:rsidRPr="00AC60E1">
        <w:rPr>
          <w:rFonts w:cstheme="minorHAnsi"/>
          <w:spacing w:val="-4"/>
        </w:rPr>
        <w:t xml:space="preserve"> </w:t>
      </w:r>
      <w:r w:rsidRPr="00AC60E1">
        <w:rPr>
          <w:rFonts w:cstheme="minorHAnsi"/>
        </w:rPr>
        <w:t>three</w:t>
      </w:r>
      <w:r w:rsidRPr="00AC60E1">
        <w:rPr>
          <w:rFonts w:cstheme="minorHAnsi"/>
          <w:spacing w:val="-6"/>
        </w:rPr>
        <w:t xml:space="preserve"> </w:t>
      </w:r>
      <w:r w:rsidRPr="00AC60E1">
        <w:rPr>
          <w:rFonts w:cstheme="minorHAnsi"/>
        </w:rPr>
        <w:t>options</w:t>
      </w:r>
      <w:r w:rsidRPr="00AC60E1">
        <w:rPr>
          <w:rFonts w:cstheme="minorHAnsi"/>
          <w:spacing w:val="-4"/>
        </w:rPr>
        <w:t xml:space="preserve"> </w:t>
      </w:r>
      <w:r w:rsidRPr="00AC60E1">
        <w:rPr>
          <w:rFonts w:cstheme="minorHAnsi"/>
        </w:rPr>
        <w:t>to</w:t>
      </w:r>
      <w:r w:rsidRPr="00AC60E1">
        <w:rPr>
          <w:rFonts w:cstheme="minorHAnsi"/>
          <w:spacing w:val="-6"/>
        </w:rPr>
        <w:t xml:space="preserve"> </w:t>
      </w:r>
      <w:r w:rsidRPr="00AC60E1">
        <w:rPr>
          <w:rFonts w:cstheme="minorHAnsi"/>
        </w:rPr>
        <w:t>secure</w:t>
      </w:r>
      <w:r w:rsidRPr="00AC60E1">
        <w:rPr>
          <w:rFonts w:cstheme="minorHAnsi"/>
          <w:spacing w:val="-4"/>
        </w:rPr>
        <w:t xml:space="preserve"> </w:t>
      </w:r>
      <w:r w:rsidRPr="00AC60E1">
        <w:rPr>
          <w:rFonts w:cstheme="minorHAnsi"/>
        </w:rPr>
        <w:t>extra</w:t>
      </w:r>
      <w:r w:rsidRPr="00AC60E1">
        <w:rPr>
          <w:rFonts w:cstheme="minorHAnsi"/>
          <w:spacing w:val="-4"/>
        </w:rPr>
        <w:t xml:space="preserve"> </w:t>
      </w:r>
      <w:r w:rsidRPr="00AC60E1">
        <w:rPr>
          <w:rFonts w:cstheme="minorHAnsi"/>
        </w:rPr>
        <w:t>credits</w:t>
      </w:r>
      <w:r w:rsidRPr="00AC60E1">
        <w:rPr>
          <w:rFonts w:cstheme="minorHAnsi"/>
          <w:spacing w:val="-4"/>
        </w:rPr>
        <w:t xml:space="preserve"> </w:t>
      </w:r>
      <w:r w:rsidRPr="00AC60E1">
        <w:rPr>
          <w:rFonts w:cstheme="minorHAnsi"/>
        </w:rPr>
        <w:t>(total</w:t>
      </w:r>
      <w:r w:rsidRPr="00AC60E1">
        <w:rPr>
          <w:rFonts w:cstheme="minorHAnsi"/>
          <w:spacing w:val="-4"/>
        </w:rPr>
        <w:t xml:space="preserve"> </w:t>
      </w:r>
      <w:r w:rsidRPr="00AC60E1">
        <w:rPr>
          <w:rFonts w:cstheme="minorHAnsi"/>
          <w:b/>
        </w:rPr>
        <w:t>40</w:t>
      </w:r>
      <w:r w:rsidRPr="00AC60E1">
        <w:rPr>
          <w:rFonts w:cstheme="minorHAnsi"/>
          <w:b/>
          <w:spacing w:val="-4"/>
        </w:rPr>
        <w:t xml:space="preserve"> </w:t>
      </w:r>
      <w:r w:rsidRPr="00AC60E1">
        <w:rPr>
          <w:rFonts w:cstheme="minorHAnsi"/>
        </w:rPr>
        <w:t>points),</w:t>
      </w:r>
      <w:r w:rsidRPr="00AC60E1">
        <w:rPr>
          <w:rFonts w:cstheme="minorHAnsi"/>
          <w:spacing w:val="-7"/>
        </w:rPr>
        <w:t xml:space="preserve"> </w:t>
      </w:r>
      <w:r w:rsidRPr="00AC60E1">
        <w:rPr>
          <w:rFonts w:cstheme="minorHAnsi"/>
        </w:rPr>
        <w:t>as</w:t>
      </w:r>
      <w:r w:rsidRPr="00AC60E1">
        <w:rPr>
          <w:rFonts w:cstheme="minorHAnsi"/>
          <w:spacing w:val="-4"/>
        </w:rPr>
        <w:t xml:space="preserve"> </w:t>
      </w:r>
      <w:r w:rsidRPr="00AC60E1">
        <w:rPr>
          <w:rFonts w:cstheme="minorHAnsi"/>
        </w:rPr>
        <w:t>listed</w:t>
      </w:r>
      <w:r w:rsidRPr="00AC60E1">
        <w:rPr>
          <w:rFonts w:cstheme="minorHAnsi"/>
          <w:spacing w:val="-3"/>
        </w:rPr>
        <w:t xml:space="preserve"> </w:t>
      </w:r>
      <w:r w:rsidRPr="00AC60E1">
        <w:rPr>
          <w:rFonts w:cstheme="minorHAnsi"/>
          <w:spacing w:val="-2"/>
        </w:rPr>
        <w:t>below.</w:t>
      </w:r>
      <w:r w:rsidR="00941E54">
        <w:rPr>
          <w:rFonts w:cstheme="minorHAnsi"/>
          <w:spacing w:val="-2"/>
        </w:rPr>
        <w:t xml:space="preserve"> All </w:t>
      </w:r>
      <w:r w:rsidR="00941E54" w:rsidRPr="00BF69C9">
        <w:rPr>
          <w:rFonts w:cstheme="minorHAnsi"/>
          <w:spacing w:val="-2"/>
        </w:rPr>
        <w:t>extra credit is due at the start of finals week.</w:t>
      </w:r>
    </w:p>
    <w:p w14:paraId="6B1BB208" w14:textId="77777777" w:rsidR="00AC60E1" w:rsidRPr="00BF69C9" w:rsidRDefault="00AC60E1" w:rsidP="00123AF8">
      <w:pPr>
        <w:pStyle w:val="ListParagraph"/>
        <w:widowControl w:val="0"/>
        <w:numPr>
          <w:ilvl w:val="1"/>
          <w:numId w:val="7"/>
        </w:numPr>
        <w:tabs>
          <w:tab w:val="left" w:pos="1181"/>
        </w:tabs>
        <w:autoSpaceDE w:val="0"/>
        <w:autoSpaceDN w:val="0"/>
        <w:spacing w:before="100" w:beforeAutospacing="1" w:line="235" w:lineRule="auto"/>
        <w:ind w:right="115"/>
        <w:rPr>
          <w:rFonts w:cstheme="minorHAnsi"/>
        </w:rPr>
      </w:pPr>
      <w:r w:rsidRPr="00BF69C9">
        <w:rPr>
          <w:rFonts w:cstheme="minorHAnsi"/>
        </w:rPr>
        <w:t>Participation</w:t>
      </w:r>
      <w:r w:rsidRPr="00BF69C9">
        <w:rPr>
          <w:rFonts w:cstheme="minorHAnsi"/>
          <w:spacing w:val="-2"/>
        </w:rPr>
        <w:t xml:space="preserve"> </w:t>
      </w:r>
      <w:r w:rsidRPr="00BF69C9">
        <w:rPr>
          <w:rFonts w:cstheme="minorHAnsi"/>
        </w:rPr>
        <w:t>in</w:t>
      </w:r>
      <w:r w:rsidRPr="00BF69C9">
        <w:rPr>
          <w:rFonts w:cstheme="minorHAnsi"/>
          <w:spacing w:val="-2"/>
        </w:rPr>
        <w:t xml:space="preserve"> </w:t>
      </w:r>
      <w:r w:rsidRPr="00BF69C9">
        <w:rPr>
          <w:rFonts w:cstheme="minorHAnsi"/>
        </w:rPr>
        <w:t>an</w:t>
      </w:r>
      <w:r w:rsidRPr="00BF69C9">
        <w:rPr>
          <w:rFonts w:cstheme="minorHAnsi"/>
          <w:spacing w:val="-2"/>
        </w:rPr>
        <w:t xml:space="preserve"> </w:t>
      </w:r>
      <w:r w:rsidRPr="00BF69C9">
        <w:rPr>
          <w:rFonts w:cstheme="minorHAnsi"/>
        </w:rPr>
        <w:t>approved</w:t>
      </w:r>
      <w:r w:rsidRPr="00BF69C9">
        <w:rPr>
          <w:rFonts w:cstheme="minorHAnsi"/>
          <w:spacing w:val="-2"/>
        </w:rPr>
        <w:t xml:space="preserve"> </w:t>
      </w:r>
      <w:r w:rsidRPr="00BF69C9">
        <w:rPr>
          <w:rFonts w:cstheme="minorHAnsi"/>
        </w:rPr>
        <w:t>sustainability</w:t>
      </w:r>
      <w:r w:rsidRPr="00BF69C9">
        <w:rPr>
          <w:rFonts w:cstheme="minorHAnsi"/>
          <w:spacing w:val="-2"/>
        </w:rPr>
        <w:t xml:space="preserve"> </w:t>
      </w:r>
      <w:r w:rsidRPr="00BF69C9">
        <w:rPr>
          <w:rFonts w:cstheme="minorHAnsi"/>
        </w:rPr>
        <w:t>event</w:t>
      </w:r>
      <w:r w:rsidRPr="00BF69C9">
        <w:rPr>
          <w:rFonts w:cstheme="minorHAnsi"/>
          <w:spacing w:val="-2"/>
        </w:rPr>
        <w:t xml:space="preserve"> </w:t>
      </w:r>
      <w:r w:rsidRPr="00BF69C9">
        <w:rPr>
          <w:rFonts w:cstheme="minorHAnsi"/>
        </w:rPr>
        <w:t>and/or</w:t>
      </w:r>
      <w:r w:rsidRPr="00BF69C9">
        <w:rPr>
          <w:rFonts w:cstheme="minorHAnsi"/>
          <w:spacing w:val="-2"/>
        </w:rPr>
        <w:t xml:space="preserve"> </w:t>
      </w:r>
      <w:r w:rsidRPr="00BF69C9">
        <w:rPr>
          <w:rFonts w:cstheme="minorHAnsi"/>
        </w:rPr>
        <w:t>join</w:t>
      </w:r>
      <w:r w:rsidRPr="00BF69C9">
        <w:rPr>
          <w:rFonts w:cstheme="minorHAnsi"/>
          <w:spacing w:val="-2"/>
        </w:rPr>
        <w:t xml:space="preserve"> </w:t>
      </w:r>
      <w:r w:rsidRPr="00BF69C9">
        <w:rPr>
          <w:rFonts w:cstheme="minorHAnsi"/>
        </w:rPr>
        <w:t>and</w:t>
      </w:r>
      <w:r w:rsidRPr="00BF69C9">
        <w:rPr>
          <w:rFonts w:cstheme="minorHAnsi"/>
          <w:spacing w:val="-2"/>
        </w:rPr>
        <w:t xml:space="preserve"> </w:t>
      </w:r>
      <w:r w:rsidRPr="00BF69C9">
        <w:rPr>
          <w:rFonts w:cstheme="minorHAnsi"/>
        </w:rPr>
        <w:t>participate</w:t>
      </w:r>
      <w:r w:rsidRPr="00BF69C9">
        <w:rPr>
          <w:rFonts w:cstheme="minorHAnsi"/>
          <w:spacing w:val="-2"/>
        </w:rPr>
        <w:t xml:space="preserve"> </w:t>
      </w:r>
      <w:r w:rsidRPr="00BF69C9">
        <w:rPr>
          <w:rFonts w:cstheme="minorHAnsi"/>
        </w:rPr>
        <w:t>in</w:t>
      </w:r>
      <w:r w:rsidRPr="00BF69C9">
        <w:rPr>
          <w:rFonts w:cstheme="minorHAnsi"/>
          <w:spacing w:val="-2"/>
        </w:rPr>
        <w:t xml:space="preserve"> </w:t>
      </w:r>
      <w:r w:rsidRPr="00BF69C9">
        <w:rPr>
          <w:rFonts w:cstheme="minorHAnsi"/>
        </w:rPr>
        <w:t>an</w:t>
      </w:r>
      <w:r w:rsidRPr="00BF69C9">
        <w:rPr>
          <w:rFonts w:cstheme="minorHAnsi"/>
          <w:spacing w:val="-2"/>
        </w:rPr>
        <w:t xml:space="preserve"> </w:t>
      </w:r>
      <w:r w:rsidRPr="00BF69C9">
        <w:rPr>
          <w:rFonts w:cstheme="minorHAnsi"/>
        </w:rPr>
        <w:t>approved</w:t>
      </w:r>
      <w:r w:rsidRPr="00BF69C9">
        <w:rPr>
          <w:rFonts w:cstheme="minorHAnsi"/>
          <w:spacing w:val="-5"/>
        </w:rPr>
        <w:t xml:space="preserve"> </w:t>
      </w:r>
      <w:r w:rsidRPr="00BF69C9">
        <w:rPr>
          <w:rFonts w:cstheme="minorHAnsi"/>
        </w:rPr>
        <w:t xml:space="preserve">sustainability group/ committee (e.g. UF Office of Sustainability, </w:t>
      </w:r>
      <w:r w:rsidR="00601C84" w:rsidRPr="00BF69C9">
        <w:rPr>
          <w:rFonts w:cstheme="minorHAnsi"/>
        </w:rPr>
        <w:t xml:space="preserve">UF Student Chapter </w:t>
      </w:r>
      <w:r w:rsidR="00601C84">
        <w:rPr>
          <w:rFonts w:cstheme="minorHAnsi"/>
        </w:rPr>
        <w:t>of the US Green Building Council</w:t>
      </w:r>
      <w:r w:rsidRPr="00BF69C9">
        <w:rPr>
          <w:rFonts w:cstheme="minorHAnsi"/>
        </w:rPr>
        <w:t xml:space="preserve">). Extra credit in this category is limited to two events for a total of 10 points. Students submit evidence of participation as a discussion post in CANVAS that includes </w:t>
      </w:r>
      <w:r w:rsidR="00A86557">
        <w:rPr>
          <w:rFonts w:cstheme="minorHAnsi"/>
        </w:rPr>
        <w:t>their</w:t>
      </w:r>
      <w:r w:rsidRPr="00BF69C9">
        <w:rPr>
          <w:rFonts w:cstheme="minorHAnsi"/>
        </w:rPr>
        <w:t xml:space="preserve"> reflection on the event.</w:t>
      </w:r>
    </w:p>
    <w:p w14:paraId="2089C9DB" w14:textId="77777777" w:rsidR="00AC60E1" w:rsidRPr="00AC60E1" w:rsidRDefault="00AC60E1" w:rsidP="00123AF8">
      <w:pPr>
        <w:pStyle w:val="ListParagraph"/>
        <w:widowControl w:val="0"/>
        <w:numPr>
          <w:ilvl w:val="1"/>
          <w:numId w:val="7"/>
        </w:numPr>
        <w:tabs>
          <w:tab w:val="left" w:pos="1181"/>
        </w:tabs>
        <w:autoSpaceDE w:val="0"/>
        <w:autoSpaceDN w:val="0"/>
        <w:spacing w:before="100" w:beforeAutospacing="1" w:line="230" w:lineRule="auto"/>
        <w:ind w:right="113"/>
        <w:rPr>
          <w:rFonts w:cstheme="minorHAnsi"/>
        </w:rPr>
      </w:pPr>
      <w:r w:rsidRPr="00BF69C9">
        <w:rPr>
          <w:rFonts w:cstheme="minorHAnsi"/>
        </w:rPr>
        <w:t>Post</w:t>
      </w:r>
      <w:r w:rsidRPr="00BF69C9">
        <w:rPr>
          <w:rFonts w:cstheme="minorHAnsi"/>
          <w:spacing w:val="-9"/>
        </w:rPr>
        <w:t xml:space="preserve"> </w:t>
      </w:r>
      <w:r w:rsidR="000F385D" w:rsidRPr="00BF69C9">
        <w:rPr>
          <w:rFonts w:cstheme="minorHAnsi"/>
          <w:spacing w:val="-9"/>
        </w:rPr>
        <w:t xml:space="preserve">a </w:t>
      </w:r>
      <w:r w:rsidRPr="00BF69C9">
        <w:rPr>
          <w:rFonts w:cstheme="minorHAnsi"/>
        </w:rPr>
        <w:t>reflection/</w:t>
      </w:r>
      <w:r w:rsidRPr="00BF69C9">
        <w:rPr>
          <w:rFonts w:cstheme="minorHAnsi"/>
          <w:spacing w:val="-9"/>
        </w:rPr>
        <w:t xml:space="preserve"> </w:t>
      </w:r>
      <w:r w:rsidRPr="00BF69C9">
        <w:rPr>
          <w:rFonts w:cstheme="minorHAnsi"/>
        </w:rPr>
        <w:t>opinion</w:t>
      </w:r>
      <w:r w:rsidRPr="00BF69C9">
        <w:rPr>
          <w:rFonts w:cstheme="minorHAnsi"/>
          <w:spacing w:val="-7"/>
        </w:rPr>
        <w:t xml:space="preserve"> </w:t>
      </w:r>
      <w:r w:rsidRPr="00BF69C9">
        <w:rPr>
          <w:rFonts w:cstheme="minorHAnsi"/>
        </w:rPr>
        <w:t>by</w:t>
      </w:r>
      <w:r w:rsidRPr="00BF69C9">
        <w:rPr>
          <w:rFonts w:cstheme="minorHAnsi"/>
          <w:spacing w:val="-9"/>
        </w:rPr>
        <w:t xml:space="preserve"> </w:t>
      </w:r>
      <w:r w:rsidRPr="00BF69C9">
        <w:rPr>
          <w:rFonts w:cstheme="minorHAnsi"/>
        </w:rPr>
        <w:t>way</w:t>
      </w:r>
      <w:r w:rsidRPr="00BF69C9">
        <w:rPr>
          <w:rFonts w:cstheme="minorHAnsi"/>
          <w:spacing w:val="-10"/>
        </w:rPr>
        <w:t xml:space="preserve"> </w:t>
      </w:r>
      <w:r w:rsidRPr="00BF69C9">
        <w:rPr>
          <w:rFonts w:cstheme="minorHAnsi"/>
        </w:rPr>
        <w:t>of</w:t>
      </w:r>
      <w:r w:rsidRPr="00BF69C9">
        <w:rPr>
          <w:rFonts w:cstheme="minorHAnsi"/>
          <w:spacing w:val="-9"/>
        </w:rPr>
        <w:t xml:space="preserve"> </w:t>
      </w:r>
      <w:r w:rsidRPr="00BF69C9">
        <w:rPr>
          <w:rFonts w:cstheme="minorHAnsi"/>
        </w:rPr>
        <w:t>either</w:t>
      </w:r>
      <w:r w:rsidRPr="00BF69C9">
        <w:rPr>
          <w:rFonts w:cstheme="minorHAnsi"/>
          <w:spacing w:val="-9"/>
        </w:rPr>
        <w:t xml:space="preserve"> </w:t>
      </w:r>
      <w:r w:rsidR="000F385D" w:rsidRPr="00BF69C9">
        <w:rPr>
          <w:rFonts w:cstheme="minorHAnsi"/>
        </w:rPr>
        <w:t>creating a new comment</w:t>
      </w:r>
      <w:r w:rsidRPr="00BF69C9">
        <w:rPr>
          <w:rFonts w:cstheme="minorHAnsi"/>
          <w:spacing w:val="-9"/>
        </w:rPr>
        <w:t xml:space="preserve"> </w:t>
      </w:r>
      <w:r w:rsidRPr="00BF69C9">
        <w:rPr>
          <w:rFonts w:cstheme="minorHAnsi"/>
        </w:rPr>
        <w:t>and/or</w:t>
      </w:r>
      <w:r w:rsidRPr="00BF69C9">
        <w:rPr>
          <w:rFonts w:cstheme="minorHAnsi"/>
          <w:spacing w:val="-8"/>
        </w:rPr>
        <w:t xml:space="preserve"> </w:t>
      </w:r>
      <w:r w:rsidRPr="00BF69C9">
        <w:rPr>
          <w:rFonts w:cstheme="minorHAnsi"/>
        </w:rPr>
        <w:t>responding</w:t>
      </w:r>
      <w:r w:rsidRPr="00BF69C9">
        <w:rPr>
          <w:rFonts w:cstheme="minorHAnsi"/>
          <w:spacing w:val="-9"/>
        </w:rPr>
        <w:t xml:space="preserve"> </w:t>
      </w:r>
      <w:r w:rsidRPr="00BF69C9">
        <w:rPr>
          <w:rFonts w:cstheme="minorHAnsi"/>
        </w:rPr>
        <w:t>to</w:t>
      </w:r>
      <w:r w:rsidRPr="00BF69C9">
        <w:rPr>
          <w:rFonts w:cstheme="minorHAnsi"/>
          <w:spacing w:val="-9"/>
        </w:rPr>
        <w:t xml:space="preserve"> </w:t>
      </w:r>
      <w:r w:rsidRPr="00BF69C9">
        <w:rPr>
          <w:rFonts w:cstheme="minorHAnsi"/>
        </w:rPr>
        <w:t>other</w:t>
      </w:r>
      <w:r w:rsidRPr="00AC60E1">
        <w:rPr>
          <w:rFonts w:cstheme="minorHAnsi"/>
          <w:spacing w:val="-10"/>
        </w:rPr>
        <w:t xml:space="preserve"> </w:t>
      </w:r>
      <w:r w:rsidR="000F385D">
        <w:rPr>
          <w:rFonts w:cstheme="minorHAnsi"/>
        </w:rPr>
        <w:t>comments</w:t>
      </w:r>
      <w:r w:rsidRPr="00AC60E1">
        <w:rPr>
          <w:rFonts w:cstheme="minorHAnsi"/>
          <w:spacing w:val="-9"/>
        </w:rPr>
        <w:t xml:space="preserve"> </w:t>
      </w:r>
      <w:r w:rsidRPr="00AC60E1">
        <w:rPr>
          <w:rFonts w:cstheme="minorHAnsi"/>
        </w:rPr>
        <w:t>in</w:t>
      </w:r>
      <w:r w:rsidRPr="00AC60E1">
        <w:rPr>
          <w:rFonts w:cstheme="minorHAnsi"/>
          <w:spacing w:val="-9"/>
        </w:rPr>
        <w:t xml:space="preserve"> </w:t>
      </w:r>
      <w:r w:rsidRPr="00AC60E1">
        <w:rPr>
          <w:rFonts w:cstheme="minorHAnsi"/>
        </w:rPr>
        <w:t xml:space="preserve">CANVAS </w:t>
      </w:r>
      <w:r w:rsidR="000F385D">
        <w:rPr>
          <w:rFonts w:cstheme="minorHAnsi"/>
        </w:rPr>
        <w:t>on a weekly discussion post</w:t>
      </w:r>
      <w:r w:rsidRPr="00AC60E1">
        <w:rPr>
          <w:rFonts w:cstheme="minorHAnsi"/>
        </w:rPr>
        <w:t>. Extra</w:t>
      </w:r>
      <w:r w:rsidRPr="00AC60E1">
        <w:rPr>
          <w:rFonts w:cstheme="minorHAnsi"/>
          <w:spacing w:val="-2"/>
        </w:rPr>
        <w:t xml:space="preserve"> </w:t>
      </w:r>
      <w:r w:rsidRPr="00AC60E1">
        <w:rPr>
          <w:rFonts w:cstheme="minorHAnsi"/>
        </w:rPr>
        <w:t>credit in this</w:t>
      </w:r>
      <w:r w:rsidRPr="00AC60E1">
        <w:rPr>
          <w:rFonts w:cstheme="minorHAnsi"/>
          <w:spacing w:val="-1"/>
        </w:rPr>
        <w:t xml:space="preserve"> </w:t>
      </w:r>
      <w:r w:rsidRPr="00AC60E1">
        <w:rPr>
          <w:rFonts w:cstheme="minorHAnsi"/>
        </w:rPr>
        <w:t>category</w:t>
      </w:r>
      <w:r w:rsidRPr="00AC60E1">
        <w:rPr>
          <w:rFonts w:cstheme="minorHAnsi"/>
          <w:spacing w:val="-2"/>
        </w:rPr>
        <w:t xml:space="preserve"> </w:t>
      </w:r>
      <w:r w:rsidRPr="00AC60E1">
        <w:rPr>
          <w:rFonts w:cstheme="minorHAnsi"/>
        </w:rPr>
        <w:t>is limited to 20 points (each post is worth 5 points).</w:t>
      </w:r>
      <w:r w:rsidR="000F385D">
        <w:rPr>
          <w:rFonts w:cstheme="minorHAnsi"/>
        </w:rPr>
        <w:t xml:space="preserve"> </w:t>
      </w:r>
    </w:p>
    <w:p w14:paraId="61118E3B" w14:textId="3B70D4DB" w:rsidR="00AC60E1" w:rsidRDefault="00601C84" w:rsidP="00123AF8">
      <w:pPr>
        <w:pStyle w:val="ListParagraph"/>
        <w:widowControl w:val="0"/>
        <w:numPr>
          <w:ilvl w:val="1"/>
          <w:numId w:val="7"/>
        </w:numPr>
        <w:tabs>
          <w:tab w:val="left" w:pos="1181"/>
        </w:tabs>
        <w:autoSpaceDE w:val="0"/>
        <w:autoSpaceDN w:val="0"/>
        <w:spacing w:before="100" w:beforeAutospacing="1" w:line="235" w:lineRule="auto"/>
        <w:ind w:right="114"/>
        <w:rPr>
          <w:rFonts w:cstheme="minorHAnsi"/>
        </w:rPr>
      </w:pPr>
      <w:r>
        <w:rPr>
          <w:rFonts w:cstheme="minorHAnsi"/>
        </w:rPr>
        <w:lastRenderedPageBreak/>
        <w:t>Learn about and visit</w:t>
      </w:r>
      <w:r w:rsidR="00AC60E1" w:rsidRPr="00AC60E1">
        <w:rPr>
          <w:rFonts w:cstheme="minorHAnsi"/>
        </w:rPr>
        <w:t xml:space="preserve"> </w:t>
      </w:r>
      <w:r>
        <w:rPr>
          <w:rFonts w:cstheme="minorHAnsi"/>
        </w:rPr>
        <w:t>Depot Park</w:t>
      </w:r>
      <w:r w:rsidR="00AC60E1" w:rsidRPr="00AC60E1">
        <w:rPr>
          <w:rFonts w:cstheme="minorHAnsi"/>
        </w:rPr>
        <w:t xml:space="preserve">. Extra credit in this category is limited to 10 points. Students submit evidence of participation </w:t>
      </w:r>
      <w:r w:rsidR="000F385D">
        <w:rPr>
          <w:rFonts w:cstheme="minorHAnsi"/>
        </w:rPr>
        <w:t>as</w:t>
      </w:r>
      <w:r w:rsidR="00AC60E1" w:rsidRPr="00AC60E1">
        <w:rPr>
          <w:rFonts w:cstheme="minorHAnsi"/>
        </w:rPr>
        <w:t xml:space="preserve"> CANVAS </w:t>
      </w:r>
      <w:r w:rsidR="000F385D">
        <w:rPr>
          <w:rFonts w:cstheme="minorHAnsi"/>
        </w:rPr>
        <w:t xml:space="preserve">submission </w:t>
      </w:r>
      <w:r w:rsidR="00AC60E1" w:rsidRPr="00AC60E1">
        <w:rPr>
          <w:rFonts w:cstheme="minorHAnsi"/>
        </w:rPr>
        <w:t xml:space="preserve">that includes </w:t>
      </w:r>
      <w:r>
        <w:rPr>
          <w:rFonts w:cstheme="minorHAnsi"/>
        </w:rPr>
        <w:t xml:space="preserve">3 photos of sustainable features in the park and </w:t>
      </w:r>
      <w:r w:rsidR="00AC60E1" w:rsidRPr="00AC60E1">
        <w:rPr>
          <w:rFonts w:cstheme="minorHAnsi"/>
        </w:rPr>
        <w:t xml:space="preserve">your reflection on </w:t>
      </w:r>
      <w:r>
        <w:rPr>
          <w:rFonts w:cstheme="minorHAnsi"/>
        </w:rPr>
        <w:t>your visit</w:t>
      </w:r>
      <w:r w:rsidR="00AC60E1" w:rsidRPr="00AC60E1">
        <w:rPr>
          <w:rFonts w:cstheme="minorHAnsi"/>
        </w:rPr>
        <w:t>.</w:t>
      </w:r>
    </w:p>
    <w:p w14:paraId="72A2AEDF" w14:textId="77777777" w:rsidR="00E56792" w:rsidRPr="00AC60E1" w:rsidRDefault="00E56792" w:rsidP="00E56792">
      <w:pPr>
        <w:pStyle w:val="ListParagraph"/>
        <w:widowControl w:val="0"/>
        <w:tabs>
          <w:tab w:val="left" w:pos="1181"/>
        </w:tabs>
        <w:autoSpaceDE w:val="0"/>
        <w:autoSpaceDN w:val="0"/>
        <w:spacing w:before="100" w:beforeAutospacing="1" w:line="235" w:lineRule="auto"/>
        <w:ind w:left="1440" w:right="114"/>
        <w:rPr>
          <w:rFonts w:cstheme="minorHAnsi"/>
        </w:rPr>
      </w:pPr>
    </w:p>
    <w:tbl>
      <w:tblPr>
        <w:tblStyle w:val="TableGrid"/>
        <w:tblW w:w="0" w:type="auto"/>
        <w:jc w:val="center"/>
        <w:tblLook w:val="04A0" w:firstRow="1" w:lastRow="0" w:firstColumn="1" w:lastColumn="0" w:noHBand="0" w:noVBand="1"/>
      </w:tblPr>
      <w:tblGrid>
        <w:gridCol w:w="2353"/>
        <w:gridCol w:w="2353"/>
        <w:gridCol w:w="2353"/>
      </w:tblGrid>
      <w:tr w:rsidR="0099508E" w14:paraId="493B8449" w14:textId="77777777" w:rsidTr="00E56792">
        <w:trPr>
          <w:trHeight w:val="250"/>
          <w:jc w:val="center"/>
        </w:trPr>
        <w:tc>
          <w:tcPr>
            <w:tcW w:w="2353" w:type="dxa"/>
          </w:tcPr>
          <w:p w14:paraId="4B3EBC56" w14:textId="72A9AD60" w:rsidR="0099508E" w:rsidRPr="00E56792" w:rsidRDefault="00E56792" w:rsidP="00E56792">
            <w:pPr>
              <w:pStyle w:val="BodyText"/>
              <w:spacing w:before="100" w:beforeAutospacing="1"/>
              <w:ind w:left="0" w:right="12"/>
              <w:jc w:val="center"/>
              <w:rPr>
                <w:rFonts w:asciiTheme="minorHAnsi" w:hAnsiTheme="minorHAnsi" w:cstheme="minorHAnsi"/>
                <w:b/>
              </w:rPr>
            </w:pPr>
            <w:r w:rsidRPr="00E56792">
              <w:rPr>
                <w:rFonts w:asciiTheme="minorHAnsi" w:hAnsiTheme="minorHAnsi" w:cstheme="minorHAnsi"/>
                <w:b/>
              </w:rPr>
              <w:t>Category</w:t>
            </w:r>
          </w:p>
        </w:tc>
        <w:tc>
          <w:tcPr>
            <w:tcW w:w="2353" w:type="dxa"/>
          </w:tcPr>
          <w:p w14:paraId="40CC0F4D" w14:textId="45016DD7" w:rsidR="0099508E" w:rsidRPr="00E56792" w:rsidRDefault="00E56792" w:rsidP="00E56792">
            <w:pPr>
              <w:pStyle w:val="BodyText"/>
              <w:spacing w:before="100" w:beforeAutospacing="1"/>
              <w:ind w:left="0" w:right="12"/>
              <w:jc w:val="center"/>
              <w:rPr>
                <w:rFonts w:asciiTheme="minorHAnsi" w:hAnsiTheme="minorHAnsi" w:cstheme="minorHAnsi"/>
                <w:b/>
              </w:rPr>
            </w:pPr>
            <w:r w:rsidRPr="00E56792">
              <w:rPr>
                <w:rFonts w:asciiTheme="minorHAnsi" w:hAnsiTheme="minorHAnsi" w:cstheme="minorHAnsi"/>
                <w:b/>
              </w:rPr>
              <w:t>Total Points</w:t>
            </w:r>
          </w:p>
        </w:tc>
        <w:tc>
          <w:tcPr>
            <w:tcW w:w="2353" w:type="dxa"/>
          </w:tcPr>
          <w:p w14:paraId="6F73D190" w14:textId="7B91080C" w:rsidR="0099508E" w:rsidRPr="00E56792" w:rsidRDefault="00E56792" w:rsidP="00E56792">
            <w:pPr>
              <w:pStyle w:val="BodyText"/>
              <w:spacing w:before="100" w:beforeAutospacing="1"/>
              <w:ind w:left="0" w:right="12"/>
              <w:jc w:val="center"/>
              <w:rPr>
                <w:rFonts w:asciiTheme="minorHAnsi" w:hAnsiTheme="minorHAnsi" w:cstheme="minorHAnsi"/>
                <w:b/>
              </w:rPr>
            </w:pPr>
            <w:r w:rsidRPr="00E56792">
              <w:rPr>
                <w:rFonts w:asciiTheme="minorHAnsi" w:hAnsiTheme="minorHAnsi" w:cstheme="minorHAnsi"/>
                <w:b/>
              </w:rPr>
              <w:t>Percentage of Grade</w:t>
            </w:r>
          </w:p>
        </w:tc>
      </w:tr>
      <w:tr w:rsidR="0099508E" w14:paraId="22C4481E" w14:textId="77777777" w:rsidTr="00E56792">
        <w:trPr>
          <w:trHeight w:val="250"/>
          <w:jc w:val="center"/>
        </w:trPr>
        <w:tc>
          <w:tcPr>
            <w:tcW w:w="2353" w:type="dxa"/>
          </w:tcPr>
          <w:p w14:paraId="0B4ED1D8" w14:textId="726D21DA" w:rsidR="0099508E"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Quizzes</w:t>
            </w:r>
          </w:p>
        </w:tc>
        <w:tc>
          <w:tcPr>
            <w:tcW w:w="2353" w:type="dxa"/>
          </w:tcPr>
          <w:p w14:paraId="69D4FF77" w14:textId="46A29062" w:rsidR="0099508E"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200</w:t>
            </w:r>
          </w:p>
        </w:tc>
        <w:tc>
          <w:tcPr>
            <w:tcW w:w="2353" w:type="dxa"/>
          </w:tcPr>
          <w:p w14:paraId="2B597AAF" w14:textId="38BDEE91" w:rsidR="0099508E"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33%</w:t>
            </w:r>
          </w:p>
        </w:tc>
      </w:tr>
      <w:tr w:rsidR="00E56792" w14:paraId="363EB2CB" w14:textId="77777777" w:rsidTr="00E56792">
        <w:trPr>
          <w:trHeight w:val="261"/>
          <w:jc w:val="center"/>
        </w:trPr>
        <w:tc>
          <w:tcPr>
            <w:tcW w:w="2353" w:type="dxa"/>
          </w:tcPr>
          <w:p w14:paraId="57D23A7F" w14:textId="5FB88A46" w:rsidR="00E56792"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Exams</w:t>
            </w:r>
          </w:p>
        </w:tc>
        <w:tc>
          <w:tcPr>
            <w:tcW w:w="2353" w:type="dxa"/>
          </w:tcPr>
          <w:p w14:paraId="371AFBC5" w14:textId="7F42FBE6" w:rsidR="00E56792"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150</w:t>
            </w:r>
          </w:p>
        </w:tc>
        <w:tc>
          <w:tcPr>
            <w:tcW w:w="2353" w:type="dxa"/>
          </w:tcPr>
          <w:p w14:paraId="2139820B" w14:textId="5DFDCACF" w:rsidR="00E56792"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25%</w:t>
            </w:r>
          </w:p>
        </w:tc>
      </w:tr>
      <w:tr w:rsidR="00E56792" w14:paraId="6D000BB9" w14:textId="77777777" w:rsidTr="00E56792">
        <w:trPr>
          <w:trHeight w:val="250"/>
          <w:jc w:val="center"/>
        </w:trPr>
        <w:tc>
          <w:tcPr>
            <w:tcW w:w="2353" w:type="dxa"/>
          </w:tcPr>
          <w:p w14:paraId="1E5DE493" w14:textId="2DFBE5F7" w:rsidR="00E56792"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Essays</w:t>
            </w:r>
          </w:p>
        </w:tc>
        <w:tc>
          <w:tcPr>
            <w:tcW w:w="2353" w:type="dxa"/>
          </w:tcPr>
          <w:p w14:paraId="1316922E" w14:textId="2B7C9B03" w:rsidR="00E56792"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150</w:t>
            </w:r>
          </w:p>
        </w:tc>
        <w:tc>
          <w:tcPr>
            <w:tcW w:w="2353" w:type="dxa"/>
          </w:tcPr>
          <w:p w14:paraId="63F299B8" w14:textId="407325BD" w:rsidR="00E56792"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25%</w:t>
            </w:r>
          </w:p>
        </w:tc>
      </w:tr>
      <w:tr w:rsidR="00E56792" w14:paraId="0E978A7A" w14:textId="77777777" w:rsidTr="00E56792">
        <w:trPr>
          <w:trHeight w:val="250"/>
          <w:jc w:val="center"/>
        </w:trPr>
        <w:tc>
          <w:tcPr>
            <w:tcW w:w="2353" w:type="dxa"/>
          </w:tcPr>
          <w:p w14:paraId="64E0408C" w14:textId="1326A2C3" w:rsidR="00E56792"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Participation</w:t>
            </w:r>
          </w:p>
        </w:tc>
        <w:tc>
          <w:tcPr>
            <w:tcW w:w="2353" w:type="dxa"/>
          </w:tcPr>
          <w:p w14:paraId="0A19251C" w14:textId="47FE15D5" w:rsidR="00E56792"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100</w:t>
            </w:r>
          </w:p>
        </w:tc>
        <w:tc>
          <w:tcPr>
            <w:tcW w:w="2353" w:type="dxa"/>
          </w:tcPr>
          <w:p w14:paraId="01B16C62" w14:textId="320C6E9D" w:rsidR="00E56792"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17%</w:t>
            </w:r>
          </w:p>
        </w:tc>
      </w:tr>
      <w:tr w:rsidR="00E56792" w14:paraId="547CB32E" w14:textId="77777777" w:rsidTr="00E56792">
        <w:trPr>
          <w:trHeight w:val="250"/>
          <w:jc w:val="center"/>
        </w:trPr>
        <w:tc>
          <w:tcPr>
            <w:tcW w:w="2353" w:type="dxa"/>
            <w:shd w:val="clear" w:color="auto" w:fill="DBDBDB" w:themeFill="accent3" w:themeFillTint="66"/>
          </w:tcPr>
          <w:p w14:paraId="09DDB99F" w14:textId="5DD76227" w:rsidR="00E56792"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Total</w:t>
            </w:r>
          </w:p>
        </w:tc>
        <w:tc>
          <w:tcPr>
            <w:tcW w:w="2353" w:type="dxa"/>
            <w:shd w:val="clear" w:color="auto" w:fill="DBDBDB" w:themeFill="accent3" w:themeFillTint="66"/>
          </w:tcPr>
          <w:p w14:paraId="1A26C8FA" w14:textId="1C1999C5" w:rsidR="00E56792"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600</w:t>
            </w:r>
          </w:p>
        </w:tc>
        <w:tc>
          <w:tcPr>
            <w:tcW w:w="2353" w:type="dxa"/>
            <w:shd w:val="clear" w:color="auto" w:fill="DBDBDB" w:themeFill="accent3" w:themeFillTint="66"/>
          </w:tcPr>
          <w:p w14:paraId="5CF8EBD8" w14:textId="69B24FE1" w:rsidR="00E56792" w:rsidRDefault="00E56792" w:rsidP="00E56792">
            <w:pPr>
              <w:pStyle w:val="BodyText"/>
              <w:spacing w:before="100" w:beforeAutospacing="1"/>
              <w:ind w:left="0" w:right="12"/>
              <w:jc w:val="center"/>
              <w:rPr>
                <w:rFonts w:asciiTheme="minorHAnsi" w:hAnsiTheme="minorHAnsi" w:cstheme="minorHAnsi"/>
              </w:rPr>
            </w:pPr>
            <w:r>
              <w:rPr>
                <w:rFonts w:asciiTheme="minorHAnsi" w:hAnsiTheme="minorHAnsi" w:cstheme="minorHAnsi"/>
              </w:rPr>
              <w:t>100%</w:t>
            </w:r>
          </w:p>
        </w:tc>
      </w:tr>
    </w:tbl>
    <w:p w14:paraId="4C35F25A" w14:textId="77777777" w:rsidR="0099508E" w:rsidRDefault="0099508E" w:rsidP="00735436">
      <w:pPr>
        <w:pStyle w:val="BodyText"/>
        <w:spacing w:before="100" w:beforeAutospacing="1"/>
        <w:ind w:left="0" w:right="12"/>
        <w:rPr>
          <w:rFonts w:asciiTheme="minorHAnsi" w:hAnsiTheme="minorHAnsi" w:cstheme="minorHAnsi"/>
        </w:rPr>
      </w:pPr>
    </w:p>
    <w:p w14:paraId="798A45B2" w14:textId="27E9B79E" w:rsidR="00AC60E1" w:rsidRPr="00AC60E1" w:rsidRDefault="00AC60E1" w:rsidP="00735436">
      <w:pPr>
        <w:pStyle w:val="BodyText"/>
        <w:spacing w:before="100" w:beforeAutospacing="1"/>
        <w:ind w:left="0" w:right="12"/>
        <w:rPr>
          <w:rFonts w:asciiTheme="minorHAnsi" w:hAnsiTheme="minorHAnsi" w:cstheme="minorHAnsi"/>
        </w:rPr>
      </w:pPr>
      <w:r w:rsidRPr="00AC60E1">
        <w:rPr>
          <w:rFonts w:asciiTheme="minorHAnsi" w:hAnsiTheme="minorHAnsi" w:cstheme="minorHAnsi"/>
        </w:rPr>
        <w:t xml:space="preserve">Requirements for class attendance and make-up exams, assignments, and other work in this course are consistent with university policies that can be found at: </w:t>
      </w:r>
      <w:hyperlink r:id="rId18">
        <w:r w:rsidRPr="00AC60E1">
          <w:rPr>
            <w:rFonts w:asciiTheme="minorHAnsi" w:hAnsiTheme="minorHAnsi" w:cstheme="minorHAnsi"/>
            <w:color w:val="0462C1"/>
            <w:u w:val="single" w:color="0462C1"/>
          </w:rPr>
          <w:t>https://catalog.ufl.edu/UGRD/academic-regulations/attendance-policies/</w:t>
        </w:r>
      </w:hyperlink>
    </w:p>
    <w:p w14:paraId="48A0BCD1" w14:textId="77777777" w:rsidR="00F55B36" w:rsidRDefault="00F55B36" w:rsidP="00F55B36">
      <w:pPr>
        <w:pStyle w:val="Heading2"/>
      </w:pPr>
      <w:r>
        <w:t>Grading Scale</w:t>
      </w:r>
    </w:p>
    <w:p w14:paraId="59788134" w14:textId="77777777" w:rsidR="00627CC1" w:rsidRPr="00427A83" w:rsidRDefault="00B46252" w:rsidP="00B46252">
      <w:pPr>
        <w:rPr>
          <w:rStyle w:val="Hyperlink"/>
          <w:rFonts w:asciiTheme="minorHAnsi" w:hAnsiTheme="minorHAnsi" w:cstheme="minorHAnsi"/>
          <w:sz w:val="22"/>
          <w:szCs w:val="22"/>
        </w:rPr>
      </w:pPr>
      <w:r w:rsidRPr="00427A83">
        <w:rPr>
          <w:rFonts w:asciiTheme="minorHAnsi" w:hAnsiTheme="minorHAnsi" w:cstheme="minorHAnsi"/>
          <w:sz w:val="22"/>
          <w:szCs w:val="22"/>
        </w:rPr>
        <w:t xml:space="preserve">For information on how UF assigns grade points, visit: </w:t>
      </w:r>
      <w:hyperlink r:id="rId19" w:history="1">
        <w:r w:rsidRPr="00427A83">
          <w:rPr>
            <w:rStyle w:val="Hyperlink"/>
            <w:rFonts w:asciiTheme="minorHAnsi" w:hAnsiTheme="minorHAnsi" w:cstheme="minorHAnsi"/>
            <w:sz w:val="22"/>
            <w:szCs w:val="22"/>
          </w:rPr>
          <w:t>https://catalog.ufl.edu/UGRD/academic-regulations/grades-grading-policies/</w:t>
        </w:r>
      </w:hyperlink>
    </w:p>
    <w:tbl>
      <w:tblPr>
        <w:tblStyle w:val="TableGrid"/>
        <w:tblpPr w:leftFromText="180" w:rightFromText="180" w:vertAnchor="text" w:horzAnchor="margin" w:tblpXSpec="center" w:tblpY="212"/>
        <w:tblW w:w="0" w:type="auto"/>
        <w:tblLook w:val="04A0" w:firstRow="1" w:lastRow="0" w:firstColumn="1" w:lastColumn="0" w:noHBand="0" w:noVBand="1"/>
      </w:tblPr>
      <w:tblGrid>
        <w:gridCol w:w="1398"/>
        <w:gridCol w:w="1905"/>
        <w:gridCol w:w="399"/>
        <w:gridCol w:w="1303"/>
        <w:gridCol w:w="2004"/>
      </w:tblGrid>
      <w:tr w:rsidR="00B46252" w:rsidRPr="00427A83" w14:paraId="388347F1" w14:textId="77777777" w:rsidTr="00627CC1">
        <w:trPr>
          <w:trHeight w:val="350"/>
        </w:trPr>
        <w:tc>
          <w:tcPr>
            <w:tcW w:w="1398" w:type="dxa"/>
          </w:tcPr>
          <w:p w14:paraId="7F019B94" w14:textId="77777777" w:rsidR="00627CC1" w:rsidRPr="00627CC1" w:rsidRDefault="00B46252" w:rsidP="00627CC1">
            <w:pPr>
              <w:jc w:val="center"/>
              <w:rPr>
                <w:rFonts w:asciiTheme="minorHAnsi" w:hAnsiTheme="minorHAnsi" w:cstheme="minorHAnsi"/>
                <w:sz w:val="22"/>
                <w:szCs w:val="22"/>
              </w:rPr>
            </w:pPr>
            <w:r w:rsidRPr="00427A83">
              <w:rPr>
                <w:rFonts w:asciiTheme="minorHAnsi" w:hAnsiTheme="minorHAnsi" w:cstheme="minorHAnsi"/>
                <w:sz w:val="22"/>
                <w:szCs w:val="22"/>
              </w:rPr>
              <w:t>A</w:t>
            </w:r>
          </w:p>
        </w:tc>
        <w:tc>
          <w:tcPr>
            <w:tcW w:w="1905" w:type="dxa"/>
          </w:tcPr>
          <w:p w14:paraId="7BBA67FC"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 xml:space="preserve">94 – 100% </w:t>
            </w:r>
          </w:p>
        </w:tc>
        <w:tc>
          <w:tcPr>
            <w:tcW w:w="399" w:type="dxa"/>
            <w:shd w:val="clear" w:color="auto" w:fill="7B7B7B" w:themeFill="accent3" w:themeFillShade="BF"/>
          </w:tcPr>
          <w:p w14:paraId="39342C0D" w14:textId="77777777" w:rsidR="00B46252" w:rsidRPr="00427A83" w:rsidRDefault="00B46252" w:rsidP="00573DDF">
            <w:pPr>
              <w:jc w:val="center"/>
              <w:rPr>
                <w:rFonts w:asciiTheme="minorHAnsi" w:hAnsiTheme="minorHAnsi" w:cstheme="minorHAnsi"/>
                <w:sz w:val="22"/>
                <w:szCs w:val="22"/>
              </w:rPr>
            </w:pPr>
          </w:p>
        </w:tc>
        <w:tc>
          <w:tcPr>
            <w:tcW w:w="1303" w:type="dxa"/>
          </w:tcPr>
          <w:p w14:paraId="218AD228"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C</w:t>
            </w:r>
          </w:p>
        </w:tc>
        <w:tc>
          <w:tcPr>
            <w:tcW w:w="2004" w:type="dxa"/>
          </w:tcPr>
          <w:p w14:paraId="65ACFD6E"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74 – 76%</w:t>
            </w:r>
          </w:p>
        </w:tc>
      </w:tr>
      <w:tr w:rsidR="00B46252" w:rsidRPr="00427A83" w14:paraId="78122CFA" w14:textId="77777777" w:rsidTr="00D855C2">
        <w:trPr>
          <w:trHeight w:val="340"/>
        </w:trPr>
        <w:tc>
          <w:tcPr>
            <w:tcW w:w="1398" w:type="dxa"/>
          </w:tcPr>
          <w:p w14:paraId="1F6BC05E"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A-</w:t>
            </w:r>
          </w:p>
        </w:tc>
        <w:tc>
          <w:tcPr>
            <w:tcW w:w="1905" w:type="dxa"/>
          </w:tcPr>
          <w:p w14:paraId="03BFAB7F"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90 – 93%</w:t>
            </w:r>
          </w:p>
        </w:tc>
        <w:tc>
          <w:tcPr>
            <w:tcW w:w="399" w:type="dxa"/>
            <w:shd w:val="clear" w:color="auto" w:fill="7B7B7B" w:themeFill="accent3" w:themeFillShade="BF"/>
          </w:tcPr>
          <w:p w14:paraId="6B22D657" w14:textId="77777777" w:rsidR="00B46252" w:rsidRPr="00427A83" w:rsidRDefault="00B46252" w:rsidP="00573DDF">
            <w:pPr>
              <w:jc w:val="center"/>
              <w:rPr>
                <w:rFonts w:asciiTheme="minorHAnsi" w:hAnsiTheme="minorHAnsi" w:cstheme="minorHAnsi"/>
                <w:sz w:val="22"/>
                <w:szCs w:val="22"/>
              </w:rPr>
            </w:pPr>
          </w:p>
        </w:tc>
        <w:tc>
          <w:tcPr>
            <w:tcW w:w="1303" w:type="dxa"/>
          </w:tcPr>
          <w:p w14:paraId="3285B214"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C-</w:t>
            </w:r>
          </w:p>
        </w:tc>
        <w:tc>
          <w:tcPr>
            <w:tcW w:w="2004" w:type="dxa"/>
          </w:tcPr>
          <w:p w14:paraId="4E0D8773"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70 – 73%</w:t>
            </w:r>
          </w:p>
        </w:tc>
      </w:tr>
      <w:tr w:rsidR="00B46252" w:rsidRPr="00427A83" w14:paraId="46C2029F" w14:textId="77777777" w:rsidTr="00D855C2">
        <w:trPr>
          <w:trHeight w:val="350"/>
        </w:trPr>
        <w:tc>
          <w:tcPr>
            <w:tcW w:w="1398" w:type="dxa"/>
          </w:tcPr>
          <w:p w14:paraId="6C5469BB"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B+</w:t>
            </w:r>
          </w:p>
        </w:tc>
        <w:tc>
          <w:tcPr>
            <w:tcW w:w="1905" w:type="dxa"/>
          </w:tcPr>
          <w:p w14:paraId="7D690EF6"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87 – 89%</w:t>
            </w:r>
          </w:p>
        </w:tc>
        <w:tc>
          <w:tcPr>
            <w:tcW w:w="399" w:type="dxa"/>
            <w:shd w:val="clear" w:color="auto" w:fill="7B7B7B" w:themeFill="accent3" w:themeFillShade="BF"/>
          </w:tcPr>
          <w:p w14:paraId="426FE017" w14:textId="77777777" w:rsidR="00B46252" w:rsidRPr="00427A83" w:rsidRDefault="00B46252" w:rsidP="00573DDF">
            <w:pPr>
              <w:jc w:val="center"/>
              <w:rPr>
                <w:rFonts w:asciiTheme="minorHAnsi" w:hAnsiTheme="minorHAnsi" w:cstheme="minorHAnsi"/>
                <w:sz w:val="22"/>
                <w:szCs w:val="22"/>
              </w:rPr>
            </w:pPr>
          </w:p>
        </w:tc>
        <w:tc>
          <w:tcPr>
            <w:tcW w:w="1303" w:type="dxa"/>
          </w:tcPr>
          <w:p w14:paraId="58F49B69"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D+</w:t>
            </w:r>
          </w:p>
        </w:tc>
        <w:tc>
          <w:tcPr>
            <w:tcW w:w="2004" w:type="dxa"/>
          </w:tcPr>
          <w:p w14:paraId="3AFAE8CE"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67 – 69%</w:t>
            </w:r>
          </w:p>
        </w:tc>
      </w:tr>
      <w:tr w:rsidR="00B46252" w:rsidRPr="00427A83" w14:paraId="6B4E2D27" w14:textId="77777777" w:rsidTr="00D855C2">
        <w:trPr>
          <w:trHeight w:val="340"/>
        </w:trPr>
        <w:tc>
          <w:tcPr>
            <w:tcW w:w="1398" w:type="dxa"/>
          </w:tcPr>
          <w:p w14:paraId="1BEB7B29"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B</w:t>
            </w:r>
          </w:p>
        </w:tc>
        <w:tc>
          <w:tcPr>
            <w:tcW w:w="1905" w:type="dxa"/>
          </w:tcPr>
          <w:p w14:paraId="33E08EDD"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84 – 86%</w:t>
            </w:r>
          </w:p>
        </w:tc>
        <w:tc>
          <w:tcPr>
            <w:tcW w:w="399" w:type="dxa"/>
            <w:shd w:val="clear" w:color="auto" w:fill="7B7B7B" w:themeFill="accent3" w:themeFillShade="BF"/>
          </w:tcPr>
          <w:p w14:paraId="48D58C40" w14:textId="77777777" w:rsidR="00B46252" w:rsidRPr="00427A83" w:rsidRDefault="00B46252" w:rsidP="00573DDF">
            <w:pPr>
              <w:jc w:val="center"/>
              <w:rPr>
                <w:rFonts w:asciiTheme="minorHAnsi" w:hAnsiTheme="minorHAnsi" w:cstheme="minorHAnsi"/>
                <w:sz w:val="22"/>
                <w:szCs w:val="22"/>
              </w:rPr>
            </w:pPr>
          </w:p>
        </w:tc>
        <w:tc>
          <w:tcPr>
            <w:tcW w:w="1303" w:type="dxa"/>
          </w:tcPr>
          <w:p w14:paraId="43725688"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D</w:t>
            </w:r>
          </w:p>
        </w:tc>
        <w:tc>
          <w:tcPr>
            <w:tcW w:w="2004" w:type="dxa"/>
          </w:tcPr>
          <w:p w14:paraId="146E6CBC"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64 – 66%</w:t>
            </w:r>
          </w:p>
        </w:tc>
      </w:tr>
      <w:tr w:rsidR="00B46252" w:rsidRPr="00427A83" w14:paraId="6AF27127" w14:textId="77777777" w:rsidTr="00D855C2">
        <w:trPr>
          <w:trHeight w:val="340"/>
        </w:trPr>
        <w:tc>
          <w:tcPr>
            <w:tcW w:w="1398" w:type="dxa"/>
          </w:tcPr>
          <w:p w14:paraId="31272E99"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B-</w:t>
            </w:r>
          </w:p>
        </w:tc>
        <w:tc>
          <w:tcPr>
            <w:tcW w:w="1905" w:type="dxa"/>
          </w:tcPr>
          <w:p w14:paraId="4733801E"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80 – 83%</w:t>
            </w:r>
          </w:p>
        </w:tc>
        <w:tc>
          <w:tcPr>
            <w:tcW w:w="399" w:type="dxa"/>
            <w:shd w:val="clear" w:color="auto" w:fill="7B7B7B" w:themeFill="accent3" w:themeFillShade="BF"/>
          </w:tcPr>
          <w:p w14:paraId="1DC6E541" w14:textId="77777777" w:rsidR="00B46252" w:rsidRPr="00427A83" w:rsidRDefault="00B46252" w:rsidP="00573DDF">
            <w:pPr>
              <w:jc w:val="center"/>
              <w:rPr>
                <w:rFonts w:asciiTheme="minorHAnsi" w:hAnsiTheme="minorHAnsi" w:cstheme="minorHAnsi"/>
                <w:sz w:val="22"/>
                <w:szCs w:val="22"/>
              </w:rPr>
            </w:pPr>
          </w:p>
        </w:tc>
        <w:tc>
          <w:tcPr>
            <w:tcW w:w="1303" w:type="dxa"/>
          </w:tcPr>
          <w:p w14:paraId="7255A6BB"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D-</w:t>
            </w:r>
          </w:p>
        </w:tc>
        <w:tc>
          <w:tcPr>
            <w:tcW w:w="2004" w:type="dxa"/>
          </w:tcPr>
          <w:p w14:paraId="5AEA5602"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60 – 63%</w:t>
            </w:r>
          </w:p>
        </w:tc>
      </w:tr>
      <w:tr w:rsidR="00B46252" w:rsidRPr="00427A83" w14:paraId="1EFC2D30" w14:textId="77777777" w:rsidTr="00D855C2">
        <w:trPr>
          <w:trHeight w:val="350"/>
        </w:trPr>
        <w:tc>
          <w:tcPr>
            <w:tcW w:w="1398" w:type="dxa"/>
          </w:tcPr>
          <w:p w14:paraId="71EBCA9E"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C+</w:t>
            </w:r>
          </w:p>
        </w:tc>
        <w:tc>
          <w:tcPr>
            <w:tcW w:w="1905" w:type="dxa"/>
          </w:tcPr>
          <w:p w14:paraId="7DC90D80"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77 – 79%</w:t>
            </w:r>
          </w:p>
        </w:tc>
        <w:tc>
          <w:tcPr>
            <w:tcW w:w="399" w:type="dxa"/>
            <w:shd w:val="clear" w:color="auto" w:fill="7B7B7B" w:themeFill="accent3" w:themeFillShade="BF"/>
          </w:tcPr>
          <w:p w14:paraId="2517DC51" w14:textId="77777777" w:rsidR="00B46252" w:rsidRPr="00427A83" w:rsidRDefault="00B46252" w:rsidP="00573DDF">
            <w:pPr>
              <w:jc w:val="center"/>
              <w:rPr>
                <w:rFonts w:asciiTheme="minorHAnsi" w:hAnsiTheme="minorHAnsi" w:cstheme="minorHAnsi"/>
                <w:sz w:val="22"/>
                <w:szCs w:val="22"/>
              </w:rPr>
            </w:pPr>
          </w:p>
        </w:tc>
        <w:tc>
          <w:tcPr>
            <w:tcW w:w="1303" w:type="dxa"/>
          </w:tcPr>
          <w:p w14:paraId="1F6BC9CC"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E</w:t>
            </w:r>
          </w:p>
        </w:tc>
        <w:tc>
          <w:tcPr>
            <w:tcW w:w="2004" w:type="dxa"/>
          </w:tcPr>
          <w:p w14:paraId="05295DB2" w14:textId="77777777" w:rsidR="00B46252" w:rsidRPr="00427A83" w:rsidRDefault="00B46252" w:rsidP="00573DDF">
            <w:pPr>
              <w:jc w:val="center"/>
              <w:rPr>
                <w:rFonts w:asciiTheme="minorHAnsi" w:hAnsiTheme="minorHAnsi" w:cstheme="minorHAnsi"/>
                <w:sz w:val="22"/>
                <w:szCs w:val="22"/>
              </w:rPr>
            </w:pPr>
            <w:r w:rsidRPr="00427A83">
              <w:rPr>
                <w:rFonts w:asciiTheme="minorHAnsi" w:hAnsiTheme="minorHAnsi" w:cstheme="minorHAnsi"/>
                <w:sz w:val="22"/>
                <w:szCs w:val="22"/>
              </w:rPr>
              <w:t>&lt;60</w:t>
            </w:r>
          </w:p>
        </w:tc>
      </w:tr>
    </w:tbl>
    <w:p w14:paraId="4B5E54C4" w14:textId="77777777" w:rsidR="00B46252" w:rsidRDefault="00B46252" w:rsidP="00B46252">
      <w:pPr>
        <w:rPr>
          <w:rStyle w:val="Hyperlink"/>
          <w:rFonts w:asciiTheme="minorHAnsi" w:hAnsiTheme="minorHAnsi" w:cstheme="minorHAnsi"/>
          <w:sz w:val="22"/>
          <w:szCs w:val="22"/>
        </w:rPr>
      </w:pPr>
    </w:p>
    <w:p w14:paraId="7CE6C43B" w14:textId="77777777" w:rsidR="00627CC1" w:rsidRDefault="00627CC1" w:rsidP="00B46252">
      <w:pPr>
        <w:rPr>
          <w:rStyle w:val="Hyperlink"/>
          <w:rFonts w:asciiTheme="minorHAnsi" w:hAnsiTheme="minorHAnsi" w:cstheme="minorHAnsi"/>
          <w:sz w:val="22"/>
          <w:szCs w:val="22"/>
        </w:rPr>
      </w:pPr>
    </w:p>
    <w:p w14:paraId="3C031441" w14:textId="77777777" w:rsidR="00627CC1" w:rsidRPr="00427A83" w:rsidRDefault="00627CC1" w:rsidP="00B46252">
      <w:pPr>
        <w:rPr>
          <w:rStyle w:val="Hyperlink"/>
          <w:rFonts w:asciiTheme="minorHAnsi" w:hAnsiTheme="minorHAnsi" w:cstheme="minorHAnsi"/>
          <w:sz w:val="22"/>
          <w:szCs w:val="22"/>
        </w:rPr>
      </w:pPr>
    </w:p>
    <w:p w14:paraId="5D2CCF2A" w14:textId="77777777" w:rsidR="00B46252" w:rsidRPr="00427A83" w:rsidRDefault="00B46252" w:rsidP="00B46252">
      <w:pPr>
        <w:rPr>
          <w:rStyle w:val="Hyperlink"/>
          <w:rFonts w:asciiTheme="minorHAnsi" w:hAnsiTheme="minorHAnsi" w:cstheme="minorHAnsi"/>
          <w:sz w:val="22"/>
          <w:szCs w:val="22"/>
        </w:rPr>
      </w:pPr>
    </w:p>
    <w:p w14:paraId="1B145806" w14:textId="77777777" w:rsidR="00B46252" w:rsidRPr="00427A83" w:rsidRDefault="00B46252" w:rsidP="00B46252">
      <w:pPr>
        <w:rPr>
          <w:rStyle w:val="Hyperlink"/>
          <w:rFonts w:asciiTheme="minorHAnsi" w:hAnsiTheme="minorHAnsi" w:cstheme="minorHAnsi"/>
          <w:sz w:val="22"/>
          <w:szCs w:val="22"/>
        </w:rPr>
      </w:pPr>
    </w:p>
    <w:p w14:paraId="7681A8E1" w14:textId="77777777" w:rsidR="00B46252" w:rsidRPr="00427A83" w:rsidRDefault="00B46252" w:rsidP="00B46252">
      <w:pPr>
        <w:rPr>
          <w:rStyle w:val="Hyperlink"/>
          <w:rFonts w:asciiTheme="minorHAnsi" w:hAnsiTheme="minorHAnsi" w:cstheme="minorHAnsi"/>
          <w:sz w:val="22"/>
          <w:szCs w:val="22"/>
        </w:rPr>
      </w:pPr>
    </w:p>
    <w:p w14:paraId="6738C39C" w14:textId="77777777" w:rsidR="00B46252" w:rsidRPr="00427A83" w:rsidRDefault="00B46252" w:rsidP="00B46252">
      <w:pPr>
        <w:rPr>
          <w:rFonts w:asciiTheme="minorHAnsi" w:hAnsiTheme="minorHAnsi" w:cstheme="minorHAnsi"/>
          <w:sz w:val="22"/>
          <w:szCs w:val="22"/>
        </w:rPr>
      </w:pPr>
    </w:p>
    <w:p w14:paraId="07B52BE4" w14:textId="77777777" w:rsidR="00B46252" w:rsidRPr="00427A83" w:rsidRDefault="00B46252" w:rsidP="00B46252">
      <w:pPr>
        <w:rPr>
          <w:rFonts w:asciiTheme="minorHAnsi" w:hAnsiTheme="minorHAnsi" w:cstheme="minorHAnsi"/>
          <w:sz w:val="22"/>
          <w:szCs w:val="22"/>
        </w:rPr>
      </w:pPr>
    </w:p>
    <w:p w14:paraId="4C6172BD" w14:textId="77777777" w:rsidR="00D855C2" w:rsidRDefault="00D855C2" w:rsidP="00B02627">
      <w:pPr>
        <w:rPr>
          <w:rStyle w:val="Emphasis"/>
          <w:rFonts w:asciiTheme="minorHAnsi" w:hAnsiTheme="minorHAnsi" w:cstheme="minorHAnsi"/>
          <w:sz w:val="22"/>
          <w:szCs w:val="22"/>
        </w:rPr>
      </w:pPr>
    </w:p>
    <w:p w14:paraId="517B9D3E" w14:textId="77777777" w:rsidR="00637784" w:rsidRPr="00427A83" w:rsidRDefault="00637784" w:rsidP="00B02627">
      <w:pPr>
        <w:rPr>
          <w:rStyle w:val="Emphasis"/>
          <w:rFonts w:asciiTheme="minorHAnsi" w:hAnsiTheme="minorHAnsi" w:cstheme="minorHAnsi"/>
          <w:sz w:val="22"/>
          <w:szCs w:val="22"/>
        </w:rPr>
      </w:pPr>
    </w:p>
    <w:p w14:paraId="0E4C3289" w14:textId="77777777" w:rsidR="00845A03" w:rsidRDefault="00845A03" w:rsidP="00845A03">
      <w:pPr>
        <w:pStyle w:val="Heading2"/>
        <w:spacing w:before="0"/>
      </w:pPr>
      <w:r>
        <w:t xml:space="preserve">Grading </w:t>
      </w:r>
      <w:r w:rsidRPr="0003467F">
        <w:t>Rubric</w:t>
      </w:r>
      <w:r w:rsidR="00637784">
        <w:t>(</w:t>
      </w:r>
      <w:r>
        <w:t>s</w:t>
      </w:r>
      <w:r w:rsidR="00637784">
        <w:t>)</w:t>
      </w:r>
    </w:p>
    <w:p w14:paraId="1C3B7189" w14:textId="77777777" w:rsidR="00D21DCF" w:rsidRDefault="00845A03" w:rsidP="00845A03">
      <w:pPr>
        <w:spacing w:before="120" w:after="120"/>
        <w:jc w:val="center"/>
        <w:rPr>
          <w:rStyle w:val="Normal9pt"/>
          <w:rFonts w:asciiTheme="minorHAnsi" w:eastAsiaTheme="majorEastAsia" w:hAnsiTheme="minorHAnsi" w:cstheme="minorHAnsi"/>
          <w:color w:val="000000" w:themeColor="text1"/>
          <w:sz w:val="24"/>
        </w:rPr>
      </w:pPr>
      <w:r w:rsidRPr="00DF225B">
        <w:rPr>
          <w:rStyle w:val="Normal9pt"/>
          <w:rFonts w:asciiTheme="minorHAnsi" w:eastAsiaTheme="majorEastAsia" w:hAnsiTheme="minorHAnsi" w:cstheme="minorHAnsi"/>
          <w:color w:val="000000" w:themeColor="text1"/>
          <w:sz w:val="28"/>
          <w:szCs w:val="32"/>
        </w:rPr>
        <w:t>Writing Assessment Rubric</w:t>
      </w:r>
      <w:r w:rsidR="00B01A55" w:rsidRPr="00DF225B">
        <w:rPr>
          <w:rStyle w:val="Normal9pt"/>
          <w:rFonts w:asciiTheme="minorHAnsi" w:eastAsiaTheme="majorEastAsia" w:hAnsiTheme="minorHAnsi" w:cstheme="minorHAnsi"/>
          <w:color w:val="000000" w:themeColor="text1"/>
          <w:sz w:val="28"/>
          <w:szCs w:val="32"/>
        </w:rPr>
        <w:t xml:space="preserve"> and Statements</w:t>
      </w:r>
      <w:r w:rsidRPr="00DF225B">
        <w:rPr>
          <w:rStyle w:val="Normal9pt"/>
          <w:rFonts w:asciiTheme="minorHAnsi" w:eastAsiaTheme="majorEastAsia" w:hAnsiTheme="minorHAnsi" w:cstheme="minorHAnsi"/>
          <w:color w:val="000000" w:themeColor="text1"/>
          <w:sz w:val="28"/>
          <w:szCs w:val="32"/>
        </w:rPr>
        <w:br/>
      </w:r>
    </w:p>
    <w:tbl>
      <w:tblPr>
        <w:tblStyle w:val="TableGrid"/>
        <w:tblW w:w="9535" w:type="dxa"/>
        <w:tblLayout w:type="fixed"/>
        <w:tblLook w:val="0000" w:firstRow="0" w:lastRow="0" w:firstColumn="0" w:lastColumn="0" w:noHBand="0" w:noVBand="0"/>
      </w:tblPr>
      <w:tblGrid>
        <w:gridCol w:w="1525"/>
        <w:gridCol w:w="1530"/>
        <w:gridCol w:w="1620"/>
        <w:gridCol w:w="1620"/>
        <w:gridCol w:w="1620"/>
        <w:gridCol w:w="1620"/>
      </w:tblGrid>
      <w:tr w:rsidR="00D21DCF" w:rsidRPr="00D21DCF" w14:paraId="4B98BF6D" w14:textId="77777777" w:rsidTr="00A33D04">
        <w:trPr>
          <w:trHeight w:val="342"/>
        </w:trPr>
        <w:tc>
          <w:tcPr>
            <w:tcW w:w="1525" w:type="dxa"/>
          </w:tcPr>
          <w:p w14:paraId="2F7F5E5A" w14:textId="77777777" w:rsidR="00D21DCF" w:rsidRPr="00D21DCF" w:rsidRDefault="00D21DCF" w:rsidP="00D21DCF">
            <w:pPr>
              <w:autoSpaceDE w:val="0"/>
              <w:autoSpaceDN w:val="0"/>
              <w:adjustRightInd w:val="0"/>
              <w:rPr>
                <w:rFonts w:ascii="Calibri" w:hAnsi="Calibri" w:cs="Calibri"/>
                <w:color w:val="000000"/>
                <w:sz w:val="20"/>
                <w:szCs w:val="20"/>
              </w:rPr>
            </w:pPr>
          </w:p>
        </w:tc>
        <w:tc>
          <w:tcPr>
            <w:tcW w:w="1530" w:type="dxa"/>
          </w:tcPr>
          <w:p w14:paraId="44536468"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b/>
                <w:bCs/>
                <w:sz w:val="20"/>
                <w:szCs w:val="20"/>
              </w:rPr>
              <w:t xml:space="preserve">A: 90 – 100 </w:t>
            </w:r>
          </w:p>
        </w:tc>
        <w:tc>
          <w:tcPr>
            <w:tcW w:w="1620" w:type="dxa"/>
          </w:tcPr>
          <w:p w14:paraId="4E3FCF15"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b/>
                <w:bCs/>
                <w:sz w:val="20"/>
                <w:szCs w:val="20"/>
              </w:rPr>
              <w:t xml:space="preserve">B: 80 – 90 </w:t>
            </w:r>
          </w:p>
        </w:tc>
        <w:tc>
          <w:tcPr>
            <w:tcW w:w="1620" w:type="dxa"/>
          </w:tcPr>
          <w:p w14:paraId="00F848A7"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b/>
                <w:bCs/>
                <w:sz w:val="20"/>
                <w:szCs w:val="20"/>
              </w:rPr>
              <w:t xml:space="preserve">C: 70 – 80 </w:t>
            </w:r>
          </w:p>
        </w:tc>
        <w:tc>
          <w:tcPr>
            <w:tcW w:w="1620" w:type="dxa"/>
          </w:tcPr>
          <w:p w14:paraId="5007D0FC"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b/>
                <w:bCs/>
                <w:sz w:val="20"/>
                <w:szCs w:val="20"/>
              </w:rPr>
              <w:t xml:space="preserve">D: 60 – 70 </w:t>
            </w:r>
          </w:p>
        </w:tc>
        <w:tc>
          <w:tcPr>
            <w:tcW w:w="1620" w:type="dxa"/>
          </w:tcPr>
          <w:p w14:paraId="56E934BB"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b/>
                <w:bCs/>
                <w:sz w:val="20"/>
                <w:szCs w:val="20"/>
              </w:rPr>
              <w:t xml:space="preserve">E: &lt; 60 </w:t>
            </w:r>
          </w:p>
        </w:tc>
      </w:tr>
      <w:tr w:rsidR="00D21DCF" w:rsidRPr="00D21DCF" w14:paraId="705B7248" w14:textId="77777777" w:rsidTr="00A33D04">
        <w:trPr>
          <w:trHeight w:val="1586"/>
        </w:trPr>
        <w:tc>
          <w:tcPr>
            <w:tcW w:w="1525" w:type="dxa"/>
          </w:tcPr>
          <w:p w14:paraId="3DF49C1A"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b/>
                <w:bCs/>
                <w:color w:val="000000"/>
                <w:sz w:val="20"/>
                <w:szCs w:val="20"/>
              </w:rPr>
              <w:t xml:space="preserve">Ideas (40pts) </w:t>
            </w:r>
          </w:p>
        </w:tc>
        <w:tc>
          <w:tcPr>
            <w:tcW w:w="1530" w:type="dxa"/>
          </w:tcPr>
          <w:p w14:paraId="6C1573AD" w14:textId="77777777" w:rsidR="00D21DCF" w:rsidRPr="00D21DCF" w:rsidRDefault="00D21DCF" w:rsidP="00D21DCF">
            <w:pPr>
              <w:autoSpaceDE w:val="0"/>
              <w:autoSpaceDN w:val="0"/>
              <w:adjustRightInd w:val="0"/>
              <w:rPr>
                <w:rFonts w:ascii="Calibri" w:hAnsi="Calibri" w:cs="Calibri"/>
                <w:b/>
                <w:bCs/>
                <w:color w:val="000000"/>
                <w:sz w:val="20"/>
                <w:szCs w:val="20"/>
              </w:rPr>
            </w:pPr>
            <w:r w:rsidRPr="00D21DCF">
              <w:rPr>
                <w:rFonts w:ascii="Calibri" w:hAnsi="Calibri" w:cs="Calibri"/>
                <w:color w:val="000000"/>
                <w:sz w:val="20"/>
                <w:szCs w:val="20"/>
              </w:rPr>
              <w:t xml:space="preserve">Excels in responding to the assignment. Demonstrates sophisticated thinking. Central ideas are clearly communicated and complexity of ideas are </w:t>
            </w:r>
            <w:r w:rsidRPr="00D21DCF">
              <w:rPr>
                <w:rFonts w:ascii="Calibri" w:hAnsi="Calibri" w:cs="Calibri"/>
                <w:color w:val="000000"/>
                <w:sz w:val="20"/>
                <w:szCs w:val="20"/>
              </w:rPr>
              <w:lastRenderedPageBreak/>
              <w:t xml:space="preserve">presented. Understands and critically evaluates and cites sources. </w:t>
            </w:r>
            <w:r w:rsidRPr="00D21DCF">
              <w:rPr>
                <w:rFonts w:ascii="Calibri" w:hAnsi="Calibri" w:cs="Calibri"/>
                <w:b/>
                <w:bCs/>
                <w:color w:val="000000"/>
                <w:sz w:val="20"/>
                <w:szCs w:val="20"/>
              </w:rPr>
              <w:t xml:space="preserve">(36-40) </w:t>
            </w:r>
          </w:p>
          <w:p w14:paraId="0E0392B6" w14:textId="77777777" w:rsidR="00D21DCF" w:rsidRPr="00D21DCF" w:rsidRDefault="00D21DCF" w:rsidP="00D21DCF">
            <w:pPr>
              <w:autoSpaceDE w:val="0"/>
              <w:autoSpaceDN w:val="0"/>
              <w:adjustRightInd w:val="0"/>
              <w:rPr>
                <w:rFonts w:ascii="Calibri" w:hAnsi="Calibri" w:cs="Calibri"/>
                <w:color w:val="000000"/>
                <w:sz w:val="20"/>
                <w:szCs w:val="20"/>
              </w:rPr>
            </w:pPr>
          </w:p>
        </w:tc>
        <w:tc>
          <w:tcPr>
            <w:tcW w:w="1620" w:type="dxa"/>
          </w:tcPr>
          <w:p w14:paraId="3A200218"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lastRenderedPageBreak/>
              <w:t xml:space="preserve">A solid paper, mostly responding to the assignment. Clear statement of ideas, but may have some minor issues or incomplete discussions. Shows careful </w:t>
            </w:r>
            <w:r w:rsidRPr="00D21DCF">
              <w:rPr>
                <w:rFonts w:ascii="Calibri" w:hAnsi="Calibri" w:cs="Calibri"/>
                <w:color w:val="000000"/>
                <w:sz w:val="20"/>
                <w:szCs w:val="20"/>
              </w:rPr>
              <w:lastRenderedPageBreak/>
              <w:t xml:space="preserve">reading of sources, but perhaps not as sophisticated of use of sources. </w:t>
            </w:r>
            <w:r w:rsidRPr="00D21DCF">
              <w:rPr>
                <w:rFonts w:ascii="Calibri" w:hAnsi="Calibri" w:cs="Calibri"/>
                <w:b/>
                <w:bCs/>
                <w:color w:val="000000"/>
                <w:sz w:val="20"/>
                <w:szCs w:val="20"/>
              </w:rPr>
              <w:t xml:space="preserve">(32-36) </w:t>
            </w:r>
          </w:p>
        </w:tc>
        <w:tc>
          <w:tcPr>
            <w:tcW w:w="1620" w:type="dxa"/>
          </w:tcPr>
          <w:p w14:paraId="78FD3279"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lastRenderedPageBreak/>
              <w:t xml:space="preserve">Paper responds to the assignment but weakly. There is a central idea, but it is not sufficiently described and communicated. Often very general thoughts </w:t>
            </w:r>
            <w:r w:rsidRPr="00D21DCF">
              <w:rPr>
                <w:rFonts w:ascii="Calibri" w:hAnsi="Calibri" w:cs="Calibri"/>
                <w:color w:val="000000"/>
                <w:sz w:val="20"/>
                <w:szCs w:val="20"/>
              </w:rPr>
              <w:lastRenderedPageBreak/>
              <w:t xml:space="preserve">presented. </w:t>
            </w:r>
            <w:r w:rsidRPr="00D21DCF">
              <w:rPr>
                <w:rFonts w:ascii="Calibri" w:hAnsi="Calibri" w:cs="Calibri"/>
                <w:b/>
                <w:bCs/>
                <w:color w:val="000000"/>
                <w:sz w:val="20"/>
                <w:szCs w:val="20"/>
              </w:rPr>
              <w:t xml:space="preserve">(28-32) </w:t>
            </w:r>
          </w:p>
        </w:tc>
        <w:tc>
          <w:tcPr>
            <w:tcW w:w="1620" w:type="dxa"/>
          </w:tcPr>
          <w:p w14:paraId="24865168"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lastRenderedPageBreak/>
              <w:t xml:space="preserve">Does not present a clear idea or respond full/appropriately to the assignment. Central idea is vague. </w:t>
            </w:r>
            <w:r w:rsidRPr="00D21DCF">
              <w:rPr>
                <w:rFonts w:ascii="Calibri" w:hAnsi="Calibri" w:cs="Calibri"/>
                <w:b/>
                <w:bCs/>
                <w:color w:val="000000"/>
                <w:sz w:val="20"/>
                <w:szCs w:val="20"/>
              </w:rPr>
              <w:t xml:space="preserve">(24-28) </w:t>
            </w:r>
          </w:p>
        </w:tc>
        <w:tc>
          <w:tcPr>
            <w:tcW w:w="1620" w:type="dxa"/>
          </w:tcPr>
          <w:p w14:paraId="4FEDC996"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Does not respond to the assignment. Lacks central idea. </w:t>
            </w:r>
            <w:r w:rsidRPr="00D21DCF">
              <w:rPr>
                <w:rFonts w:ascii="Calibri" w:hAnsi="Calibri" w:cs="Calibri"/>
                <w:b/>
                <w:bCs/>
                <w:color w:val="000000"/>
                <w:sz w:val="20"/>
                <w:szCs w:val="20"/>
              </w:rPr>
              <w:t xml:space="preserve">(0-24) </w:t>
            </w:r>
          </w:p>
        </w:tc>
      </w:tr>
      <w:tr w:rsidR="00D21DCF" w:rsidRPr="00D21DCF" w14:paraId="67030282" w14:textId="77777777" w:rsidTr="00A33D04">
        <w:trPr>
          <w:trHeight w:val="1471"/>
        </w:trPr>
        <w:tc>
          <w:tcPr>
            <w:tcW w:w="1525" w:type="dxa"/>
          </w:tcPr>
          <w:p w14:paraId="7F3C187B"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b/>
                <w:bCs/>
                <w:color w:val="000000"/>
                <w:sz w:val="20"/>
                <w:szCs w:val="20"/>
              </w:rPr>
              <w:t xml:space="preserve">Organization and Coherence (30pts) </w:t>
            </w:r>
          </w:p>
        </w:tc>
        <w:tc>
          <w:tcPr>
            <w:tcW w:w="1530" w:type="dxa"/>
          </w:tcPr>
          <w:p w14:paraId="3F842F47"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Logically structured paper for its purpose. Paper guides the reader through a progression of ideas. </w:t>
            </w:r>
            <w:r w:rsidRPr="00D21DCF">
              <w:rPr>
                <w:rFonts w:ascii="Calibri" w:hAnsi="Calibri" w:cs="Calibri"/>
                <w:b/>
                <w:bCs/>
                <w:color w:val="000000"/>
                <w:sz w:val="20"/>
                <w:szCs w:val="20"/>
              </w:rPr>
              <w:t xml:space="preserve">(27-30) </w:t>
            </w:r>
          </w:p>
        </w:tc>
        <w:tc>
          <w:tcPr>
            <w:tcW w:w="1620" w:type="dxa"/>
          </w:tcPr>
          <w:p w14:paraId="4D1695BA"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Shows a logical progression of ideas and uses fairly sophisticated transitional devices. Some logical links are absent or faulty. Each paragraph matches the central idea of the paper. </w:t>
            </w:r>
            <w:r w:rsidRPr="00D21DCF">
              <w:rPr>
                <w:rFonts w:ascii="Calibri" w:hAnsi="Calibri" w:cs="Calibri"/>
                <w:b/>
                <w:bCs/>
                <w:color w:val="000000"/>
                <w:sz w:val="20"/>
                <w:szCs w:val="20"/>
              </w:rPr>
              <w:t xml:space="preserve">(24-27) </w:t>
            </w:r>
          </w:p>
        </w:tc>
        <w:tc>
          <w:tcPr>
            <w:tcW w:w="1620" w:type="dxa"/>
          </w:tcPr>
          <w:p w14:paraId="767ADFBA" w14:textId="77777777" w:rsidR="00D21DCF" w:rsidRPr="00D21DCF" w:rsidRDefault="00D21DCF" w:rsidP="00D21DCF">
            <w:pPr>
              <w:autoSpaceDE w:val="0"/>
              <w:autoSpaceDN w:val="0"/>
              <w:adjustRightInd w:val="0"/>
              <w:rPr>
                <w:rFonts w:ascii="Calibri" w:hAnsi="Calibri" w:cs="Calibri"/>
                <w:b/>
                <w:bCs/>
                <w:color w:val="000000"/>
                <w:sz w:val="20"/>
                <w:szCs w:val="20"/>
              </w:rPr>
            </w:pPr>
            <w:r w:rsidRPr="00D21DCF">
              <w:rPr>
                <w:rFonts w:ascii="Calibri" w:hAnsi="Calibri" w:cs="Calibri"/>
                <w:color w:val="000000"/>
                <w:sz w:val="20"/>
                <w:szCs w:val="20"/>
              </w:rPr>
              <w:t xml:space="preserve">Lists ideas or includes central ideas, but not in an organized structure. Uses transitions simply and sequentially. On their own, each paragraph responds to the central idea, but it isn’t synthetically structure. Some lack of coherence in sentences. </w:t>
            </w:r>
            <w:r w:rsidRPr="00D21DCF">
              <w:rPr>
                <w:rFonts w:ascii="Calibri" w:hAnsi="Calibri" w:cs="Calibri"/>
                <w:b/>
                <w:bCs/>
                <w:color w:val="000000"/>
                <w:sz w:val="20"/>
                <w:szCs w:val="20"/>
              </w:rPr>
              <w:t xml:space="preserve">(21-24) </w:t>
            </w:r>
          </w:p>
          <w:p w14:paraId="62E5D6A2" w14:textId="77777777" w:rsidR="00D21DCF" w:rsidRPr="00D21DCF" w:rsidRDefault="00D21DCF" w:rsidP="00D21DCF">
            <w:pPr>
              <w:autoSpaceDE w:val="0"/>
              <w:autoSpaceDN w:val="0"/>
              <w:adjustRightInd w:val="0"/>
              <w:rPr>
                <w:rFonts w:ascii="Calibri" w:hAnsi="Calibri" w:cs="Calibri"/>
                <w:color w:val="000000"/>
                <w:sz w:val="20"/>
                <w:szCs w:val="20"/>
              </w:rPr>
            </w:pPr>
          </w:p>
        </w:tc>
        <w:tc>
          <w:tcPr>
            <w:tcW w:w="1620" w:type="dxa"/>
          </w:tcPr>
          <w:p w14:paraId="2667ECA1"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Random organization with no real structured coherence. Paragraphs lack structure and not all sections relate directly to central idea. </w:t>
            </w:r>
            <w:r w:rsidRPr="00D21DCF">
              <w:rPr>
                <w:rFonts w:ascii="Calibri" w:hAnsi="Calibri" w:cs="Calibri"/>
                <w:b/>
                <w:bCs/>
                <w:color w:val="000000"/>
                <w:sz w:val="20"/>
                <w:szCs w:val="20"/>
              </w:rPr>
              <w:t xml:space="preserve">(18-21) </w:t>
            </w:r>
          </w:p>
        </w:tc>
        <w:tc>
          <w:tcPr>
            <w:tcW w:w="1620" w:type="dxa"/>
          </w:tcPr>
          <w:p w14:paraId="7BEDA5EA"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No organization lacks coherence. </w:t>
            </w:r>
            <w:r w:rsidRPr="00D21DCF">
              <w:rPr>
                <w:rFonts w:ascii="Calibri" w:hAnsi="Calibri" w:cs="Calibri"/>
                <w:b/>
                <w:bCs/>
                <w:color w:val="000000"/>
                <w:sz w:val="20"/>
                <w:szCs w:val="20"/>
              </w:rPr>
              <w:t xml:space="preserve">(0-18) </w:t>
            </w:r>
          </w:p>
        </w:tc>
      </w:tr>
      <w:tr w:rsidR="00D21DCF" w:rsidRPr="00D21DCF" w14:paraId="3B28EC34" w14:textId="77777777" w:rsidTr="00A33D04">
        <w:trPr>
          <w:trHeight w:val="1126"/>
        </w:trPr>
        <w:tc>
          <w:tcPr>
            <w:tcW w:w="1525" w:type="dxa"/>
          </w:tcPr>
          <w:p w14:paraId="798422D8"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b/>
                <w:bCs/>
                <w:color w:val="000000"/>
                <w:sz w:val="20"/>
                <w:szCs w:val="20"/>
              </w:rPr>
              <w:t xml:space="preserve">Support (10pts) </w:t>
            </w:r>
          </w:p>
        </w:tc>
        <w:tc>
          <w:tcPr>
            <w:tcW w:w="1530" w:type="dxa"/>
          </w:tcPr>
          <w:p w14:paraId="5D39AEB4"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Uses evidence appropriately and effectively. </w:t>
            </w:r>
            <w:r w:rsidRPr="00D21DCF">
              <w:rPr>
                <w:rFonts w:ascii="Calibri" w:hAnsi="Calibri" w:cs="Calibri"/>
                <w:b/>
                <w:bCs/>
                <w:color w:val="000000"/>
                <w:sz w:val="20"/>
                <w:szCs w:val="20"/>
              </w:rPr>
              <w:t xml:space="preserve">(9-10) </w:t>
            </w:r>
          </w:p>
        </w:tc>
        <w:tc>
          <w:tcPr>
            <w:tcW w:w="1620" w:type="dxa"/>
          </w:tcPr>
          <w:p w14:paraId="08F02183"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Begins to offer reasons to support paper’s key points and often using a variety of evidence/</w:t>
            </w:r>
            <w:r>
              <w:rPr>
                <w:rFonts w:ascii="Calibri" w:hAnsi="Calibri" w:cs="Calibri"/>
                <w:color w:val="000000"/>
                <w:sz w:val="20"/>
                <w:szCs w:val="20"/>
              </w:rPr>
              <w:t xml:space="preserve"> </w:t>
            </w:r>
            <w:r w:rsidRPr="00D21DCF">
              <w:rPr>
                <w:rFonts w:ascii="Calibri" w:hAnsi="Calibri" w:cs="Calibri"/>
                <w:color w:val="000000"/>
                <w:sz w:val="20"/>
                <w:szCs w:val="20"/>
              </w:rPr>
              <w:t xml:space="preserve">sources. Makes connections between ideas and evidence, but doesn’t fully use evidence effectively. </w:t>
            </w:r>
            <w:r w:rsidRPr="00D21DCF">
              <w:rPr>
                <w:rFonts w:ascii="Calibri" w:hAnsi="Calibri" w:cs="Calibri"/>
                <w:b/>
                <w:bCs/>
                <w:color w:val="000000"/>
                <w:sz w:val="20"/>
                <w:szCs w:val="20"/>
              </w:rPr>
              <w:t xml:space="preserve">(8-9) </w:t>
            </w:r>
          </w:p>
        </w:tc>
        <w:tc>
          <w:tcPr>
            <w:tcW w:w="1620" w:type="dxa"/>
          </w:tcPr>
          <w:p w14:paraId="7F424433"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Uses generalization or opinions to support its points. Uses examples, but they aren’t directly connected or relevant. Personal experience and assumptions are common. </w:t>
            </w:r>
            <w:r w:rsidRPr="00D21DCF">
              <w:rPr>
                <w:rFonts w:ascii="Calibri" w:hAnsi="Calibri" w:cs="Calibri"/>
                <w:b/>
                <w:bCs/>
                <w:color w:val="000000"/>
                <w:sz w:val="20"/>
                <w:szCs w:val="20"/>
              </w:rPr>
              <w:t xml:space="preserve">(7-8) </w:t>
            </w:r>
          </w:p>
        </w:tc>
        <w:tc>
          <w:tcPr>
            <w:tcW w:w="1620" w:type="dxa"/>
          </w:tcPr>
          <w:p w14:paraId="2C3F5FC6" w14:textId="77777777" w:rsidR="00D21DCF" w:rsidRPr="00D21DCF" w:rsidRDefault="00D21DCF" w:rsidP="00D21DCF">
            <w:pPr>
              <w:autoSpaceDE w:val="0"/>
              <w:autoSpaceDN w:val="0"/>
              <w:adjustRightInd w:val="0"/>
              <w:rPr>
                <w:rFonts w:ascii="Calibri" w:hAnsi="Calibri" w:cs="Calibri"/>
                <w:b/>
                <w:bCs/>
                <w:color w:val="000000"/>
                <w:sz w:val="20"/>
                <w:szCs w:val="20"/>
              </w:rPr>
            </w:pPr>
            <w:r w:rsidRPr="00D21DCF">
              <w:rPr>
                <w:rFonts w:ascii="Calibri" w:hAnsi="Calibri" w:cs="Calibri"/>
                <w:color w:val="000000"/>
                <w:sz w:val="20"/>
                <w:szCs w:val="20"/>
              </w:rPr>
              <w:t xml:space="preserve">Clichés and overgeneralizations are relied upon with little reference to resources or evidence. Personal narrative dominates informed narrative. </w:t>
            </w:r>
            <w:r w:rsidRPr="00D21DCF">
              <w:rPr>
                <w:rFonts w:ascii="Calibri" w:hAnsi="Calibri" w:cs="Calibri"/>
                <w:b/>
                <w:bCs/>
                <w:color w:val="000000"/>
                <w:sz w:val="20"/>
                <w:szCs w:val="20"/>
              </w:rPr>
              <w:t xml:space="preserve">(6-7) </w:t>
            </w:r>
          </w:p>
          <w:p w14:paraId="164A0387" w14:textId="77777777" w:rsidR="00D21DCF" w:rsidRPr="00D21DCF" w:rsidRDefault="00D21DCF" w:rsidP="00D21DCF">
            <w:pPr>
              <w:autoSpaceDE w:val="0"/>
              <w:autoSpaceDN w:val="0"/>
              <w:adjustRightInd w:val="0"/>
              <w:rPr>
                <w:rFonts w:ascii="Calibri" w:hAnsi="Calibri" w:cs="Calibri"/>
                <w:color w:val="000000"/>
                <w:sz w:val="20"/>
                <w:szCs w:val="20"/>
              </w:rPr>
            </w:pPr>
          </w:p>
        </w:tc>
        <w:tc>
          <w:tcPr>
            <w:tcW w:w="1620" w:type="dxa"/>
          </w:tcPr>
          <w:p w14:paraId="3076084B"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Uses irrelevant details or lacks supporting evidence. </w:t>
            </w:r>
            <w:r w:rsidRPr="00D21DCF">
              <w:rPr>
                <w:rFonts w:ascii="Calibri" w:hAnsi="Calibri" w:cs="Calibri"/>
                <w:b/>
                <w:bCs/>
                <w:color w:val="000000"/>
                <w:sz w:val="20"/>
                <w:szCs w:val="20"/>
              </w:rPr>
              <w:t xml:space="preserve">(0-6) </w:t>
            </w:r>
          </w:p>
        </w:tc>
      </w:tr>
      <w:tr w:rsidR="00D21DCF" w:rsidRPr="00D21DCF" w14:paraId="17446C15" w14:textId="77777777" w:rsidTr="00A33D04">
        <w:trPr>
          <w:trHeight w:val="1126"/>
        </w:trPr>
        <w:tc>
          <w:tcPr>
            <w:tcW w:w="1525" w:type="dxa"/>
          </w:tcPr>
          <w:p w14:paraId="2BFA6141"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b/>
                <w:bCs/>
                <w:color w:val="000000"/>
                <w:sz w:val="20"/>
                <w:szCs w:val="20"/>
              </w:rPr>
              <w:t xml:space="preserve">Style (10pts) </w:t>
            </w:r>
          </w:p>
        </w:tc>
        <w:tc>
          <w:tcPr>
            <w:tcW w:w="1530" w:type="dxa"/>
          </w:tcPr>
          <w:p w14:paraId="3F71D6B3"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Chooses words with precision and uses specificity. Sentences are clearly structured and carefully focused, not rambling. </w:t>
            </w:r>
            <w:r w:rsidRPr="00D21DCF">
              <w:rPr>
                <w:rFonts w:ascii="Calibri" w:hAnsi="Calibri" w:cs="Calibri"/>
                <w:b/>
                <w:bCs/>
                <w:color w:val="000000"/>
                <w:sz w:val="20"/>
                <w:szCs w:val="20"/>
              </w:rPr>
              <w:t xml:space="preserve">(9-10) </w:t>
            </w:r>
          </w:p>
        </w:tc>
        <w:tc>
          <w:tcPr>
            <w:tcW w:w="1620" w:type="dxa"/>
          </w:tcPr>
          <w:p w14:paraId="0D4673F0"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Uses words accurately and effectively but not necessarily with precision. Sentences are clear, structured, and focused, though some may be awkward </w:t>
            </w:r>
            <w:r w:rsidRPr="00D21DCF">
              <w:rPr>
                <w:rFonts w:ascii="Calibri" w:hAnsi="Calibri" w:cs="Calibri"/>
                <w:color w:val="000000"/>
                <w:sz w:val="20"/>
                <w:szCs w:val="20"/>
              </w:rPr>
              <w:lastRenderedPageBreak/>
              <w:t xml:space="preserve">or incomplete. </w:t>
            </w:r>
            <w:r w:rsidRPr="00D21DCF">
              <w:rPr>
                <w:rFonts w:ascii="Calibri" w:hAnsi="Calibri" w:cs="Calibri"/>
                <w:b/>
                <w:bCs/>
                <w:color w:val="000000"/>
                <w:sz w:val="20"/>
                <w:szCs w:val="20"/>
              </w:rPr>
              <w:t xml:space="preserve">(8-9) </w:t>
            </w:r>
          </w:p>
        </w:tc>
        <w:tc>
          <w:tcPr>
            <w:tcW w:w="1620" w:type="dxa"/>
          </w:tcPr>
          <w:p w14:paraId="62DA68AC"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lastRenderedPageBreak/>
              <w:t xml:space="preserve">Uses vague and general words. May use some inappropriate language. Sentences are structured correctly, but perhaps unfocused, </w:t>
            </w:r>
            <w:r w:rsidRPr="00D21DCF">
              <w:rPr>
                <w:rFonts w:ascii="Calibri" w:hAnsi="Calibri" w:cs="Calibri"/>
                <w:color w:val="000000"/>
                <w:sz w:val="20"/>
                <w:szCs w:val="20"/>
              </w:rPr>
              <w:lastRenderedPageBreak/>
              <w:t xml:space="preserve">repetitive or confusing. </w:t>
            </w:r>
            <w:r w:rsidRPr="00D21DCF">
              <w:rPr>
                <w:rFonts w:ascii="Calibri" w:hAnsi="Calibri" w:cs="Calibri"/>
                <w:b/>
                <w:bCs/>
                <w:color w:val="000000"/>
                <w:sz w:val="20"/>
                <w:szCs w:val="20"/>
              </w:rPr>
              <w:t xml:space="preserve">(7-8) </w:t>
            </w:r>
          </w:p>
        </w:tc>
        <w:tc>
          <w:tcPr>
            <w:tcW w:w="1620" w:type="dxa"/>
          </w:tcPr>
          <w:p w14:paraId="6FEE67F2" w14:textId="77777777" w:rsidR="00D21DCF" w:rsidRPr="00D21DCF" w:rsidRDefault="00D21DCF" w:rsidP="00D21DCF">
            <w:pPr>
              <w:autoSpaceDE w:val="0"/>
              <w:autoSpaceDN w:val="0"/>
              <w:adjustRightInd w:val="0"/>
              <w:rPr>
                <w:rFonts w:ascii="Calibri" w:hAnsi="Calibri" w:cs="Calibri"/>
                <w:b/>
                <w:bCs/>
                <w:color w:val="000000"/>
                <w:sz w:val="20"/>
                <w:szCs w:val="20"/>
              </w:rPr>
            </w:pPr>
            <w:r w:rsidRPr="00D21DCF">
              <w:rPr>
                <w:rFonts w:ascii="Calibri" w:hAnsi="Calibri" w:cs="Calibri"/>
                <w:color w:val="000000"/>
                <w:sz w:val="20"/>
                <w:szCs w:val="20"/>
              </w:rPr>
              <w:lastRenderedPageBreak/>
              <w:t xml:space="preserve">Vague, abstract, and personal in content. Several awkward sentences. Sentence structure is simple and doesn’t facilitate understanding. </w:t>
            </w:r>
            <w:r w:rsidRPr="00D21DCF">
              <w:rPr>
                <w:rFonts w:ascii="Calibri" w:hAnsi="Calibri" w:cs="Calibri"/>
                <w:b/>
                <w:bCs/>
                <w:color w:val="000000"/>
                <w:sz w:val="20"/>
                <w:szCs w:val="20"/>
              </w:rPr>
              <w:t xml:space="preserve">(6-7) </w:t>
            </w:r>
          </w:p>
          <w:p w14:paraId="2816AA79" w14:textId="77777777" w:rsidR="00D21DCF" w:rsidRPr="00D21DCF" w:rsidRDefault="00D21DCF" w:rsidP="00D21DCF">
            <w:pPr>
              <w:autoSpaceDE w:val="0"/>
              <w:autoSpaceDN w:val="0"/>
              <w:adjustRightInd w:val="0"/>
              <w:rPr>
                <w:rFonts w:ascii="Calibri" w:hAnsi="Calibri" w:cs="Calibri"/>
                <w:color w:val="000000"/>
                <w:sz w:val="20"/>
                <w:szCs w:val="20"/>
              </w:rPr>
            </w:pPr>
          </w:p>
        </w:tc>
        <w:tc>
          <w:tcPr>
            <w:tcW w:w="1620" w:type="dxa"/>
          </w:tcPr>
          <w:p w14:paraId="0896ABAB"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lastRenderedPageBreak/>
              <w:t xml:space="preserve">Awkward sentences throughout. Misuse of words. Inappropriate language. </w:t>
            </w:r>
            <w:r w:rsidRPr="00D21DCF">
              <w:rPr>
                <w:rFonts w:ascii="Calibri" w:hAnsi="Calibri" w:cs="Calibri"/>
                <w:b/>
                <w:bCs/>
                <w:color w:val="000000"/>
                <w:sz w:val="20"/>
                <w:szCs w:val="20"/>
              </w:rPr>
              <w:t xml:space="preserve">(0-6) </w:t>
            </w:r>
          </w:p>
        </w:tc>
      </w:tr>
      <w:tr w:rsidR="00D21DCF" w:rsidRPr="00D21DCF" w14:paraId="2D1706A6" w14:textId="77777777" w:rsidTr="00A33D04">
        <w:trPr>
          <w:trHeight w:val="666"/>
        </w:trPr>
        <w:tc>
          <w:tcPr>
            <w:tcW w:w="1525" w:type="dxa"/>
          </w:tcPr>
          <w:p w14:paraId="36F31482"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b/>
                <w:bCs/>
                <w:color w:val="000000"/>
                <w:sz w:val="20"/>
                <w:szCs w:val="20"/>
              </w:rPr>
              <w:t xml:space="preserve">Mechanics (10pts) </w:t>
            </w:r>
          </w:p>
        </w:tc>
        <w:tc>
          <w:tcPr>
            <w:tcW w:w="1530" w:type="dxa"/>
          </w:tcPr>
          <w:p w14:paraId="26667F84"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Entirely free of spelling, punctuation, and grammatical errors. </w:t>
            </w:r>
            <w:r w:rsidRPr="00D21DCF">
              <w:rPr>
                <w:rFonts w:ascii="Calibri" w:hAnsi="Calibri" w:cs="Calibri"/>
                <w:b/>
                <w:bCs/>
                <w:color w:val="000000"/>
                <w:sz w:val="20"/>
                <w:szCs w:val="20"/>
              </w:rPr>
              <w:t xml:space="preserve">(9-10) </w:t>
            </w:r>
          </w:p>
        </w:tc>
        <w:tc>
          <w:tcPr>
            <w:tcW w:w="1620" w:type="dxa"/>
          </w:tcPr>
          <w:p w14:paraId="4536BEF3"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Contains a small amount of errors that challenge the reader, but don’t interfere with understanding. </w:t>
            </w:r>
            <w:r w:rsidRPr="00D21DCF">
              <w:rPr>
                <w:rFonts w:ascii="Calibri" w:hAnsi="Calibri" w:cs="Calibri"/>
                <w:b/>
                <w:bCs/>
                <w:color w:val="000000"/>
                <w:sz w:val="20"/>
                <w:szCs w:val="20"/>
              </w:rPr>
              <w:t xml:space="preserve">(8-9) </w:t>
            </w:r>
          </w:p>
        </w:tc>
        <w:tc>
          <w:tcPr>
            <w:tcW w:w="1620" w:type="dxa"/>
          </w:tcPr>
          <w:p w14:paraId="60483B81"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Several mechanical errors that interfere with meaning, but don’t impede overall understanding. </w:t>
            </w:r>
            <w:r w:rsidRPr="00D21DCF">
              <w:rPr>
                <w:rFonts w:ascii="Calibri" w:hAnsi="Calibri" w:cs="Calibri"/>
                <w:b/>
                <w:bCs/>
                <w:color w:val="000000"/>
                <w:sz w:val="20"/>
                <w:szCs w:val="20"/>
              </w:rPr>
              <w:t xml:space="preserve">(7-8) </w:t>
            </w:r>
          </w:p>
        </w:tc>
        <w:tc>
          <w:tcPr>
            <w:tcW w:w="1620" w:type="dxa"/>
          </w:tcPr>
          <w:p w14:paraId="4E1FABCA"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Many mechanical errors that challenge meaning. Hard to understand connections. </w:t>
            </w:r>
            <w:r w:rsidRPr="00D21DCF">
              <w:rPr>
                <w:rFonts w:ascii="Calibri" w:hAnsi="Calibri" w:cs="Calibri"/>
                <w:b/>
                <w:bCs/>
                <w:color w:val="000000"/>
                <w:sz w:val="20"/>
                <w:szCs w:val="20"/>
              </w:rPr>
              <w:t xml:space="preserve">(6-7) </w:t>
            </w:r>
          </w:p>
        </w:tc>
        <w:tc>
          <w:tcPr>
            <w:tcW w:w="1620" w:type="dxa"/>
          </w:tcPr>
          <w:p w14:paraId="300E3BC0" w14:textId="77777777" w:rsidR="00D21DCF" w:rsidRPr="00D21DCF" w:rsidRDefault="00D21DCF" w:rsidP="00D21DCF">
            <w:pPr>
              <w:autoSpaceDE w:val="0"/>
              <w:autoSpaceDN w:val="0"/>
              <w:adjustRightInd w:val="0"/>
              <w:rPr>
                <w:rFonts w:ascii="Calibri" w:hAnsi="Calibri" w:cs="Calibri"/>
                <w:color w:val="000000"/>
                <w:sz w:val="20"/>
                <w:szCs w:val="20"/>
              </w:rPr>
            </w:pPr>
            <w:r w:rsidRPr="00D21DCF">
              <w:rPr>
                <w:rFonts w:ascii="Calibri" w:hAnsi="Calibri" w:cs="Calibri"/>
                <w:color w:val="000000"/>
                <w:sz w:val="20"/>
                <w:szCs w:val="20"/>
              </w:rPr>
              <w:t xml:space="preserve">Many mechanical errors making it impossible to understand. </w:t>
            </w:r>
            <w:r w:rsidRPr="00D21DCF">
              <w:rPr>
                <w:rFonts w:ascii="Calibri" w:hAnsi="Calibri" w:cs="Calibri"/>
                <w:b/>
                <w:bCs/>
                <w:color w:val="000000"/>
                <w:sz w:val="20"/>
                <w:szCs w:val="20"/>
              </w:rPr>
              <w:t xml:space="preserve">(0-6) </w:t>
            </w:r>
          </w:p>
        </w:tc>
      </w:tr>
    </w:tbl>
    <w:p w14:paraId="6766D63C" w14:textId="77777777" w:rsidR="00D21DCF" w:rsidRPr="00C94B48" w:rsidRDefault="00D21DCF" w:rsidP="00D21DCF">
      <w:pPr>
        <w:spacing w:before="120" w:after="120"/>
        <w:rPr>
          <w:rStyle w:val="Normal9pt"/>
          <w:rFonts w:asciiTheme="minorHAnsi" w:eastAsiaTheme="majorEastAsia" w:hAnsiTheme="minorHAnsi" w:cstheme="minorHAnsi"/>
          <w:color w:val="000000" w:themeColor="text1"/>
          <w:sz w:val="24"/>
        </w:rPr>
      </w:pPr>
    </w:p>
    <w:p w14:paraId="6F35A405" w14:textId="77777777" w:rsidR="00845A03" w:rsidRPr="008A72AC" w:rsidRDefault="00845A03" w:rsidP="00123AF8">
      <w:pPr>
        <w:pStyle w:val="ListParagraph"/>
        <w:numPr>
          <w:ilvl w:val="0"/>
          <w:numId w:val="1"/>
        </w:numPr>
        <w:spacing w:before="240"/>
        <w:rPr>
          <w:rFonts w:cstheme="minorHAnsi"/>
          <w:sz w:val="20"/>
          <w:szCs w:val="20"/>
        </w:rPr>
      </w:pPr>
      <w:r w:rsidRPr="008A72AC">
        <w:rPr>
          <w:rFonts w:cstheme="minorHAnsi"/>
          <w:sz w:val="20"/>
          <w:szCs w:val="20"/>
        </w:rPr>
        <w:t>The Writing Requirement (WR) ensures students both maintain their fluency in writing and use writing as a tool to facilitate learning.</w:t>
      </w:r>
    </w:p>
    <w:p w14:paraId="77E2470E" w14:textId="77777777" w:rsidR="00845A03" w:rsidRPr="008A72AC" w:rsidRDefault="00845A03" w:rsidP="00123AF8">
      <w:pPr>
        <w:pStyle w:val="ListParagraph"/>
        <w:numPr>
          <w:ilvl w:val="0"/>
          <w:numId w:val="1"/>
        </w:numPr>
        <w:rPr>
          <w:rFonts w:cstheme="minorHAnsi"/>
          <w:sz w:val="20"/>
          <w:szCs w:val="20"/>
        </w:rPr>
      </w:pPr>
      <w:r w:rsidRPr="008A72AC">
        <w:rPr>
          <w:rFonts w:cstheme="minorHAnsi"/>
          <w:sz w:val="20"/>
          <w:szCs w:val="20"/>
        </w:rPr>
        <w:t>The instructor will evaluate and provide feedback before the end of the course on all of the student's written assignments with respect to grammar, punctuation, clarity, coherence, and organization.</w:t>
      </w:r>
    </w:p>
    <w:p w14:paraId="3ECCCC03" w14:textId="77777777" w:rsidR="00845A03" w:rsidRDefault="00845A03" w:rsidP="00123AF8">
      <w:pPr>
        <w:pStyle w:val="ListParagraph"/>
        <w:numPr>
          <w:ilvl w:val="0"/>
          <w:numId w:val="1"/>
        </w:numPr>
        <w:rPr>
          <w:rFonts w:cstheme="minorHAnsi"/>
          <w:sz w:val="20"/>
          <w:szCs w:val="20"/>
        </w:rPr>
      </w:pPr>
      <w:r w:rsidRPr="008A72AC">
        <w:rPr>
          <w:rFonts w:cstheme="minorHAnsi"/>
          <w:sz w:val="20"/>
          <w:szCs w:val="20"/>
        </w:rPr>
        <w:t xml:space="preserve">WR </w:t>
      </w:r>
      <w:r w:rsidR="006312D8">
        <w:rPr>
          <w:rFonts w:cstheme="minorHAnsi"/>
          <w:sz w:val="20"/>
          <w:szCs w:val="20"/>
        </w:rPr>
        <w:t>c</w:t>
      </w:r>
      <w:r w:rsidRPr="008A72AC">
        <w:rPr>
          <w:rFonts w:cstheme="minorHAnsi"/>
          <w:sz w:val="20"/>
          <w:szCs w:val="20"/>
        </w:rPr>
        <w:t>ourse grades have two components. To receive writing requirement credit, a student must receive a grade of C or higher and a satisfactory completion of the writing component of the course.</w:t>
      </w:r>
    </w:p>
    <w:p w14:paraId="51BB6688" w14:textId="77777777" w:rsidR="00983212" w:rsidRDefault="00983212" w:rsidP="00983212">
      <w:pPr>
        <w:rPr>
          <w:rFonts w:cstheme="minorHAnsi"/>
          <w:sz w:val="20"/>
          <w:szCs w:val="20"/>
        </w:rPr>
      </w:pPr>
    </w:p>
    <w:p w14:paraId="1D594846" w14:textId="77777777" w:rsidR="00983212" w:rsidRDefault="00983212" w:rsidP="00983212">
      <w:pPr>
        <w:rPr>
          <w:rFonts w:cstheme="minorHAnsi"/>
          <w:sz w:val="20"/>
          <w:szCs w:val="20"/>
        </w:rPr>
      </w:pPr>
    </w:p>
    <w:p w14:paraId="0536693E" w14:textId="77777777" w:rsidR="00983212" w:rsidRDefault="00983212" w:rsidP="00983212">
      <w:pPr>
        <w:jc w:val="center"/>
        <w:rPr>
          <w:rStyle w:val="Normal9pt"/>
          <w:rFonts w:asciiTheme="minorHAnsi" w:eastAsiaTheme="majorEastAsia" w:hAnsiTheme="minorHAnsi" w:cstheme="minorHAnsi"/>
          <w:color w:val="000000" w:themeColor="text1"/>
          <w:sz w:val="28"/>
          <w:szCs w:val="32"/>
        </w:rPr>
      </w:pPr>
      <w:r>
        <w:rPr>
          <w:rStyle w:val="Normal9pt"/>
          <w:rFonts w:asciiTheme="minorHAnsi" w:eastAsiaTheme="majorEastAsia" w:hAnsiTheme="minorHAnsi" w:cstheme="minorHAnsi"/>
          <w:color w:val="000000" w:themeColor="text1"/>
          <w:sz w:val="28"/>
          <w:szCs w:val="32"/>
        </w:rPr>
        <w:t>Presentation</w:t>
      </w:r>
      <w:r w:rsidRPr="00DF225B">
        <w:rPr>
          <w:rStyle w:val="Normal9pt"/>
          <w:rFonts w:asciiTheme="minorHAnsi" w:eastAsiaTheme="majorEastAsia" w:hAnsiTheme="minorHAnsi" w:cstheme="minorHAnsi"/>
          <w:color w:val="000000" w:themeColor="text1"/>
          <w:sz w:val="28"/>
          <w:szCs w:val="32"/>
        </w:rPr>
        <w:t xml:space="preserve"> Assessment Rubric and Statements</w:t>
      </w:r>
    </w:p>
    <w:p w14:paraId="137031C3" w14:textId="77777777" w:rsidR="00023205" w:rsidRPr="00023205" w:rsidRDefault="00023205" w:rsidP="00983212">
      <w:pPr>
        <w:jc w:val="center"/>
        <w:rPr>
          <w:rFonts w:asciiTheme="minorHAnsi" w:hAnsiTheme="minorHAnsi" w:cstheme="minorHAnsi"/>
          <w:szCs w:val="20"/>
        </w:rPr>
      </w:pPr>
    </w:p>
    <w:tbl>
      <w:tblPr>
        <w:tblW w:w="9470" w:type="dxa"/>
        <w:tblInd w:w="-5" w:type="dxa"/>
        <w:tblLook w:val="04A0" w:firstRow="1" w:lastRow="0" w:firstColumn="1" w:lastColumn="0" w:noHBand="0" w:noVBand="1"/>
      </w:tblPr>
      <w:tblGrid>
        <w:gridCol w:w="1550"/>
        <w:gridCol w:w="6938"/>
        <w:gridCol w:w="982"/>
      </w:tblGrid>
      <w:tr w:rsidR="00023205" w:rsidRPr="00023205" w14:paraId="16BB9D65" w14:textId="77777777" w:rsidTr="00A33D04">
        <w:trPr>
          <w:trHeight w:val="670"/>
        </w:trPr>
        <w:tc>
          <w:tcPr>
            <w:tcW w:w="1550" w:type="dxa"/>
            <w:tcBorders>
              <w:top w:val="single" w:sz="4" w:space="0" w:color="auto"/>
              <w:left w:val="single" w:sz="4" w:space="0" w:color="auto"/>
              <w:bottom w:val="single" w:sz="4" w:space="0" w:color="auto"/>
              <w:right w:val="single" w:sz="4" w:space="0" w:color="auto"/>
            </w:tcBorders>
            <w:shd w:val="clear" w:color="auto" w:fill="auto"/>
            <w:hideMark/>
          </w:tcPr>
          <w:p w14:paraId="5231CF32" w14:textId="77777777" w:rsidR="00023205" w:rsidRPr="00023205" w:rsidRDefault="00023205" w:rsidP="00023205">
            <w:pPr>
              <w:rPr>
                <w:rFonts w:ascii="Calibri" w:hAnsi="Calibri" w:cs="Calibri"/>
                <w:b/>
                <w:color w:val="000000"/>
                <w:sz w:val="20"/>
                <w:szCs w:val="22"/>
              </w:rPr>
            </w:pPr>
            <w:r w:rsidRPr="00023205">
              <w:rPr>
                <w:rFonts w:ascii="Calibri" w:hAnsi="Calibri" w:cs="Calibri"/>
                <w:b/>
                <w:color w:val="000000"/>
                <w:sz w:val="20"/>
                <w:szCs w:val="22"/>
              </w:rPr>
              <w:t xml:space="preserve">Category </w:t>
            </w:r>
          </w:p>
        </w:tc>
        <w:tc>
          <w:tcPr>
            <w:tcW w:w="6938" w:type="dxa"/>
            <w:tcBorders>
              <w:top w:val="single" w:sz="4" w:space="0" w:color="auto"/>
              <w:left w:val="nil"/>
              <w:bottom w:val="single" w:sz="4" w:space="0" w:color="auto"/>
              <w:right w:val="single" w:sz="4" w:space="0" w:color="auto"/>
            </w:tcBorders>
            <w:shd w:val="clear" w:color="auto" w:fill="auto"/>
            <w:hideMark/>
          </w:tcPr>
          <w:p w14:paraId="5BE68455" w14:textId="77777777" w:rsidR="00023205" w:rsidRPr="00023205" w:rsidRDefault="00023205" w:rsidP="00023205">
            <w:pPr>
              <w:rPr>
                <w:rFonts w:ascii="Calibri" w:hAnsi="Calibri" w:cs="Calibri"/>
                <w:b/>
                <w:color w:val="000000"/>
                <w:sz w:val="20"/>
                <w:szCs w:val="22"/>
              </w:rPr>
            </w:pPr>
            <w:r w:rsidRPr="00023205">
              <w:rPr>
                <w:rFonts w:ascii="Calibri" w:hAnsi="Calibri" w:cs="Calibri"/>
                <w:b/>
                <w:color w:val="000000"/>
                <w:sz w:val="20"/>
                <w:szCs w:val="22"/>
              </w:rPr>
              <w:t>Scoring Criteria</w:t>
            </w:r>
          </w:p>
        </w:tc>
        <w:tc>
          <w:tcPr>
            <w:tcW w:w="982" w:type="dxa"/>
            <w:tcBorders>
              <w:top w:val="single" w:sz="4" w:space="0" w:color="auto"/>
              <w:left w:val="nil"/>
              <w:bottom w:val="single" w:sz="4" w:space="0" w:color="auto"/>
              <w:right w:val="single" w:sz="4" w:space="0" w:color="auto"/>
            </w:tcBorders>
            <w:shd w:val="clear" w:color="auto" w:fill="auto"/>
            <w:hideMark/>
          </w:tcPr>
          <w:p w14:paraId="356FA28C" w14:textId="77777777" w:rsidR="00023205" w:rsidRPr="00023205" w:rsidRDefault="00023205" w:rsidP="00023205">
            <w:pPr>
              <w:rPr>
                <w:rFonts w:ascii="Calibri" w:hAnsi="Calibri" w:cs="Calibri"/>
                <w:b/>
                <w:color w:val="000000"/>
                <w:sz w:val="20"/>
                <w:szCs w:val="22"/>
              </w:rPr>
            </w:pPr>
            <w:r w:rsidRPr="00023205">
              <w:rPr>
                <w:rFonts w:ascii="Calibri" w:hAnsi="Calibri" w:cs="Calibri"/>
                <w:b/>
                <w:color w:val="000000"/>
                <w:sz w:val="20"/>
                <w:szCs w:val="22"/>
              </w:rPr>
              <w:t>Total Points</w:t>
            </w:r>
          </w:p>
        </w:tc>
      </w:tr>
      <w:tr w:rsidR="00023205" w:rsidRPr="00023205" w14:paraId="19CBC556" w14:textId="77777777" w:rsidTr="00A33D04">
        <w:trPr>
          <w:trHeight w:val="410"/>
        </w:trPr>
        <w:tc>
          <w:tcPr>
            <w:tcW w:w="1550" w:type="dxa"/>
            <w:vMerge w:val="restart"/>
            <w:tcBorders>
              <w:top w:val="nil"/>
              <w:left w:val="single" w:sz="4" w:space="0" w:color="auto"/>
              <w:bottom w:val="single" w:sz="4" w:space="0" w:color="auto"/>
              <w:right w:val="single" w:sz="4" w:space="0" w:color="auto"/>
            </w:tcBorders>
            <w:shd w:val="clear" w:color="auto" w:fill="auto"/>
            <w:hideMark/>
          </w:tcPr>
          <w:p w14:paraId="3691D893" w14:textId="77777777" w:rsidR="00023205" w:rsidRDefault="00023205" w:rsidP="00023205">
            <w:pPr>
              <w:rPr>
                <w:rFonts w:ascii="Calibri" w:hAnsi="Calibri" w:cs="Calibri"/>
                <w:b/>
                <w:color w:val="000000"/>
                <w:sz w:val="20"/>
                <w:szCs w:val="22"/>
              </w:rPr>
            </w:pPr>
            <w:r w:rsidRPr="00023205">
              <w:rPr>
                <w:rFonts w:ascii="Calibri" w:hAnsi="Calibri" w:cs="Calibri"/>
                <w:b/>
                <w:color w:val="000000"/>
                <w:sz w:val="20"/>
                <w:szCs w:val="22"/>
              </w:rPr>
              <w:t>Organization</w:t>
            </w:r>
          </w:p>
          <w:p w14:paraId="142E51AD" w14:textId="77777777" w:rsidR="00023205" w:rsidRPr="00023205" w:rsidRDefault="00023205" w:rsidP="00023205">
            <w:pPr>
              <w:rPr>
                <w:rFonts w:ascii="Calibri" w:hAnsi="Calibri" w:cs="Calibri"/>
                <w:b/>
                <w:color w:val="000000"/>
                <w:sz w:val="20"/>
                <w:szCs w:val="22"/>
              </w:rPr>
            </w:pPr>
            <w:r>
              <w:rPr>
                <w:rFonts w:ascii="Calibri" w:hAnsi="Calibri" w:cs="Calibri"/>
                <w:b/>
                <w:color w:val="000000"/>
                <w:sz w:val="20"/>
                <w:szCs w:val="22"/>
              </w:rPr>
              <w:t>(3 points)</w:t>
            </w:r>
          </w:p>
        </w:tc>
        <w:tc>
          <w:tcPr>
            <w:tcW w:w="6938" w:type="dxa"/>
            <w:tcBorders>
              <w:top w:val="nil"/>
              <w:left w:val="nil"/>
              <w:bottom w:val="single" w:sz="4" w:space="0" w:color="auto"/>
              <w:right w:val="single" w:sz="4" w:space="0" w:color="auto"/>
            </w:tcBorders>
            <w:shd w:val="clear" w:color="auto" w:fill="auto"/>
            <w:hideMark/>
          </w:tcPr>
          <w:p w14:paraId="50001E42" w14:textId="77777777" w:rsidR="00023205" w:rsidRPr="00023205" w:rsidRDefault="00023205" w:rsidP="00023205">
            <w:pPr>
              <w:rPr>
                <w:rFonts w:ascii="Calibri" w:hAnsi="Calibri" w:cs="Calibri"/>
                <w:color w:val="000000"/>
                <w:sz w:val="20"/>
                <w:szCs w:val="22"/>
              </w:rPr>
            </w:pPr>
            <w:r w:rsidRPr="00023205">
              <w:rPr>
                <w:rFonts w:ascii="Calibri" w:hAnsi="Calibri" w:cs="Calibri"/>
                <w:color w:val="000000"/>
                <w:sz w:val="20"/>
                <w:szCs w:val="22"/>
              </w:rPr>
              <w:t>Copies of slides presented to instructor</w:t>
            </w:r>
          </w:p>
        </w:tc>
        <w:tc>
          <w:tcPr>
            <w:tcW w:w="982" w:type="dxa"/>
            <w:tcBorders>
              <w:top w:val="nil"/>
              <w:left w:val="nil"/>
              <w:bottom w:val="single" w:sz="4" w:space="0" w:color="auto"/>
              <w:right w:val="single" w:sz="4" w:space="0" w:color="auto"/>
            </w:tcBorders>
            <w:shd w:val="clear" w:color="auto" w:fill="auto"/>
            <w:hideMark/>
          </w:tcPr>
          <w:p w14:paraId="2F959D99" w14:textId="77777777" w:rsidR="00023205" w:rsidRPr="00023205" w:rsidRDefault="00023205" w:rsidP="00023205">
            <w:pPr>
              <w:rPr>
                <w:rFonts w:ascii="Calibri" w:hAnsi="Calibri" w:cs="Calibri"/>
                <w:color w:val="000000"/>
                <w:sz w:val="20"/>
                <w:szCs w:val="22"/>
              </w:rPr>
            </w:pPr>
            <w:r w:rsidRPr="00023205">
              <w:rPr>
                <w:rFonts w:ascii="Calibri" w:hAnsi="Calibri" w:cs="Calibri"/>
                <w:color w:val="000000"/>
                <w:sz w:val="20"/>
                <w:szCs w:val="22"/>
              </w:rPr>
              <w:t>1</w:t>
            </w:r>
          </w:p>
        </w:tc>
      </w:tr>
      <w:tr w:rsidR="00023205" w:rsidRPr="00023205" w14:paraId="3F186842" w14:textId="77777777" w:rsidTr="00A33D04">
        <w:trPr>
          <w:trHeight w:val="390"/>
        </w:trPr>
        <w:tc>
          <w:tcPr>
            <w:tcW w:w="1550" w:type="dxa"/>
            <w:vMerge/>
            <w:tcBorders>
              <w:top w:val="nil"/>
              <w:left w:val="single" w:sz="4" w:space="0" w:color="auto"/>
              <w:bottom w:val="single" w:sz="4" w:space="0" w:color="auto"/>
              <w:right w:val="single" w:sz="4" w:space="0" w:color="auto"/>
            </w:tcBorders>
            <w:vAlign w:val="center"/>
            <w:hideMark/>
          </w:tcPr>
          <w:p w14:paraId="395E240C" w14:textId="77777777" w:rsidR="00023205" w:rsidRPr="00023205" w:rsidRDefault="00023205" w:rsidP="00023205">
            <w:pPr>
              <w:rPr>
                <w:rFonts w:ascii="Calibri" w:hAnsi="Calibri" w:cs="Calibri"/>
                <w:b/>
                <w:color w:val="000000"/>
                <w:sz w:val="20"/>
                <w:szCs w:val="22"/>
              </w:rPr>
            </w:pPr>
          </w:p>
        </w:tc>
        <w:tc>
          <w:tcPr>
            <w:tcW w:w="6938" w:type="dxa"/>
            <w:tcBorders>
              <w:top w:val="nil"/>
              <w:left w:val="nil"/>
              <w:bottom w:val="single" w:sz="4" w:space="0" w:color="auto"/>
              <w:right w:val="single" w:sz="4" w:space="0" w:color="auto"/>
            </w:tcBorders>
            <w:shd w:val="clear" w:color="auto" w:fill="auto"/>
            <w:hideMark/>
          </w:tcPr>
          <w:p w14:paraId="6B99B5DA" w14:textId="77777777" w:rsidR="00023205" w:rsidRPr="00023205" w:rsidRDefault="00023205" w:rsidP="00023205">
            <w:pPr>
              <w:rPr>
                <w:rFonts w:ascii="Calibri" w:hAnsi="Calibri" w:cs="Calibri"/>
                <w:color w:val="000000"/>
                <w:sz w:val="20"/>
                <w:szCs w:val="22"/>
              </w:rPr>
            </w:pPr>
            <w:r w:rsidRPr="00023205">
              <w:rPr>
                <w:rFonts w:ascii="Calibri" w:hAnsi="Calibri" w:cs="Calibri"/>
                <w:color w:val="000000"/>
                <w:sz w:val="20"/>
                <w:szCs w:val="22"/>
              </w:rPr>
              <w:t xml:space="preserve">Information is presented in a logical sequence </w:t>
            </w:r>
          </w:p>
        </w:tc>
        <w:tc>
          <w:tcPr>
            <w:tcW w:w="982" w:type="dxa"/>
            <w:tcBorders>
              <w:top w:val="nil"/>
              <w:left w:val="nil"/>
              <w:bottom w:val="single" w:sz="4" w:space="0" w:color="auto"/>
              <w:right w:val="single" w:sz="4" w:space="0" w:color="auto"/>
            </w:tcBorders>
            <w:shd w:val="clear" w:color="auto" w:fill="auto"/>
            <w:hideMark/>
          </w:tcPr>
          <w:p w14:paraId="02E24FB4" w14:textId="77777777" w:rsidR="00023205" w:rsidRPr="00023205" w:rsidRDefault="00023205" w:rsidP="00023205">
            <w:pPr>
              <w:rPr>
                <w:rFonts w:ascii="Calibri" w:hAnsi="Calibri" w:cs="Calibri"/>
                <w:color w:val="000000"/>
                <w:sz w:val="20"/>
                <w:szCs w:val="22"/>
              </w:rPr>
            </w:pPr>
            <w:r>
              <w:rPr>
                <w:rFonts w:ascii="Calibri" w:hAnsi="Calibri" w:cs="Calibri"/>
                <w:color w:val="000000"/>
                <w:sz w:val="20"/>
                <w:szCs w:val="22"/>
              </w:rPr>
              <w:t>2</w:t>
            </w:r>
          </w:p>
        </w:tc>
      </w:tr>
      <w:tr w:rsidR="00023205" w:rsidRPr="00023205" w14:paraId="557C113E" w14:textId="77777777" w:rsidTr="00A33D04">
        <w:trPr>
          <w:trHeight w:val="400"/>
        </w:trPr>
        <w:tc>
          <w:tcPr>
            <w:tcW w:w="1550" w:type="dxa"/>
            <w:vMerge w:val="restart"/>
            <w:tcBorders>
              <w:top w:val="nil"/>
              <w:left w:val="single" w:sz="4" w:space="0" w:color="auto"/>
              <w:bottom w:val="single" w:sz="4" w:space="0" w:color="auto"/>
              <w:right w:val="single" w:sz="4" w:space="0" w:color="auto"/>
            </w:tcBorders>
            <w:shd w:val="clear" w:color="auto" w:fill="auto"/>
            <w:hideMark/>
          </w:tcPr>
          <w:p w14:paraId="26648AD7" w14:textId="77777777" w:rsidR="00023205" w:rsidRDefault="00023205" w:rsidP="00023205">
            <w:pPr>
              <w:rPr>
                <w:rFonts w:ascii="Calibri" w:hAnsi="Calibri" w:cs="Calibri"/>
                <w:b/>
                <w:color w:val="000000"/>
                <w:sz w:val="20"/>
                <w:szCs w:val="22"/>
              </w:rPr>
            </w:pPr>
            <w:r w:rsidRPr="00023205">
              <w:rPr>
                <w:rFonts w:ascii="Calibri" w:hAnsi="Calibri" w:cs="Calibri"/>
                <w:b/>
                <w:color w:val="000000"/>
                <w:sz w:val="20"/>
                <w:szCs w:val="22"/>
              </w:rPr>
              <w:t>Content</w:t>
            </w:r>
          </w:p>
          <w:p w14:paraId="7A2F22EF" w14:textId="77777777" w:rsidR="00023205" w:rsidRPr="00023205" w:rsidRDefault="00023205" w:rsidP="00023205">
            <w:pPr>
              <w:rPr>
                <w:rFonts w:ascii="Calibri" w:hAnsi="Calibri" w:cs="Calibri"/>
                <w:b/>
                <w:color w:val="000000"/>
                <w:sz w:val="20"/>
                <w:szCs w:val="22"/>
              </w:rPr>
            </w:pPr>
            <w:r>
              <w:rPr>
                <w:rFonts w:ascii="Calibri" w:hAnsi="Calibri" w:cs="Calibri"/>
                <w:b/>
                <w:color w:val="000000"/>
                <w:sz w:val="20"/>
                <w:szCs w:val="22"/>
              </w:rPr>
              <w:t>(8 points)</w:t>
            </w:r>
          </w:p>
        </w:tc>
        <w:tc>
          <w:tcPr>
            <w:tcW w:w="6938" w:type="dxa"/>
            <w:tcBorders>
              <w:top w:val="nil"/>
              <w:left w:val="nil"/>
              <w:bottom w:val="single" w:sz="4" w:space="0" w:color="auto"/>
              <w:right w:val="single" w:sz="4" w:space="0" w:color="auto"/>
            </w:tcBorders>
            <w:shd w:val="clear" w:color="auto" w:fill="auto"/>
            <w:hideMark/>
          </w:tcPr>
          <w:p w14:paraId="7D5C19F1" w14:textId="77777777" w:rsidR="00023205" w:rsidRPr="00023205" w:rsidRDefault="00023205" w:rsidP="00023205">
            <w:pPr>
              <w:rPr>
                <w:rFonts w:ascii="Calibri" w:hAnsi="Calibri" w:cs="Calibri"/>
                <w:color w:val="000000"/>
                <w:sz w:val="20"/>
                <w:szCs w:val="22"/>
              </w:rPr>
            </w:pPr>
            <w:r w:rsidRPr="00023205">
              <w:rPr>
                <w:rFonts w:ascii="Calibri" w:hAnsi="Calibri" w:cs="Calibri"/>
                <w:color w:val="000000"/>
                <w:sz w:val="20"/>
                <w:szCs w:val="22"/>
              </w:rPr>
              <w:t xml:space="preserve">All parts of the assignment are included </w:t>
            </w:r>
          </w:p>
        </w:tc>
        <w:tc>
          <w:tcPr>
            <w:tcW w:w="982" w:type="dxa"/>
            <w:tcBorders>
              <w:top w:val="nil"/>
              <w:left w:val="nil"/>
              <w:bottom w:val="single" w:sz="4" w:space="0" w:color="auto"/>
              <w:right w:val="single" w:sz="4" w:space="0" w:color="auto"/>
            </w:tcBorders>
            <w:shd w:val="clear" w:color="auto" w:fill="auto"/>
            <w:hideMark/>
          </w:tcPr>
          <w:p w14:paraId="515C1AC6" w14:textId="77777777" w:rsidR="00023205" w:rsidRPr="00023205" w:rsidRDefault="00023205" w:rsidP="00023205">
            <w:pPr>
              <w:rPr>
                <w:rFonts w:ascii="Calibri" w:hAnsi="Calibri" w:cs="Calibri"/>
                <w:color w:val="000000"/>
                <w:sz w:val="20"/>
                <w:szCs w:val="22"/>
              </w:rPr>
            </w:pPr>
            <w:r>
              <w:rPr>
                <w:rFonts w:ascii="Calibri" w:hAnsi="Calibri" w:cs="Calibri"/>
                <w:color w:val="000000"/>
                <w:sz w:val="20"/>
                <w:szCs w:val="22"/>
              </w:rPr>
              <w:t>3</w:t>
            </w:r>
          </w:p>
        </w:tc>
      </w:tr>
      <w:tr w:rsidR="00023205" w:rsidRPr="00023205" w14:paraId="6BF7E2FC" w14:textId="77777777" w:rsidTr="00A33D04">
        <w:trPr>
          <w:trHeight w:val="390"/>
        </w:trPr>
        <w:tc>
          <w:tcPr>
            <w:tcW w:w="1550" w:type="dxa"/>
            <w:vMerge/>
            <w:tcBorders>
              <w:top w:val="nil"/>
              <w:left w:val="single" w:sz="4" w:space="0" w:color="auto"/>
              <w:bottom w:val="single" w:sz="4" w:space="0" w:color="auto"/>
              <w:right w:val="single" w:sz="4" w:space="0" w:color="auto"/>
            </w:tcBorders>
            <w:vAlign w:val="center"/>
            <w:hideMark/>
          </w:tcPr>
          <w:p w14:paraId="13AE6645" w14:textId="77777777" w:rsidR="00023205" w:rsidRPr="00023205" w:rsidRDefault="00023205" w:rsidP="00023205">
            <w:pPr>
              <w:rPr>
                <w:rFonts w:ascii="Calibri" w:hAnsi="Calibri" w:cs="Calibri"/>
                <w:b/>
                <w:color w:val="000000"/>
                <w:sz w:val="20"/>
                <w:szCs w:val="22"/>
              </w:rPr>
            </w:pPr>
          </w:p>
        </w:tc>
        <w:tc>
          <w:tcPr>
            <w:tcW w:w="6938" w:type="dxa"/>
            <w:tcBorders>
              <w:top w:val="nil"/>
              <w:left w:val="nil"/>
              <w:bottom w:val="single" w:sz="4" w:space="0" w:color="auto"/>
              <w:right w:val="single" w:sz="4" w:space="0" w:color="auto"/>
            </w:tcBorders>
            <w:shd w:val="clear" w:color="auto" w:fill="auto"/>
            <w:hideMark/>
          </w:tcPr>
          <w:p w14:paraId="24962A61" w14:textId="77777777" w:rsidR="00023205" w:rsidRPr="00023205" w:rsidRDefault="00023205" w:rsidP="00023205">
            <w:pPr>
              <w:rPr>
                <w:rFonts w:ascii="Calibri" w:hAnsi="Calibri" w:cs="Calibri"/>
                <w:color w:val="000000"/>
                <w:sz w:val="20"/>
                <w:szCs w:val="22"/>
              </w:rPr>
            </w:pPr>
            <w:r w:rsidRPr="00023205">
              <w:rPr>
                <w:rFonts w:ascii="Calibri" w:hAnsi="Calibri" w:cs="Calibri"/>
                <w:color w:val="000000"/>
                <w:sz w:val="20"/>
                <w:szCs w:val="22"/>
              </w:rPr>
              <w:t>Relevant information is synthesized in a clear, complete, and direct way</w:t>
            </w:r>
          </w:p>
        </w:tc>
        <w:tc>
          <w:tcPr>
            <w:tcW w:w="982" w:type="dxa"/>
            <w:tcBorders>
              <w:top w:val="nil"/>
              <w:left w:val="nil"/>
              <w:bottom w:val="single" w:sz="4" w:space="0" w:color="auto"/>
              <w:right w:val="single" w:sz="4" w:space="0" w:color="auto"/>
            </w:tcBorders>
            <w:shd w:val="clear" w:color="auto" w:fill="auto"/>
            <w:hideMark/>
          </w:tcPr>
          <w:p w14:paraId="2FE47F64" w14:textId="77777777" w:rsidR="00023205" w:rsidRPr="00023205" w:rsidRDefault="00023205" w:rsidP="00023205">
            <w:pPr>
              <w:rPr>
                <w:rFonts w:ascii="Calibri" w:hAnsi="Calibri" w:cs="Calibri"/>
                <w:color w:val="000000"/>
                <w:sz w:val="20"/>
                <w:szCs w:val="22"/>
              </w:rPr>
            </w:pPr>
            <w:r>
              <w:rPr>
                <w:rFonts w:ascii="Calibri" w:hAnsi="Calibri" w:cs="Calibri"/>
                <w:color w:val="000000"/>
                <w:sz w:val="20"/>
                <w:szCs w:val="22"/>
              </w:rPr>
              <w:t>3</w:t>
            </w:r>
          </w:p>
        </w:tc>
      </w:tr>
      <w:tr w:rsidR="00023205" w:rsidRPr="00023205" w14:paraId="007AD684" w14:textId="77777777" w:rsidTr="00A33D04">
        <w:trPr>
          <w:trHeight w:val="380"/>
        </w:trPr>
        <w:tc>
          <w:tcPr>
            <w:tcW w:w="1550" w:type="dxa"/>
            <w:vMerge/>
            <w:tcBorders>
              <w:top w:val="nil"/>
              <w:left w:val="single" w:sz="4" w:space="0" w:color="auto"/>
              <w:bottom w:val="single" w:sz="4" w:space="0" w:color="auto"/>
              <w:right w:val="single" w:sz="4" w:space="0" w:color="auto"/>
            </w:tcBorders>
            <w:vAlign w:val="center"/>
            <w:hideMark/>
          </w:tcPr>
          <w:p w14:paraId="1FCBDE93" w14:textId="77777777" w:rsidR="00023205" w:rsidRPr="00023205" w:rsidRDefault="00023205" w:rsidP="00023205">
            <w:pPr>
              <w:rPr>
                <w:rFonts w:ascii="Calibri" w:hAnsi="Calibri" w:cs="Calibri"/>
                <w:b/>
                <w:color w:val="000000"/>
                <w:sz w:val="20"/>
                <w:szCs w:val="22"/>
              </w:rPr>
            </w:pPr>
          </w:p>
        </w:tc>
        <w:tc>
          <w:tcPr>
            <w:tcW w:w="6938" w:type="dxa"/>
            <w:tcBorders>
              <w:top w:val="nil"/>
              <w:left w:val="nil"/>
              <w:bottom w:val="single" w:sz="4" w:space="0" w:color="auto"/>
              <w:right w:val="single" w:sz="4" w:space="0" w:color="auto"/>
            </w:tcBorders>
            <w:shd w:val="clear" w:color="auto" w:fill="auto"/>
            <w:hideMark/>
          </w:tcPr>
          <w:p w14:paraId="6B267F26" w14:textId="77777777" w:rsidR="00023205" w:rsidRPr="00023205" w:rsidRDefault="00023205" w:rsidP="00023205">
            <w:pPr>
              <w:rPr>
                <w:rFonts w:ascii="Calibri" w:hAnsi="Calibri" w:cs="Calibri"/>
                <w:color w:val="000000"/>
                <w:sz w:val="20"/>
                <w:szCs w:val="22"/>
              </w:rPr>
            </w:pPr>
            <w:r w:rsidRPr="00023205">
              <w:rPr>
                <w:rFonts w:ascii="Calibri" w:hAnsi="Calibri" w:cs="Calibri"/>
                <w:color w:val="000000"/>
                <w:sz w:val="20"/>
                <w:szCs w:val="22"/>
              </w:rPr>
              <w:t>References and citations are provided when appropriate</w:t>
            </w:r>
          </w:p>
        </w:tc>
        <w:tc>
          <w:tcPr>
            <w:tcW w:w="982" w:type="dxa"/>
            <w:tcBorders>
              <w:top w:val="nil"/>
              <w:left w:val="nil"/>
              <w:bottom w:val="single" w:sz="4" w:space="0" w:color="auto"/>
              <w:right w:val="single" w:sz="4" w:space="0" w:color="auto"/>
            </w:tcBorders>
            <w:shd w:val="clear" w:color="auto" w:fill="auto"/>
            <w:hideMark/>
          </w:tcPr>
          <w:p w14:paraId="3EE8B52A" w14:textId="77777777" w:rsidR="00023205" w:rsidRPr="00023205" w:rsidRDefault="00023205" w:rsidP="00023205">
            <w:pPr>
              <w:rPr>
                <w:rFonts w:ascii="Calibri" w:hAnsi="Calibri" w:cs="Calibri"/>
                <w:color w:val="000000"/>
                <w:sz w:val="20"/>
                <w:szCs w:val="22"/>
              </w:rPr>
            </w:pPr>
            <w:r w:rsidRPr="00023205">
              <w:rPr>
                <w:rFonts w:ascii="Calibri" w:hAnsi="Calibri" w:cs="Calibri"/>
                <w:color w:val="000000"/>
                <w:sz w:val="20"/>
                <w:szCs w:val="22"/>
              </w:rPr>
              <w:t>2</w:t>
            </w:r>
          </w:p>
        </w:tc>
      </w:tr>
      <w:tr w:rsidR="00023205" w:rsidRPr="00023205" w14:paraId="13592835" w14:textId="77777777" w:rsidTr="00A33D04">
        <w:trPr>
          <w:trHeight w:val="1265"/>
        </w:trPr>
        <w:tc>
          <w:tcPr>
            <w:tcW w:w="1550" w:type="dxa"/>
            <w:vMerge w:val="restart"/>
            <w:tcBorders>
              <w:top w:val="nil"/>
              <w:left w:val="single" w:sz="4" w:space="0" w:color="auto"/>
              <w:bottom w:val="single" w:sz="4" w:space="0" w:color="auto"/>
              <w:right w:val="single" w:sz="4" w:space="0" w:color="auto"/>
            </w:tcBorders>
            <w:shd w:val="clear" w:color="auto" w:fill="auto"/>
            <w:hideMark/>
          </w:tcPr>
          <w:p w14:paraId="038439A8" w14:textId="77777777" w:rsidR="00023205" w:rsidRDefault="00023205" w:rsidP="00023205">
            <w:pPr>
              <w:rPr>
                <w:rFonts w:ascii="Calibri" w:hAnsi="Calibri" w:cs="Calibri"/>
                <w:b/>
                <w:color w:val="000000"/>
                <w:sz w:val="20"/>
                <w:szCs w:val="22"/>
              </w:rPr>
            </w:pPr>
            <w:r w:rsidRPr="00023205">
              <w:rPr>
                <w:rFonts w:ascii="Calibri" w:hAnsi="Calibri" w:cs="Calibri"/>
                <w:b/>
                <w:color w:val="000000"/>
                <w:sz w:val="20"/>
                <w:szCs w:val="22"/>
              </w:rPr>
              <w:t>Presentation</w:t>
            </w:r>
          </w:p>
          <w:p w14:paraId="02A4A240" w14:textId="77777777" w:rsidR="00023205" w:rsidRPr="00023205" w:rsidRDefault="00023205" w:rsidP="00023205">
            <w:pPr>
              <w:rPr>
                <w:rFonts w:ascii="Calibri" w:hAnsi="Calibri" w:cs="Calibri"/>
                <w:b/>
                <w:color w:val="000000"/>
                <w:sz w:val="20"/>
                <w:szCs w:val="22"/>
              </w:rPr>
            </w:pPr>
            <w:r>
              <w:rPr>
                <w:rFonts w:ascii="Calibri" w:hAnsi="Calibri" w:cs="Calibri"/>
                <w:b/>
                <w:color w:val="000000"/>
                <w:sz w:val="20"/>
                <w:szCs w:val="22"/>
              </w:rPr>
              <w:t>(9 points)</w:t>
            </w:r>
          </w:p>
        </w:tc>
        <w:tc>
          <w:tcPr>
            <w:tcW w:w="6938" w:type="dxa"/>
            <w:tcBorders>
              <w:top w:val="nil"/>
              <w:left w:val="nil"/>
              <w:bottom w:val="single" w:sz="4" w:space="0" w:color="auto"/>
              <w:right w:val="single" w:sz="4" w:space="0" w:color="auto"/>
            </w:tcBorders>
            <w:shd w:val="clear" w:color="auto" w:fill="auto"/>
            <w:hideMark/>
          </w:tcPr>
          <w:p w14:paraId="00F1236A" w14:textId="77777777" w:rsidR="00023205" w:rsidRPr="00023205" w:rsidRDefault="00023205" w:rsidP="00023205">
            <w:pPr>
              <w:rPr>
                <w:rFonts w:ascii="Calibri" w:hAnsi="Calibri" w:cs="Calibri"/>
                <w:color w:val="000000"/>
                <w:sz w:val="20"/>
                <w:szCs w:val="22"/>
              </w:rPr>
            </w:pPr>
            <w:r w:rsidRPr="00023205">
              <w:rPr>
                <w:rFonts w:ascii="Calibri" w:hAnsi="Calibri" w:cs="Calibri"/>
                <w:color w:val="000000"/>
                <w:sz w:val="20"/>
                <w:szCs w:val="22"/>
              </w:rPr>
              <w:t>The speakers maintain good eye contact with the audience and are appropriately animated (e.g., gestures, moving around, etc.). The speakers use clear, audible voices, delivery is poised, controlled, and smooth. Information is well communicated without the use of notes or reading from the slides.</w:t>
            </w:r>
          </w:p>
        </w:tc>
        <w:tc>
          <w:tcPr>
            <w:tcW w:w="982" w:type="dxa"/>
            <w:tcBorders>
              <w:top w:val="nil"/>
              <w:left w:val="nil"/>
              <w:bottom w:val="single" w:sz="4" w:space="0" w:color="auto"/>
              <w:right w:val="single" w:sz="4" w:space="0" w:color="auto"/>
            </w:tcBorders>
            <w:shd w:val="clear" w:color="auto" w:fill="auto"/>
            <w:hideMark/>
          </w:tcPr>
          <w:p w14:paraId="3DE84984" w14:textId="77777777" w:rsidR="00023205" w:rsidRPr="00023205" w:rsidRDefault="00023205" w:rsidP="00023205">
            <w:pPr>
              <w:rPr>
                <w:rFonts w:ascii="Calibri" w:hAnsi="Calibri" w:cs="Calibri"/>
                <w:color w:val="000000"/>
                <w:sz w:val="20"/>
                <w:szCs w:val="22"/>
              </w:rPr>
            </w:pPr>
            <w:r w:rsidRPr="00023205">
              <w:rPr>
                <w:rFonts w:ascii="Calibri" w:hAnsi="Calibri" w:cs="Calibri"/>
                <w:color w:val="000000"/>
                <w:sz w:val="20"/>
                <w:szCs w:val="22"/>
              </w:rPr>
              <w:t>3</w:t>
            </w:r>
          </w:p>
        </w:tc>
      </w:tr>
      <w:tr w:rsidR="00023205" w:rsidRPr="00023205" w14:paraId="44DBFB6B" w14:textId="77777777" w:rsidTr="00A33D04">
        <w:trPr>
          <w:trHeight w:val="722"/>
        </w:trPr>
        <w:tc>
          <w:tcPr>
            <w:tcW w:w="1550" w:type="dxa"/>
            <w:vMerge/>
            <w:tcBorders>
              <w:top w:val="nil"/>
              <w:left w:val="single" w:sz="4" w:space="0" w:color="auto"/>
              <w:bottom w:val="single" w:sz="4" w:space="0" w:color="auto"/>
              <w:right w:val="single" w:sz="4" w:space="0" w:color="auto"/>
            </w:tcBorders>
            <w:vAlign w:val="center"/>
            <w:hideMark/>
          </w:tcPr>
          <w:p w14:paraId="5E68417C" w14:textId="77777777" w:rsidR="00023205" w:rsidRPr="00023205" w:rsidRDefault="00023205" w:rsidP="00023205">
            <w:pPr>
              <w:rPr>
                <w:rFonts w:ascii="Calibri" w:hAnsi="Calibri" w:cs="Calibri"/>
                <w:b/>
                <w:color w:val="000000"/>
                <w:sz w:val="20"/>
                <w:szCs w:val="22"/>
              </w:rPr>
            </w:pPr>
          </w:p>
        </w:tc>
        <w:tc>
          <w:tcPr>
            <w:tcW w:w="6938" w:type="dxa"/>
            <w:tcBorders>
              <w:top w:val="nil"/>
              <w:left w:val="nil"/>
              <w:bottom w:val="single" w:sz="4" w:space="0" w:color="auto"/>
              <w:right w:val="single" w:sz="4" w:space="0" w:color="auto"/>
            </w:tcBorders>
            <w:shd w:val="clear" w:color="auto" w:fill="auto"/>
            <w:hideMark/>
          </w:tcPr>
          <w:p w14:paraId="60A50FC8" w14:textId="77777777" w:rsidR="00023205" w:rsidRPr="00023205" w:rsidRDefault="00023205" w:rsidP="00023205">
            <w:pPr>
              <w:rPr>
                <w:rFonts w:ascii="Calibri" w:hAnsi="Calibri" w:cs="Calibri"/>
                <w:color w:val="000000"/>
                <w:sz w:val="20"/>
                <w:szCs w:val="22"/>
              </w:rPr>
            </w:pPr>
            <w:r w:rsidRPr="00023205">
              <w:rPr>
                <w:rFonts w:ascii="Calibri" w:hAnsi="Calibri" w:cs="Calibri"/>
                <w:color w:val="000000"/>
                <w:sz w:val="20"/>
                <w:szCs w:val="22"/>
              </w:rPr>
              <w:t xml:space="preserve">Slides and/or videos are well prepared, informative, effective, and not distracting. Slides are spell checked and contain no typos. </w:t>
            </w:r>
          </w:p>
        </w:tc>
        <w:tc>
          <w:tcPr>
            <w:tcW w:w="982" w:type="dxa"/>
            <w:tcBorders>
              <w:top w:val="nil"/>
              <w:left w:val="nil"/>
              <w:bottom w:val="single" w:sz="4" w:space="0" w:color="auto"/>
              <w:right w:val="single" w:sz="4" w:space="0" w:color="auto"/>
            </w:tcBorders>
            <w:shd w:val="clear" w:color="auto" w:fill="auto"/>
            <w:hideMark/>
          </w:tcPr>
          <w:p w14:paraId="375B4E6A" w14:textId="77777777" w:rsidR="00023205" w:rsidRPr="00023205" w:rsidRDefault="00023205" w:rsidP="00023205">
            <w:pPr>
              <w:rPr>
                <w:rFonts w:ascii="Calibri" w:hAnsi="Calibri" w:cs="Calibri"/>
                <w:color w:val="000000"/>
                <w:sz w:val="20"/>
                <w:szCs w:val="22"/>
              </w:rPr>
            </w:pPr>
            <w:r w:rsidRPr="00023205">
              <w:rPr>
                <w:rFonts w:ascii="Calibri" w:hAnsi="Calibri" w:cs="Calibri"/>
                <w:color w:val="000000"/>
                <w:sz w:val="20"/>
                <w:szCs w:val="22"/>
              </w:rPr>
              <w:t>3</w:t>
            </w:r>
          </w:p>
        </w:tc>
      </w:tr>
      <w:tr w:rsidR="00023205" w:rsidRPr="00023205" w14:paraId="46BFA998" w14:textId="77777777" w:rsidTr="00A33D04">
        <w:trPr>
          <w:trHeight w:val="501"/>
        </w:trPr>
        <w:tc>
          <w:tcPr>
            <w:tcW w:w="1550" w:type="dxa"/>
            <w:vMerge/>
            <w:tcBorders>
              <w:top w:val="nil"/>
              <w:left w:val="single" w:sz="4" w:space="0" w:color="auto"/>
              <w:bottom w:val="single" w:sz="4" w:space="0" w:color="auto"/>
              <w:right w:val="single" w:sz="4" w:space="0" w:color="auto"/>
            </w:tcBorders>
            <w:vAlign w:val="center"/>
            <w:hideMark/>
          </w:tcPr>
          <w:p w14:paraId="46491994" w14:textId="77777777" w:rsidR="00023205" w:rsidRPr="00023205" w:rsidRDefault="00023205" w:rsidP="00023205">
            <w:pPr>
              <w:rPr>
                <w:rFonts w:ascii="Calibri" w:hAnsi="Calibri" w:cs="Calibri"/>
                <w:b/>
                <w:color w:val="000000"/>
                <w:sz w:val="20"/>
                <w:szCs w:val="22"/>
              </w:rPr>
            </w:pPr>
          </w:p>
        </w:tc>
        <w:tc>
          <w:tcPr>
            <w:tcW w:w="6938" w:type="dxa"/>
            <w:tcBorders>
              <w:top w:val="nil"/>
              <w:left w:val="nil"/>
              <w:bottom w:val="single" w:sz="4" w:space="0" w:color="auto"/>
              <w:right w:val="single" w:sz="4" w:space="0" w:color="auto"/>
            </w:tcBorders>
            <w:shd w:val="clear" w:color="auto" w:fill="auto"/>
            <w:hideMark/>
          </w:tcPr>
          <w:p w14:paraId="7D671735" w14:textId="77777777" w:rsidR="00023205" w:rsidRPr="00023205" w:rsidRDefault="00023205" w:rsidP="00023205">
            <w:pPr>
              <w:rPr>
                <w:rFonts w:ascii="Calibri" w:hAnsi="Calibri" w:cs="Calibri"/>
                <w:color w:val="000000"/>
                <w:sz w:val="20"/>
                <w:szCs w:val="22"/>
              </w:rPr>
            </w:pPr>
            <w:r w:rsidRPr="00023205">
              <w:rPr>
                <w:rFonts w:ascii="Calibri" w:hAnsi="Calibri" w:cs="Calibri"/>
                <w:color w:val="000000"/>
                <w:sz w:val="20"/>
                <w:szCs w:val="22"/>
              </w:rPr>
              <w:t>Length of presentation is within the assigned time limit</w:t>
            </w:r>
          </w:p>
        </w:tc>
        <w:tc>
          <w:tcPr>
            <w:tcW w:w="982" w:type="dxa"/>
            <w:tcBorders>
              <w:top w:val="nil"/>
              <w:left w:val="nil"/>
              <w:bottom w:val="single" w:sz="4" w:space="0" w:color="auto"/>
              <w:right w:val="single" w:sz="4" w:space="0" w:color="auto"/>
            </w:tcBorders>
            <w:shd w:val="clear" w:color="auto" w:fill="auto"/>
            <w:hideMark/>
          </w:tcPr>
          <w:p w14:paraId="76F2414A" w14:textId="77777777" w:rsidR="00023205" w:rsidRPr="00023205" w:rsidRDefault="00023205" w:rsidP="00023205">
            <w:pPr>
              <w:rPr>
                <w:rFonts w:ascii="Calibri" w:hAnsi="Calibri" w:cs="Calibri"/>
                <w:color w:val="000000"/>
                <w:sz w:val="20"/>
                <w:szCs w:val="22"/>
              </w:rPr>
            </w:pPr>
            <w:r>
              <w:rPr>
                <w:rFonts w:ascii="Calibri" w:hAnsi="Calibri" w:cs="Calibri"/>
                <w:color w:val="000000"/>
                <w:sz w:val="20"/>
                <w:szCs w:val="22"/>
              </w:rPr>
              <w:t>3</w:t>
            </w:r>
          </w:p>
        </w:tc>
      </w:tr>
      <w:tr w:rsidR="00023205" w:rsidRPr="00023205" w14:paraId="0561B735" w14:textId="77777777" w:rsidTr="00A33D04">
        <w:trPr>
          <w:trHeight w:val="335"/>
        </w:trPr>
        <w:tc>
          <w:tcPr>
            <w:tcW w:w="1550" w:type="dxa"/>
            <w:tcBorders>
              <w:top w:val="nil"/>
              <w:left w:val="single" w:sz="4" w:space="0" w:color="auto"/>
              <w:bottom w:val="single" w:sz="4" w:space="0" w:color="auto"/>
              <w:right w:val="single" w:sz="4" w:space="0" w:color="auto"/>
            </w:tcBorders>
            <w:shd w:val="clear" w:color="auto" w:fill="auto"/>
            <w:hideMark/>
          </w:tcPr>
          <w:p w14:paraId="41DA13D8" w14:textId="77777777" w:rsidR="00023205" w:rsidRPr="00023205" w:rsidRDefault="00023205" w:rsidP="00A33D04">
            <w:pPr>
              <w:rPr>
                <w:rFonts w:ascii="Calibri" w:hAnsi="Calibri" w:cs="Calibri"/>
                <w:b/>
                <w:color w:val="000000"/>
                <w:sz w:val="20"/>
                <w:szCs w:val="22"/>
              </w:rPr>
            </w:pPr>
            <w:r w:rsidRPr="00023205">
              <w:rPr>
                <w:rFonts w:ascii="Calibri" w:hAnsi="Calibri" w:cs="Calibri"/>
                <w:b/>
                <w:color w:val="000000"/>
                <w:sz w:val="20"/>
                <w:szCs w:val="22"/>
              </w:rPr>
              <w:t>Score</w:t>
            </w:r>
          </w:p>
        </w:tc>
        <w:tc>
          <w:tcPr>
            <w:tcW w:w="6938" w:type="dxa"/>
            <w:tcBorders>
              <w:top w:val="nil"/>
              <w:left w:val="nil"/>
              <w:bottom w:val="single" w:sz="4" w:space="0" w:color="auto"/>
              <w:right w:val="single" w:sz="4" w:space="0" w:color="auto"/>
            </w:tcBorders>
            <w:shd w:val="clear" w:color="auto" w:fill="auto"/>
            <w:hideMark/>
          </w:tcPr>
          <w:p w14:paraId="66382753" w14:textId="77777777" w:rsidR="00023205" w:rsidRPr="00023205" w:rsidRDefault="00023205" w:rsidP="00A33D04">
            <w:pPr>
              <w:rPr>
                <w:rFonts w:ascii="Calibri" w:hAnsi="Calibri" w:cs="Calibri"/>
                <w:b/>
                <w:color w:val="000000"/>
                <w:sz w:val="20"/>
                <w:szCs w:val="22"/>
              </w:rPr>
            </w:pPr>
            <w:r w:rsidRPr="00023205">
              <w:rPr>
                <w:rFonts w:ascii="Calibri" w:hAnsi="Calibri" w:cs="Calibri"/>
                <w:b/>
                <w:color w:val="000000"/>
                <w:sz w:val="20"/>
                <w:szCs w:val="22"/>
              </w:rPr>
              <w:t>Total Points</w:t>
            </w:r>
          </w:p>
        </w:tc>
        <w:tc>
          <w:tcPr>
            <w:tcW w:w="982" w:type="dxa"/>
            <w:tcBorders>
              <w:top w:val="nil"/>
              <w:left w:val="nil"/>
              <w:bottom w:val="single" w:sz="4" w:space="0" w:color="auto"/>
              <w:right w:val="single" w:sz="4" w:space="0" w:color="auto"/>
            </w:tcBorders>
            <w:shd w:val="clear" w:color="auto" w:fill="auto"/>
            <w:hideMark/>
          </w:tcPr>
          <w:p w14:paraId="13497D89" w14:textId="77777777" w:rsidR="00023205" w:rsidRPr="00023205" w:rsidRDefault="00023205" w:rsidP="00A33D04">
            <w:pPr>
              <w:rPr>
                <w:rFonts w:ascii="Calibri" w:hAnsi="Calibri" w:cs="Calibri"/>
                <w:b/>
                <w:color w:val="000000"/>
                <w:sz w:val="20"/>
                <w:szCs w:val="22"/>
              </w:rPr>
            </w:pPr>
            <w:r w:rsidRPr="00023205">
              <w:rPr>
                <w:rFonts w:ascii="Calibri" w:hAnsi="Calibri" w:cs="Calibri"/>
                <w:b/>
                <w:color w:val="000000"/>
                <w:sz w:val="20"/>
                <w:szCs w:val="22"/>
              </w:rPr>
              <w:t>20</w:t>
            </w:r>
          </w:p>
        </w:tc>
      </w:tr>
    </w:tbl>
    <w:p w14:paraId="10BE15D8" w14:textId="6E978F78" w:rsidR="00845A03" w:rsidRDefault="00845A03" w:rsidP="00845A03">
      <w:pPr>
        <w:rPr>
          <w:rFonts w:cstheme="minorHAnsi"/>
          <w:sz w:val="20"/>
          <w:szCs w:val="20"/>
        </w:rPr>
      </w:pPr>
    </w:p>
    <w:p w14:paraId="4767F3D1" w14:textId="7A1AA702" w:rsidR="004F455A" w:rsidRDefault="004F455A" w:rsidP="00845A03">
      <w:pPr>
        <w:rPr>
          <w:rFonts w:cstheme="minorHAnsi"/>
          <w:sz w:val="20"/>
          <w:szCs w:val="20"/>
        </w:rPr>
      </w:pPr>
    </w:p>
    <w:p w14:paraId="6B85E4E5" w14:textId="470659AC" w:rsidR="004F455A" w:rsidRDefault="004F455A" w:rsidP="00845A03">
      <w:pPr>
        <w:rPr>
          <w:rFonts w:cstheme="minorHAnsi"/>
          <w:sz w:val="20"/>
          <w:szCs w:val="20"/>
        </w:rPr>
      </w:pPr>
    </w:p>
    <w:p w14:paraId="59AAFE8A" w14:textId="207BB26C" w:rsidR="004F455A" w:rsidRPr="004F455A" w:rsidRDefault="004F455A" w:rsidP="004F455A">
      <w:pPr>
        <w:spacing w:before="120" w:after="120"/>
        <w:jc w:val="center"/>
        <w:rPr>
          <w:rFonts w:asciiTheme="minorHAnsi" w:eastAsiaTheme="majorEastAsia" w:hAnsiTheme="minorHAnsi" w:cstheme="minorHAnsi"/>
          <w:color w:val="000000" w:themeColor="text1"/>
        </w:rPr>
      </w:pPr>
      <w:r>
        <w:rPr>
          <w:rStyle w:val="Normal9pt"/>
          <w:rFonts w:asciiTheme="minorHAnsi" w:eastAsiaTheme="majorEastAsia" w:hAnsiTheme="minorHAnsi" w:cstheme="minorHAnsi"/>
          <w:color w:val="000000" w:themeColor="text1"/>
          <w:sz w:val="28"/>
          <w:szCs w:val="32"/>
        </w:rPr>
        <w:lastRenderedPageBreak/>
        <w:t>Participation</w:t>
      </w:r>
      <w:r w:rsidRPr="00DF225B">
        <w:rPr>
          <w:rStyle w:val="Normal9pt"/>
          <w:rFonts w:asciiTheme="minorHAnsi" w:eastAsiaTheme="majorEastAsia" w:hAnsiTheme="minorHAnsi" w:cstheme="minorHAnsi"/>
          <w:color w:val="000000" w:themeColor="text1"/>
          <w:sz w:val="28"/>
          <w:szCs w:val="32"/>
        </w:rPr>
        <w:t xml:space="preserve"> Rubric and Statements</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2053"/>
        <w:gridCol w:w="2065"/>
        <w:gridCol w:w="2048"/>
        <w:gridCol w:w="2059"/>
      </w:tblGrid>
      <w:tr w:rsidR="004F455A" w:rsidRPr="004F455A" w14:paraId="1DFE0A4A" w14:textId="77777777" w:rsidTr="000E5B6E">
        <w:trPr>
          <w:trHeight w:val="186"/>
        </w:trPr>
        <w:tc>
          <w:tcPr>
            <w:tcW w:w="1279" w:type="dxa"/>
            <w:shd w:val="clear" w:color="auto" w:fill="auto"/>
            <w:hideMark/>
          </w:tcPr>
          <w:p w14:paraId="5E26A68C" w14:textId="2C30D6E6" w:rsidR="004F455A" w:rsidRPr="004F455A" w:rsidRDefault="004F455A" w:rsidP="004F455A">
            <w:pPr>
              <w:rPr>
                <w:sz w:val="20"/>
                <w:szCs w:val="20"/>
              </w:rPr>
            </w:pPr>
          </w:p>
        </w:tc>
        <w:tc>
          <w:tcPr>
            <w:tcW w:w="2055" w:type="dxa"/>
            <w:shd w:val="clear" w:color="auto" w:fill="auto"/>
            <w:hideMark/>
          </w:tcPr>
          <w:p w14:paraId="0BD03476" w14:textId="0B2BBB37" w:rsidR="004F455A" w:rsidRPr="004F455A" w:rsidRDefault="004F455A" w:rsidP="004F455A">
            <w:pPr>
              <w:rPr>
                <w:rFonts w:ascii="Calibri" w:hAnsi="Calibri" w:cs="Calibri"/>
                <w:b/>
                <w:bCs/>
                <w:color w:val="000000"/>
                <w:sz w:val="20"/>
                <w:szCs w:val="22"/>
              </w:rPr>
            </w:pPr>
            <w:r w:rsidRPr="004F455A">
              <w:rPr>
                <w:rFonts w:ascii="Calibri" w:hAnsi="Calibri" w:cs="Calibri"/>
                <w:b/>
                <w:bCs/>
                <w:color w:val="000000"/>
                <w:sz w:val="20"/>
                <w:szCs w:val="22"/>
              </w:rPr>
              <w:t xml:space="preserve">A (90%- 100%) </w:t>
            </w:r>
          </w:p>
        </w:tc>
        <w:tc>
          <w:tcPr>
            <w:tcW w:w="2066" w:type="dxa"/>
            <w:shd w:val="clear" w:color="auto" w:fill="auto"/>
            <w:hideMark/>
          </w:tcPr>
          <w:p w14:paraId="4D79400C" w14:textId="2B461014" w:rsidR="004F455A" w:rsidRPr="004F455A" w:rsidRDefault="004F455A" w:rsidP="004F455A">
            <w:pPr>
              <w:rPr>
                <w:rFonts w:ascii="Calibri" w:hAnsi="Calibri" w:cs="Calibri"/>
                <w:b/>
                <w:bCs/>
                <w:color w:val="000000"/>
                <w:sz w:val="20"/>
                <w:szCs w:val="22"/>
              </w:rPr>
            </w:pPr>
            <w:r w:rsidRPr="004F455A">
              <w:rPr>
                <w:rFonts w:ascii="Calibri" w:hAnsi="Calibri" w:cs="Calibri"/>
                <w:b/>
                <w:bCs/>
                <w:color w:val="000000"/>
                <w:sz w:val="20"/>
                <w:szCs w:val="22"/>
              </w:rPr>
              <w:t xml:space="preserve">B (80%-90%) </w:t>
            </w:r>
          </w:p>
        </w:tc>
        <w:tc>
          <w:tcPr>
            <w:tcW w:w="2049" w:type="dxa"/>
            <w:shd w:val="clear" w:color="auto" w:fill="auto"/>
            <w:hideMark/>
          </w:tcPr>
          <w:p w14:paraId="3F9AFA81" w14:textId="6626B883" w:rsidR="004F455A" w:rsidRPr="004F455A" w:rsidRDefault="004F455A" w:rsidP="004F455A">
            <w:pPr>
              <w:rPr>
                <w:rFonts w:ascii="Calibri" w:hAnsi="Calibri" w:cs="Calibri"/>
                <w:b/>
                <w:bCs/>
                <w:color w:val="000000"/>
                <w:sz w:val="20"/>
                <w:szCs w:val="22"/>
              </w:rPr>
            </w:pPr>
            <w:r w:rsidRPr="004F455A">
              <w:rPr>
                <w:rFonts w:ascii="Calibri" w:hAnsi="Calibri" w:cs="Calibri"/>
                <w:b/>
                <w:bCs/>
                <w:color w:val="000000"/>
                <w:sz w:val="20"/>
                <w:szCs w:val="22"/>
              </w:rPr>
              <w:t xml:space="preserve">C (70%-80%) </w:t>
            </w:r>
          </w:p>
        </w:tc>
        <w:tc>
          <w:tcPr>
            <w:tcW w:w="2060" w:type="dxa"/>
            <w:shd w:val="clear" w:color="auto" w:fill="auto"/>
            <w:hideMark/>
          </w:tcPr>
          <w:p w14:paraId="37890127" w14:textId="55103FF5" w:rsidR="004F455A" w:rsidRPr="004F455A" w:rsidRDefault="004F455A" w:rsidP="004F455A">
            <w:pPr>
              <w:rPr>
                <w:rFonts w:ascii="Calibri" w:hAnsi="Calibri" w:cs="Calibri"/>
                <w:b/>
                <w:bCs/>
                <w:color w:val="000000"/>
                <w:sz w:val="20"/>
                <w:szCs w:val="22"/>
              </w:rPr>
            </w:pPr>
            <w:r w:rsidRPr="004F455A">
              <w:rPr>
                <w:rFonts w:ascii="Calibri" w:hAnsi="Calibri" w:cs="Calibri"/>
                <w:b/>
                <w:bCs/>
                <w:color w:val="000000"/>
                <w:sz w:val="20"/>
                <w:szCs w:val="22"/>
              </w:rPr>
              <w:t>D (&lt;70%)</w:t>
            </w:r>
          </w:p>
        </w:tc>
      </w:tr>
      <w:tr w:rsidR="004F455A" w:rsidRPr="004F455A" w14:paraId="1FC2D5B6" w14:textId="77777777" w:rsidTr="000E5B6E">
        <w:trPr>
          <w:trHeight w:val="747"/>
        </w:trPr>
        <w:tc>
          <w:tcPr>
            <w:tcW w:w="1279" w:type="dxa"/>
            <w:shd w:val="clear" w:color="auto" w:fill="auto"/>
            <w:hideMark/>
          </w:tcPr>
          <w:p w14:paraId="35DD798C" w14:textId="77777777" w:rsidR="004F455A" w:rsidRPr="004F455A" w:rsidRDefault="004F455A" w:rsidP="004F455A">
            <w:pPr>
              <w:rPr>
                <w:rFonts w:ascii="Calibri" w:hAnsi="Calibri" w:cs="Calibri"/>
                <w:b/>
                <w:bCs/>
                <w:color w:val="000000"/>
                <w:sz w:val="20"/>
                <w:szCs w:val="22"/>
              </w:rPr>
            </w:pPr>
            <w:r w:rsidRPr="004F455A">
              <w:rPr>
                <w:rFonts w:ascii="Calibri" w:hAnsi="Calibri" w:cs="Calibri"/>
                <w:b/>
                <w:bCs/>
                <w:color w:val="000000"/>
                <w:sz w:val="20"/>
                <w:szCs w:val="22"/>
              </w:rPr>
              <w:t>Frequency of participation in class</w:t>
            </w:r>
          </w:p>
        </w:tc>
        <w:tc>
          <w:tcPr>
            <w:tcW w:w="2055" w:type="dxa"/>
            <w:shd w:val="clear" w:color="auto" w:fill="auto"/>
            <w:hideMark/>
          </w:tcPr>
          <w:p w14:paraId="0C8CC056" w14:textId="148CD599" w:rsidR="004F455A" w:rsidRPr="004F455A" w:rsidRDefault="004F455A" w:rsidP="000E5B6E">
            <w:pPr>
              <w:rPr>
                <w:rFonts w:ascii="Calibri" w:hAnsi="Calibri" w:cs="Calibri"/>
                <w:color w:val="000000"/>
                <w:sz w:val="20"/>
                <w:szCs w:val="22"/>
              </w:rPr>
            </w:pPr>
            <w:r w:rsidRPr="004F455A">
              <w:rPr>
                <w:rFonts w:ascii="Calibri" w:hAnsi="Calibri" w:cs="Calibri"/>
                <w:color w:val="000000"/>
                <w:sz w:val="20"/>
                <w:szCs w:val="22"/>
              </w:rPr>
              <w:t>Student frequently initiates</w:t>
            </w:r>
            <w:r w:rsidR="000E5B6E">
              <w:rPr>
                <w:rFonts w:ascii="Calibri" w:hAnsi="Calibri" w:cs="Calibri"/>
                <w:color w:val="000000"/>
                <w:sz w:val="20"/>
                <w:szCs w:val="22"/>
              </w:rPr>
              <w:t xml:space="preserve"> </w:t>
            </w:r>
            <w:r w:rsidRPr="004F455A">
              <w:rPr>
                <w:rFonts w:ascii="Calibri" w:hAnsi="Calibri" w:cs="Calibri"/>
                <w:color w:val="000000"/>
                <w:sz w:val="20"/>
                <w:szCs w:val="22"/>
              </w:rPr>
              <w:t>contributions (e.g. once each class)</w:t>
            </w:r>
          </w:p>
        </w:tc>
        <w:tc>
          <w:tcPr>
            <w:tcW w:w="2066" w:type="dxa"/>
            <w:shd w:val="clear" w:color="auto" w:fill="auto"/>
            <w:hideMark/>
          </w:tcPr>
          <w:p w14:paraId="0EBB59DE" w14:textId="77777777" w:rsidR="004F455A" w:rsidRPr="004F455A" w:rsidRDefault="004F455A" w:rsidP="004F455A">
            <w:pPr>
              <w:rPr>
                <w:rFonts w:ascii="Calibri" w:hAnsi="Calibri" w:cs="Calibri"/>
                <w:color w:val="000000"/>
                <w:sz w:val="20"/>
                <w:szCs w:val="22"/>
              </w:rPr>
            </w:pPr>
            <w:r w:rsidRPr="004F455A">
              <w:rPr>
                <w:rFonts w:ascii="Calibri" w:hAnsi="Calibri" w:cs="Calibri"/>
                <w:color w:val="000000"/>
                <w:sz w:val="20"/>
                <w:szCs w:val="22"/>
              </w:rPr>
              <w:t>Student initiates</w:t>
            </w:r>
            <w:r w:rsidRPr="004F455A">
              <w:rPr>
                <w:rFonts w:ascii="Calibri" w:hAnsi="Calibri" w:cs="Calibri"/>
                <w:color w:val="000000"/>
                <w:sz w:val="20"/>
                <w:szCs w:val="22"/>
              </w:rPr>
              <w:br/>
              <w:t>contribution regularly (e.g. half of all classes)</w:t>
            </w:r>
          </w:p>
        </w:tc>
        <w:tc>
          <w:tcPr>
            <w:tcW w:w="2049" w:type="dxa"/>
            <w:shd w:val="clear" w:color="auto" w:fill="auto"/>
            <w:hideMark/>
          </w:tcPr>
          <w:p w14:paraId="44735D15" w14:textId="77777777" w:rsidR="004F455A" w:rsidRPr="004F455A" w:rsidRDefault="004F455A" w:rsidP="004F455A">
            <w:pPr>
              <w:rPr>
                <w:rFonts w:ascii="Calibri" w:hAnsi="Calibri" w:cs="Calibri"/>
                <w:color w:val="000000"/>
                <w:sz w:val="20"/>
                <w:szCs w:val="22"/>
              </w:rPr>
            </w:pPr>
            <w:r w:rsidRPr="004F455A">
              <w:rPr>
                <w:rFonts w:ascii="Calibri" w:hAnsi="Calibri" w:cs="Calibri"/>
                <w:color w:val="000000"/>
                <w:sz w:val="20"/>
                <w:szCs w:val="22"/>
              </w:rPr>
              <w:t>Student initiates</w:t>
            </w:r>
            <w:r w:rsidRPr="004F455A">
              <w:rPr>
                <w:rFonts w:ascii="Calibri" w:hAnsi="Calibri" w:cs="Calibri"/>
                <w:color w:val="000000"/>
                <w:sz w:val="20"/>
                <w:szCs w:val="22"/>
              </w:rPr>
              <w:br/>
              <w:t>contribution occasionally (e.g. every few classes)</w:t>
            </w:r>
          </w:p>
        </w:tc>
        <w:tc>
          <w:tcPr>
            <w:tcW w:w="2060" w:type="dxa"/>
            <w:shd w:val="clear" w:color="auto" w:fill="auto"/>
            <w:hideMark/>
          </w:tcPr>
          <w:p w14:paraId="18C6DAC1" w14:textId="5CDC4C01" w:rsidR="004F455A" w:rsidRPr="004F455A" w:rsidRDefault="004F455A" w:rsidP="000E5B6E">
            <w:pPr>
              <w:rPr>
                <w:rFonts w:ascii="Calibri" w:hAnsi="Calibri" w:cs="Calibri"/>
                <w:color w:val="000000"/>
                <w:sz w:val="20"/>
                <w:szCs w:val="22"/>
              </w:rPr>
            </w:pPr>
            <w:r w:rsidRPr="004F455A">
              <w:rPr>
                <w:rFonts w:ascii="Calibri" w:hAnsi="Calibri" w:cs="Calibri"/>
                <w:color w:val="000000"/>
                <w:sz w:val="20"/>
                <w:szCs w:val="22"/>
              </w:rPr>
              <w:t>Student does not</w:t>
            </w:r>
            <w:r w:rsidRPr="004F455A">
              <w:rPr>
                <w:rFonts w:ascii="Calibri" w:hAnsi="Calibri" w:cs="Calibri"/>
                <w:color w:val="000000"/>
                <w:sz w:val="20"/>
                <w:szCs w:val="22"/>
              </w:rPr>
              <w:br/>
              <w:t>initiate contribution</w:t>
            </w:r>
            <w:r w:rsidRPr="004F455A">
              <w:rPr>
                <w:rFonts w:ascii="Calibri" w:hAnsi="Calibri" w:cs="Calibri"/>
                <w:color w:val="000000"/>
                <w:sz w:val="20"/>
                <w:szCs w:val="22"/>
              </w:rPr>
              <w:br/>
              <w:t>and needs instructor to</w:t>
            </w:r>
            <w:r w:rsidR="000E5B6E">
              <w:rPr>
                <w:rFonts w:ascii="Calibri" w:hAnsi="Calibri" w:cs="Calibri"/>
                <w:color w:val="000000"/>
                <w:sz w:val="20"/>
                <w:szCs w:val="22"/>
              </w:rPr>
              <w:t xml:space="preserve"> </w:t>
            </w:r>
            <w:r w:rsidRPr="004F455A">
              <w:rPr>
                <w:rFonts w:ascii="Calibri" w:hAnsi="Calibri" w:cs="Calibri"/>
                <w:color w:val="000000"/>
                <w:sz w:val="20"/>
                <w:szCs w:val="22"/>
              </w:rPr>
              <w:t>solicit input.</w:t>
            </w:r>
          </w:p>
        </w:tc>
      </w:tr>
      <w:tr w:rsidR="004F455A" w:rsidRPr="004F455A" w14:paraId="390C787D" w14:textId="77777777" w:rsidTr="000E5B6E">
        <w:trPr>
          <w:trHeight w:val="1495"/>
        </w:trPr>
        <w:tc>
          <w:tcPr>
            <w:tcW w:w="1279" w:type="dxa"/>
            <w:shd w:val="clear" w:color="auto" w:fill="auto"/>
            <w:hideMark/>
          </w:tcPr>
          <w:p w14:paraId="108D786B" w14:textId="77777777" w:rsidR="004F455A" w:rsidRPr="004F455A" w:rsidRDefault="004F455A" w:rsidP="004F455A">
            <w:pPr>
              <w:rPr>
                <w:rFonts w:ascii="Calibri" w:hAnsi="Calibri" w:cs="Calibri"/>
                <w:b/>
                <w:bCs/>
                <w:color w:val="000000"/>
                <w:sz w:val="20"/>
                <w:szCs w:val="22"/>
              </w:rPr>
            </w:pPr>
            <w:r w:rsidRPr="004F455A">
              <w:rPr>
                <w:rFonts w:ascii="Calibri" w:hAnsi="Calibri" w:cs="Calibri"/>
                <w:b/>
                <w:bCs/>
                <w:color w:val="000000"/>
                <w:sz w:val="20"/>
                <w:szCs w:val="22"/>
              </w:rPr>
              <w:t>Quality of comments</w:t>
            </w:r>
          </w:p>
        </w:tc>
        <w:tc>
          <w:tcPr>
            <w:tcW w:w="2055" w:type="dxa"/>
            <w:shd w:val="clear" w:color="auto" w:fill="auto"/>
            <w:hideMark/>
          </w:tcPr>
          <w:p w14:paraId="1E51576C" w14:textId="1907A920" w:rsidR="004F455A" w:rsidRPr="004F455A" w:rsidRDefault="004F455A" w:rsidP="000E5B6E">
            <w:pPr>
              <w:rPr>
                <w:rFonts w:ascii="Calibri" w:hAnsi="Calibri" w:cs="Calibri"/>
                <w:color w:val="000000"/>
                <w:sz w:val="20"/>
                <w:szCs w:val="22"/>
              </w:rPr>
            </w:pPr>
            <w:r w:rsidRPr="004F455A">
              <w:rPr>
                <w:rFonts w:ascii="Calibri" w:hAnsi="Calibri" w:cs="Calibri"/>
                <w:color w:val="000000"/>
                <w:sz w:val="20"/>
                <w:szCs w:val="22"/>
              </w:rPr>
              <w:t>Comments always</w:t>
            </w:r>
            <w:r w:rsidRPr="004F455A">
              <w:rPr>
                <w:rFonts w:ascii="Calibri" w:hAnsi="Calibri" w:cs="Calibri"/>
                <w:color w:val="000000"/>
                <w:sz w:val="20"/>
                <w:szCs w:val="22"/>
              </w:rPr>
              <w:br/>
              <w:t>insightful and constructive;</w:t>
            </w:r>
            <w:r w:rsidR="000E5B6E">
              <w:rPr>
                <w:rFonts w:ascii="Calibri" w:hAnsi="Calibri" w:cs="Calibri"/>
                <w:color w:val="000000"/>
                <w:sz w:val="20"/>
                <w:szCs w:val="22"/>
              </w:rPr>
              <w:t xml:space="preserve"> </w:t>
            </w:r>
            <w:r w:rsidRPr="004F455A">
              <w:rPr>
                <w:rFonts w:ascii="Calibri" w:hAnsi="Calibri" w:cs="Calibri"/>
                <w:color w:val="000000"/>
                <w:sz w:val="20"/>
                <w:szCs w:val="22"/>
              </w:rPr>
              <w:t>demonstrates critical thinking. Comments</w:t>
            </w:r>
            <w:r w:rsidRPr="004F455A">
              <w:rPr>
                <w:rFonts w:ascii="Calibri" w:hAnsi="Calibri" w:cs="Calibri"/>
                <w:color w:val="000000"/>
                <w:sz w:val="20"/>
                <w:szCs w:val="22"/>
              </w:rPr>
              <w:br/>
              <w:t>balanced between general</w:t>
            </w:r>
            <w:r w:rsidR="000E5B6E">
              <w:rPr>
                <w:rFonts w:ascii="Calibri" w:hAnsi="Calibri" w:cs="Calibri"/>
                <w:color w:val="000000"/>
                <w:sz w:val="20"/>
                <w:szCs w:val="22"/>
              </w:rPr>
              <w:t xml:space="preserve"> </w:t>
            </w:r>
            <w:r w:rsidRPr="004F455A">
              <w:rPr>
                <w:rFonts w:ascii="Calibri" w:hAnsi="Calibri" w:cs="Calibri"/>
                <w:color w:val="000000"/>
                <w:sz w:val="20"/>
                <w:szCs w:val="22"/>
              </w:rPr>
              <w:t>impressions, opinions and</w:t>
            </w:r>
            <w:r w:rsidR="000E5B6E">
              <w:rPr>
                <w:rFonts w:ascii="Calibri" w:hAnsi="Calibri" w:cs="Calibri"/>
                <w:color w:val="000000"/>
                <w:sz w:val="20"/>
                <w:szCs w:val="22"/>
              </w:rPr>
              <w:t xml:space="preserve"> </w:t>
            </w:r>
            <w:r w:rsidRPr="004F455A">
              <w:rPr>
                <w:rFonts w:ascii="Calibri" w:hAnsi="Calibri" w:cs="Calibri"/>
                <w:color w:val="000000"/>
                <w:sz w:val="20"/>
                <w:szCs w:val="22"/>
              </w:rPr>
              <w:t>specific, thoughtful</w:t>
            </w:r>
            <w:r w:rsidR="000E5B6E">
              <w:rPr>
                <w:rFonts w:ascii="Calibri" w:hAnsi="Calibri" w:cs="Calibri"/>
                <w:color w:val="000000"/>
                <w:sz w:val="20"/>
                <w:szCs w:val="22"/>
              </w:rPr>
              <w:t xml:space="preserve"> </w:t>
            </w:r>
            <w:r w:rsidRPr="004F455A">
              <w:rPr>
                <w:rFonts w:ascii="Calibri" w:hAnsi="Calibri" w:cs="Calibri"/>
                <w:color w:val="000000"/>
                <w:sz w:val="20"/>
                <w:szCs w:val="22"/>
              </w:rPr>
              <w:t>criticisms or contributions.</w:t>
            </w:r>
          </w:p>
        </w:tc>
        <w:tc>
          <w:tcPr>
            <w:tcW w:w="2066" w:type="dxa"/>
            <w:shd w:val="clear" w:color="auto" w:fill="auto"/>
            <w:hideMark/>
          </w:tcPr>
          <w:p w14:paraId="319386B4" w14:textId="607ECD96" w:rsidR="004F455A" w:rsidRPr="004F455A" w:rsidRDefault="004F455A" w:rsidP="000E5B6E">
            <w:pPr>
              <w:rPr>
                <w:rFonts w:ascii="Calibri" w:hAnsi="Calibri" w:cs="Calibri"/>
                <w:color w:val="000000"/>
                <w:sz w:val="20"/>
                <w:szCs w:val="22"/>
              </w:rPr>
            </w:pPr>
            <w:r w:rsidRPr="004F455A">
              <w:rPr>
                <w:rFonts w:ascii="Calibri" w:hAnsi="Calibri" w:cs="Calibri"/>
                <w:color w:val="000000"/>
                <w:sz w:val="20"/>
                <w:szCs w:val="22"/>
              </w:rPr>
              <w:t>Comments mostly</w:t>
            </w:r>
            <w:r w:rsidRPr="004F455A">
              <w:rPr>
                <w:rFonts w:ascii="Calibri" w:hAnsi="Calibri" w:cs="Calibri"/>
                <w:color w:val="000000"/>
                <w:sz w:val="20"/>
                <w:szCs w:val="22"/>
              </w:rPr>
              <w:br/>
              <w:t>insightful and constructive;</w:t>
            </w:r>
            <w:r w:rsidR="000E5B6E">
              <w:rPr>
                <w:rFonts w:ascii="Calibri" w:hAnsi="Calibri" w:cs="Calibri"/>
                <w:color w:val="000000"/>
                <w:sz w:val="20"/>
                <w:szCs w:val="22"/>
              </w:rPr>
              <w:t xml:space="preserve"> </w:t>
            </w:r>
            <w:r w:rsidRPr="004F455A">
              <w:rPr>
                <w:rFonts w:ascii="Calibri" w:hAnsi="Calibri" w:cs="Calibri"/>
                <w:color w:val="000000"/>
                <w:sz w:val="20"/>
                <w:szCs w:val="22"/>
              </w:rPr>
              <w:t>mostly demonstrates critical thinking. Occasionally</w:t>
            </w:r>
            <w:r w:rsidRPr="004F455A">
              <w:rPr>
                <w:rFonts w:ascii="Calibri" w:hAnsi="Calibri" w:cs="Calibri"/>
                <w:color w:val="000000"/>
                <w:sz w:val="20"/>
                <w:szCs w:val="22"/>
              </w:rPr>
              <w:br/>
              <w:t>comments are too</w:t>
            </w:r>
            <w:r w:rsidRPr="004F455A">
              <w:rPr>
                <w:rFonts w:ascii="Calibri" w:hAnsi="Calibri" w:cs="Calibri"/>
                <w:color w:val="000000"/>
                <w:sz w:val="20"/>
                <w:szCs w:val="22"/>
              </w:rPr>
              <w:br/>
              <w:t>general or not</w:t>
            </w:r>
            <w:r w:rsidR="000E5B6E">
              <w:rPr>
                <w:rFonts w:ascii="Calibri" w:hAnsi="Calibri" w:cs="Calibri"/>
                <w:color w:val="000000"/>
                <w:sz w:val="20"/>
                <w:szCs w:val="22"/>
              </w:rPr>
              <w:t xml:space="preserve"> relevant </w:t>
            </w:r>
            <w:r w:rsidRPr="004F455A">
              <w:rPr>
                <w:rFonts w:ascii="Calibri" w:hAnsi="Calibri" w:cs="Calibri"/>
                <w:color w:val="000000"/>
                <w:sz w:val="20"/>
                <w:szCs w:val="22"/>
              </w:rPr>
              <w:t>to the discussion.</w:t>
            </w:r>
          </w:p>
        </w:tc>
        <w:tc>
          <w:tcPr>
            <w:tcW w:w="2049" w:type="dxa"/>
            <w:shd w:val="clear" w:color="auto" w:fill="auto"/>
            <w:hideMark/>
          </w:tcPr>
          <w:p w14:paraId="03A37146" w14:textId="2CDB2B21" w:rsidR="004F455A" w:rsidRPr="004F455A" w:rsidRDefault="004F455A" w:rsidP="000E5B6E">
            <w:pPr>
              <w:rPr>
                <w:rFonts w:ascii="Calibri" w:hAnsi="Calibri" w:cs="Calibri"/>
                <w:color w:val="000000"/>
                <w:sz w:val="20"/>
                <w:szCs w:val="22"/>
              </w:rPr>
            </w:pPr>
            <w:r w:rsidRPr="004F455A">
              <w:rPr>
                <w:rFonts w:ascii="Calibri" w:hAnsi="Calibri" w:cs="Calibri"/>
                <w:color w:val="000000"/>
                <w:sz w:val="20"/>
                <w:szCs w:val="22"/>
              </w:rPr>
              <w:t>Comments are sometimes</w:t>
            </w:r>
            <w:r w:rsidRPr="004F455A">
              <w:rPr>
                <w:rFonts w:ascii="Calibri" w:hAnsi="Calibri" w:cs="Calibri"/>
                <w:color w:val="000000"/>
                <w:sz w:val="20"/>
                <w:szCs w:val="22"/>
              </w:rPr>
              <w:br/>
              <w:t>constructive, with</w:t>
            </w:r>
            <w:r w:rsidRPr="004F455A">
              <w:rPr>
                <w:rFonts w:ascii="Calibri" w:hAnsi="Calibri" w:cs="Calibri"/>
                <w:color w:val="000000"/>
                <w:sz w:val="20"/>
                <w:szCs w:val="22"/>
              </w:rPr>
              <w:br/>
              <w:t>occasional signs of</w:t>
            </w:r>
            <w:r w:rsidRPr="004F455A">
              <w:rPr>
                <w:rFonts w:ascii="Calibri" w:hAnsi="Calibri" w:cs="Calibri"/>
                <w:color w:val="000000"/>
                <w:sz w:val="20"/>
                <w:szCs w:val="22"/>
              </w:rPr>
              <w:br/>
              <w:t>insight. Comments may</w:t>
            </w:r>
            <w:r w:rsidR="000E5B6E">
              <w:rPr>
                <w:rFonts w:ascii="Calibri" w:hAnsi="Calibri" w:cs="Calibri"/>
                <w:color w:val="000000"/>
                <w:sz w:val="20"/>
                <w:szCs w:val="22"/>
              </w:rPr>
              <w:t xml:space="preserve"> </w:t>
            </w:r>
            <w:r w:rsidRPr="004F455A">
              <w:rPr>
                <w:rFonts w:ascii="Calibri" w:hAnsi="Calibri" w:cs="Calibri"/>
                <w:color w:val="000000"/>
                <w:sz w:val="20"/>
                <w:szCs w:val="22"/>
              </w:rPr>
              <w:t>not always be relevant to</w:t>
            </w:r>
            <w:r w:rsidR="000E5B6E">
              <w:rPr>
                <w:rFonts w:ascii="Calibri" w:hAnsi="Calibri" w:cs="Calibri"/>
                <w:color w:val="000000"/>
                <w:sz w:val="20"/>
                <w:szCs w:val="22"/>
              </w:rPr>
              <w:t xml:space="preserve"> </w:t>
            </w:r>
            <w:r w:rsidRPr="004F455A">
              <w:rPr>
                <w:rFonts w:ascii="Calibri" w:hAnsi="Calibri" w:cs="Calibri"/>
                <w:color w:val="000000"/>
                <w:sz w:val="20"/>
                <w:szCs w:val="22"/>
              </w:rPr>
              <w:t>the discussion.</w:t>
            </w:r>
          </w:p>
        </w:tc>
        <w:tc>
          <w:tcPr>
            <w:tcW w:w="2060" w:type="dxa"/>
            <w:shd w:val="clear" w:color="auto" w:fill="auto"/>
            <w:hideMark/>
          </w:tcPr>
          <w:p w14:paraId="303D41A7" w14:textId="19098BE0" w:rsidR="004F455A" w:rsidRPr="004F455A" w:rsidRDefault="004F455A" w:rsidP="000E5B6E">
            <w:pPr>
              <w:rPr>
                <w:rFonts w:ascii="Calibri" w:hAnsi="Calibri" w:cs="Calibri"/>
                <w:color w:val="000000"/>
                <w:sz w:val="20"/>
                <w:szCs w:val="22"/>
              </w:rPr>
            </w:pPr>
            <w:r w:rsidRPr="004F455A">
              <w:rPr>
                <w:rFonts w:ascii="Calibri" w:hAnsi="Calibri" w:cs="Calibri"/>
                <w:color w:val="000000"/>
                <w:sz w:val="20"/>
                <w:szCs w:val="22"/>
              </w:rPr>
              <w:t>Comments are</w:t>
            </w:r>
            <w:r w:rsidRPr="004F455A">
              <w:rPr>
                <w:rFonts w:ascii="Calibri" w:hAnsi="Calibri" w:cs="Calibri"/>
                <w:color w:val="000000"/>
                <w:sz w:val="20"/>
                <w:szCs w:val="22"/>
              </w:rPr>
              <w:br/>
              <w:t>uninformative, lacking in</w:t>
            </w:r>
            <w:r w:rsidR="000E5B6E">
              <w:rPr>
                <w:rFonts w:ascii="Calibri" w:hAnsi="Calibri" w:cs="Calibri"/>
                <w:color w:val="000000"/>
                <w:sz w:val="20"/>
                <w:szCs w:val="22"/>
              </w:rPr>
              <w:t xml:space="preserve"> </w:t>
            </w:r>
            <w:r w:rsidRPr="004F455A">
              <w:rPr>
                <w:rFonts w:ascii="Calibri" w:hAnsi="Calibri" w:cs="Calibri"/>
                <w:color w:val="000000"/>
                <w:sz w:val="20"/>
                <w:szCs w:val="22"/>
              </w:rPr>
              <w:t>critical thought.</w:t>
            </w:r>
            <w:r w:rsidRPr="004F455A">
              <w:rPr>
                <w:rFonts w:ascii="Calibri" w:hAnsi="Calibri" w:cs="Calibri"/>
                <w:color w:val="000000"/>
                <w:sz w:val="20"/>
                <w:szCs w:val="22"/>
              </w:rPr>
              <w:br/>
              <w:t>Heavy reliance on</w:t>
            </w:r>
            <w:r w:rsidRPr="004F455A">
              <w:rPr>
                <w:rFonts w:ascii="Calibri" w:hAnsi="Calibri" w:cs="Calibri"/>
                <w:color w:val="000000"/>
                <w:sz w:val="20"/>
                <w:szCs w:val="22"/>
              </w:rPr>
              <w:br/>
              <w:t>opinion and personal taste,</w:t>
            </w:r>
            <w:r w:rsidR="000E5B6E">
              <w:rPr>
                <w:rFonts w:ascii="Calibri" w:hAnsi="Calibri" w:cs="Calibri"/>
                <w:color w:val="000000"/>
                <w:sz w:val="20"/>
                <w:szCs w:val="22"/>
              </w:rPr>
              <w:t xml:space="preserve"> </w:t>
            </w:r>
            <w:r w:rsidRPr="004F455A">
              <w:rPr>
                <w:rFonts w:ascii="Calibri" w:hAnsi="Calibri" w:cs="Calibri"/>
                <w:color w:val="000000"/>
                <w:sz w:val="20"/>
                <w:szCs w:val="22"/>
              </w:rPr>
              <w:t>e.g., “I love it”, “I hate it”,</w:t>
            </w:r>
            <w:r w:rsidR="000E5B6E">
              <w:rPr>
                <w:rFonts w:ascii="Calibri" w:hAnsi="Calibri" w:cs="Calibri"/>
                <w:color w:val="000000"/>
                <w:sz w:val="20"/>
                <w:szCs w:val="22"/>
              </w:rPr>
              <w:t xml:space="preserve"> </w:t>
            </w:r>
            <w:r w:rsidRPr="004F455A">
              <w:rPr>
                <w:rFonts w:ascii="Calibri" w:hAnsi="Calibri" w:cs="Calibri"/>
                <w:color w:val="000000"/>
                <w:sz w:val="20"/>
                <w:szCs w:val="22"/>
              </w:rPr>
              <w:t>“It’s bad” etc.</w:t>
            </w:r>
          </w:p>
        </w:tc>
      </w:tr>
      <w:tr w:rsidR="004F455A" w:rsidRPr="004F455A" w14:paraId="7A209F97" w14:textId="77777777" w:rsidTr="000E5B6E">
        <w:trPr>
          <w:trHeight w:val="1869"/>
        </w:trPr>
        <w:tc>
          <w:tcPr>
            <w:tcW w:w="1279" w:type="dxa"/>
            <w:shd w:val="clear" w:color="auto" w:fill="auto"/>
            <w:hideMark/>
          </w:tcPr>
          <w:p w14:paraId="2E771E91" w14:textId="0AC6B132" w:rsidR="004F455A" w:rsidRPr="004F455A" w:rsidRDefault="004F455A" w:rsidP="004F455A">
            <w:pPr>
              <w:rPr>
                <w:rFonts w:ascii="Calibri" w:hAnsi="Calibri" w:cs="Calibri"/>
                <w:b/>
                <w:bCs/>
                <w:color w:val="000000"/>
                <w:sz w:val="20"/>
                <w:szCs w:val="22"/>
              </w:rPr>
            </w:pPr>
            <w:r w:rsidRPr="004F455A">
              <w:rPr>
                <w:rFonts w:ascii="Calibri" w:hAnsi="Calibri" w:cs="Calibri"/>
                <w:b/>
                <w:bCs/>
                <w:color w:val="000000"/>
                <w:sz w:val="20"/>
                <w:szCs w:val="22"/>
              </w:rPr>
              <w:t>Listening skills</w:t>
            </w:r>
          </w:p>
        </w:tc>
        <w:tc>
          <w:tcPr>
            <w:tcW w:w="2055" w:type="dxa"/>
            <w:shd w:val="clear" w:color="auto" w:fill="auto"/>
            <w:hideMark/>
          </w:tcPr>
          <w:p w14:paraId="2ADC5B45" w14:textId="7C04050F" w:rsidR="004F455A" w:rsidRPr="004F455A" w:rsidRDefault="004F455A" w:rsidP="000E5B6E">
            <w:pPr>
              <w:rPr>
                <w:rFonts w:ascii="Calibri" w:hAnsi="Calibri" w:cs="Calibri"/>
                <w:color w:val="000000"/>
                <w:sz w:val="20"/>
                <w:szCs w:val="22"/>
              </w:rPr>
            </w:pPr>
            <w:r w:rsidRPr="004F455A">
              <w:rPr>
                <w:rFonts w:ascii="Calibri" w:hAnsi="Calibri" w:cs="Calibri"/>
                <w:color w:val="000000"/>
                <w:sz w:val="20"/>
                <w:szCs w:val="22"/>
              </w:rPr>
              <w:t>Student listens</w:t>
            </w:r>
            <w:r w:rsidR="000E5B6E">
              <w:rPr>
                <w:rFonts w:ascii="Calibri" w:hAnsi="Calibri" w:cs="Calibri"/>
                <w:color w:val="000000"/>
                <w:sz w:val="20"/>
                <w:szCs w:val="22"/>
              </w:rPr>
              <w:t xml:space="preserve"> </w:t>
            </w:r>
            <w:r w:rsidRPr="004F455A">
              <w:rPr>
                <w:rFonts w:ascii="Calibri" w:hAnsi="Calibri" w:cs="Calibri"/>
                <w:color w:val="000000"/>
                <w:sz w:val="20"/>
                <w:szCs w:val="22"/>
              </w:rPr>
              <w:t>attentively</w:t>
            </w:r>
            <w:r w:rsidR="000E5B6E">
              <w:rPr>
                <w:rFonts w:ascii="Calibri" w:hAnsi="Calibri" w:cs="Calibri"/>
                <w:color w:val="000000"/>
                <w:sz w:val="20"/>
                <w:szCs w:val="22"/>
              </w:rPr>
              <w:t xml:space="preserve"> </w:t>
            </w:r>
            <w:r w:rsidRPr="004F455A">
              <w:rPr>
                <w:rFonts w:ascii="Calibri" w:hAnsi="Calibri" w:cs="Calibri"/>
                <w:color w:val="000000"/>
                <w:sz w:val="20"/>
                <w:szCs w:val="22"/>
              </w:rPr>
              <w:t>when others present</w:t>
            </w:r>
            <w:r w:rsidR="000E5B6E">
              <w:rPr>
                <w:rFonts w:ascii="Calibri" w:hAnsi="Calibri" w:cs="Calibri"/>
                <w:color w:val="000000"/>
                <w:sz w:val="20"/>
                <w:szCs w:val="22"/>
              </w:rPr>
              <w:t xml:space="preserve"> materials, perspectives, as indicated by comments </w:t>
            </w:r>
            <w:r w:rsidRPr="004F455A">
              <w:rPr>
                <w:rFonts w:ascii="Calibri" w:hAnsi="Calibri" w:cs="Calibri"/>
                <w:color w:val="000000"/>
                <w:sz w:val="20"/>
                <w:szCs w:val="22"/>
              </w:rPr>
              <w:t>that build on others’</w:t>
            </w:r>
            <w:r w:rsidR="000E5B6E">
              <w:rPr>
                <w:rFonts w:ascii="Calibri" w:hAnsi="Calibri" w:cs="Calibri"/>
                <w:color w:val="000000"/>
                <w:sz w:val="20"/>
                <w:szCs w:val="22"/>
              </w:rPr>
              <w:t xml:space="preserve"> </w:t>
            </w:r>
            <w:r w:rsidRPr="004F455A">
              <w:rPr>
                <w:rFonts w:ascii="Calibri" w:hAnsi="Calibri" w:cs="Calibri"/>
                <w:color w:val="000000"/>
                <w:sz w:val="20"/>
                <w:szCs w:val="22"/>
              </w:rPr>
              <w:t>remarks, i.e., student</w:t>
            </w:r>
            <w:r w:rsidR="000E5B6E">
              <w:rPr>
                <w:rFonts w:ascii="Calibri" w:hAnsi="Calibri" w:cs="Calibri"/>
                <w:color w:val="000000"/>
                <w:sz w:val="20"/>
                <w:szCs w:val="22"/>
              </w:rPr>
              <w:t xml:space="preserve"> </w:t>
            </w:r>
            <w:r w:rsidRPr="004F455A">
              <w:rPr>
                <w:rFonts w:ascii="Calibri" w:hAnsi="Calibri" w:cs="Calibri"/>
                <w:color w:val="000000"/>
                <w:sz w:val="20"/>
                <w:szCs w:val="22"/>
              </w:rPr>
              <w:t>hears what others say</w:t>
            </w:r>
            <w:r w:rsidR="000E5B6E">
              <w:rPr>
                <w:rFonts w:ascii="Calibri" w:hAnsi="Calibri" w:cs="Calibri"/>
                <w:color w:val="000000"/>
                <w:sz w:val="20"/>
                <w:szCs w:val="22"/>
              </w:rPr>
              <w:t xml:space="preserve"> </w:t>
            </w:r>
            <w:r w:rsidRPr="004F455A">
              <w:rPr>
                <w:rFonts w:ascii="Calibri" w:hAnsi="Calibri" w:cs="Calibri"/>
                <w:color w:val="000000"/>
                <w:sz w:val="20"/>
                <w:szCs w:val="22"/>
              </w:rPr>
              <w:t>and contributes to the</w:t>
            </w:r>
            <w:r w:rsidRPr="004F455A">
              <w:rPr>
                <w:rFonts w:ascii="Calibri" w:hAnsi="Calibri" w:cs="Calibri"/>
                <w:color w:val="000000"/>
                <w:sz w:val="20"/>
                <w:szCs w:val="22"/>
              </w:rPr>
              <w:br/>
              <w:t>dialogue.</w:t>
            </w:r>
          </w:p>
        </w:tc>
        <w:tc>
          <w:tcPr>
            <w:tcW w:w="2066" w:type="dxa"/>
            <w:shd w:val="clear" w:color="auto" w:fill="auto"/>
            <w:hideMark/>
          </w:tcPr>
          <w:p w14:paraId="62A6418D" w14:textId="1C75C653" w:rsidR="004F455A" w:rsidRPr="004F455A" w:rsidRDefault="004F455A" w:rsidP="000E5B6E">
            <w:pPr>
              <w:rPr>
                <w:rFonts w:ascii="Calibri" w:hAnsi="Calibri" w:cs="Calibri"/>
                <w:color w:val="000000"/>
                <w:sz w:val="20"/>
                <w:szCs w:val="22"/>
              </w:rPr>
            </w:pPr>
            <w:r w:rsidRPr="004F455A">
              <w:rPr>
                <w:rFonts w:ascii="Calibri" w:hAnsi="Calibri" w:cs="Calibri"/>
                <w:color w:val="000000"/>
                <w:sz w:val="20"/>
                <w:szCs w:val="22"/>
              </w:rPr>
              <w:t>Student is mostly attentive</w:t>
            </w:r>
            <w:r w:rsidR="000E5B6E">
              <w:rPr>
                <w:rFonts w:ascii="Calibri" w:hAnsi="Calibri" w:cs="Calibri"/>
                <w:color w:val="000000"/>
                <w:sz w:val="20"/>
                <w:szCs w:val="22"/>
              </w:rPr>
              <w:t xml:space="preserve"> </w:t>
            </w:r>
            <w:r w:rsidRPr="004F455A">
              <w:rPr>
                <w:rFonts w:ascii="Calibri" w:hAnsi="Calibri" w:cs="Calibri"/>
                <w:color w:val="000000"/>
                <w:sz w:val="20"/>
                <w:szCs w:val="22"/>
              </w:rPr>
              <w:t>when others present ideas,</w:t>
            </w:r>
            <w:r w:rsidR="000E5B6E">
              <w:rPr>
                <w:rFonts w:ascii="Calibri" w:hAnsi="Calibri" w:cs="Calibri"/>
                <w:color w:val="000000"/>
                <w:sz w:val="20"/>
                <w:szCs w:val="22"/>
              </w:rPr>
              <w:t xml:space="preserve"> </w:t>
            </w:r>
            <w:r w:rsidRPr="004F455A">
              <w:rPr>
                <w:rFonts w:ascii="Calibri" w:hAnsi="Calibri" w:cs="Calibri"/>
                <w:color w:val="000000"/>
                <w:sz w:val="20"/>
                <w:szCs w:val="22"/>
              </w:rPr>
              <w:t>materials, as indicated by</w:t>
            </w:r>
            <w:r w:rsidR="000E5B6E">
              <w:rPr>
                <w:rFonts w:ascii="Calibri" w:hAnsi="Calibri" w:cs="Calibri"/>
                <w:color w:val="000000"/>
                <w:sz w:val="20"/>
                <w:szCs w:val="22"/>
              </w:rPr>
              <w:t xml:space="preserve"> </w:t>
            </w:r>
            <w:r w:rsidRPr="004F455A">
              <w:rPr>
                <w:rFonts w:ascii="Calibri" w:hAnsi="Calibri" w:cs="Calibri"/>
                <w:color w:val="000000"/>
                <w:sz w:val="20"/>
                <w:szCs w:val="22"/>
              </w:rPr>
              <w:t>comments that reflect and</w:t>
            </w:r>
            <w:r w:rsidR="000E5B6E">
              <w:rPr>
                <w:rFonts w:ascii="Calibri" w:hAnsi="Calibri" w:cs="Calibri"/>
                <w:color w:val="000000"/>
                <w:sz w:val="20"/>
                <w:szCs w:val="22"/>
              </w:rPr>
              <w:t xml:space="preserve"> </w:t>
            </w:r>
            <w:r w:rsidRPr="004F455A">
              <w:rPr>
                <w:rFonts w:ascii="Calibri" w:hAnsi="Calibri" w:cs="Calibri"/>
                <w:color w:val="000000"/>
                <w:sz w:val="20"/>
                <w:szCs w:val="22"/>
              </w:rPr>
              <w:t>build on others’ remarks.</w:t>
            </w:r>
            <w:r w:rsidR="000E5B6E">
              <w:rPr>
                <w:rFonts w:ascii="Calibri" w:hAnsi="Calibri" w:cs="Calibri"/>
                <w:color w:val="000000"/>
                <w:sz w:val="20"/>
                <w:szCs w:val="22"/>
              </w:rPr>
              <w:t xml:space="preserve"> </w:t>
            </w:r>
            <w:r w:rsidRPr="004F455A">
              <w:rPr>
                <w:rFonts w:ascii="Calibri" w:hAnsi="Calibri" w:cs="Calibri"/>
                <w:color w:val="000000"/>
                <w:sz w:val="20"/>
                <w:szCs w:val="22"/>
              </w:rPr>
              <w:t>Occasionally needs</w:t>
            </w:r>
            <w:r w:rsidRPr="004F455A">
              <w:rPr>
                <w:rFonts w:ascii="Calibri" w:hAnsi="Calibri" w:cs="Calibri"/>
                <w:color w:val="000000"/>
                <w:sz w:val="20"/>
                <w:szCs w:val="22"/>
              </w:rPr>
              <w:br/>
              <w:t>encouragement or</w:t>
            </w:r>
            <w:r w:rsidRPr="004F455A">
              <w:rPr>
                <w:rFonts w:ascii="Calibri" w:hAnsi="Calibri" w:cs="Calibri"/>
                <w:color w:val="000000"/>
                <w:sz w:val="20"/>
                <w:szCs w:val="22"/>
              </w:rPr>
              <w:br/>
              <w:t>reminder from TA or instructor of</w:t>
            </w:r>
            <w:r w:rsidR="000E5B6E">
              <w:rPr>
                <w:rFonts w:ascii="Calibri" w:hAnsi="Calibri" w:cs="Calibri"/>
                <w:color w:val="000000"/>
                <w:sz w:val="20"/>
                <w:szCs w:val="22"/>
              </w:rPr>
              <w:t xml:space="preserve"> </w:t>
            </w:r>
            <w:r w:rsidRPr="004F455A">
              <w:rPr>
                <w:rFonts w:ascii="Calibri" w:hAnsi="Calibri" w:cs="Calibri"/>
                <w:color w:val="000000"/>
                <w:sz w:val="20"/>
                <w:szCs w:val="22"/>
              </w:rPr>
              <w:t>focus of comment.</w:t>
            </w:r>
          </w:p>
        </w:tc>
        <w:tc>
          <w:tcPr>
            <w:tcW w:w="2049" w:type="dxa"/>
            <w:shd w:val="clear" w:color="auto" w:fill="auto"/>
            <w:hideMark/>
          </w:tcPr>
          <w:p w14:paraId="1F2DB61C" w14:textId="761FFCDC" w:rsidR="004F455A" w:rsidRPr="004F455A" w:rsidRDefault="004F455A" w:rsidP="000E5B6E">
            <w:pPr>
              <w:rPr>
                <w:rFonts w:ascii="Calibri" w:hAnsi="Calibri" w:cs="Calibri"/>
                <w:color w:val="000000"/>
                <w:sz w:val="20"/>
                <w:szCs w:val="22"/>
              </w:rPr>
            </w:pPr>
            <w:r w:rsidRPr="004F455A">
              <w:rPr>
                <w:rFonts w:ascii="Calibri" w:hAnsi="Calibri" w:cs="Calibri"/>
                <w:color w:val="000000"/>
                <w:sz w:val="20"/>
                <w:szCs w:val="22"/>
              </w:rPr>
              <w:t>Student is often inattentive</w:t>
            </w:r>
            <w:r w:rsidR="000E5B6E">
              <w:rPr>
                <w:rFonts w:ascii="Calibri" w:hAnsi="Calibri" w:cs="Calibri"/>
                <w:color w:val="000000"/>
                <w:sz w:val="20"/>
                <w:szCs w:val="22"/>
              </w:rPr>
              <w:t xml:space="preserve"> and needs reminder of f</w:t>
            </w:r>
            <w:r w:rsidRPr="004F455A">
              <w:rPr>
                <w:rFonts w:ascii="Calibri" w:hAnsi="Calibri" w:cs="Calibri"/>
                <w:color w:val="000000"/>
                <w:sz w:val="20"/>
                <w:szCs w:val="22"/>
              </w:rPr>
              <w:t>ocus of class.</w:t>
            </w:r>
            <w:r w:rsidR="000E5B6E">
              <w:rPr>
                <w:rFonts w:ascii="Calibri" w:hAnsi="Calibri" w:cs="Calibri"/>
                <w:color w:val="000000"/>
                <w:sz w:val="20"/>
                <w:szCs w:val="22"/>
              </w:rPr>
              <w:t xml:space="preserve"> </w:t>
            </w:r>
            <w:r w:rsidRPr="004F455A">
              <w:rPr>
                <w:rFonts w:ascii="Calibri" w:hAnsi="Calibri" w:cs="Calibri"/>
                <w:color w:val="000000"/>
                <w:sz w:val="20"/>
                <w:szCs w:val="22"/>
              </w:rPr>
              <w:t>Occasionally makes</w:t>
            </w:r>
            <w:r w:rsidR="000E5B6E">
              <w:rPr>
                <w:rFonts w:ascii="Calibri" w:hAnsi="Calibri" w:cs="Calibri"/>
                <w:color w:val="000000"/>
                <w:sz w:val="20"/>
                <w:szCs w:val="22"/>
              </w:rPr>
              <w:t xml:space="preserve"> </w:t>
            </w:r>
            <w:r w:rsidRPr="004F455A">
              <w:rPr>
                <w:rFonts w:ascii="Calibri" w:hAnsi="Calibri" w:cs="Calibri"/>
                <w:color w:val="000000"/>
                <w:sz w:val="20"/>
                <w:szCs w:val="22"/>
              </w:rPr>
              <w:t>disruptive comments</w:t>
            </w:r>
            <w:r w:rsidR="000E5B6E">
              <w:rPr>
                <w:rFonts w:ascii="Calibri" w:hAnsi="Calibri" w:cs="Calibri"/>
                <w:color w:val="000000"/>
                <w:sz w:val="20"/>
                <w:szCs w:val="22"/>
              </w:rPr>
              <w:t xml:space="preserve"> </w:t>
            </w:r>
            <w:r w:rsidRPr="004F455A">
              <w:rPr>
                <w:rFonts w:ascii="Calibri" w:hAnsi="Calibri" w:cs="Calibri"/>
                <w:color w:val="000000"/>
                <w:sz w:val="20"/>
                <w:szCs w:val="22"/>
              </w:rPr>
              <w:t>while others are speaking.</w:t>
            </w:r>
          </w:p>
        </w:tc>
        <w:tc>
          <w:tcPr>
            <w:tcW w:w="2060" w:type="dxa"/>
            <w:shd w:val="clear" w:color="auto" w:fill="auto"/>
            <w:hideMark/>
          </w:tcPr>
          <w:p w14:paraId="37B01BA0" w14:textId="14B6BD92" w:rsidR="004F455A" w:rsidRPr="004F455A" w:rsidRDefault="004F455A" w:rsidP="000E5B6E">
            <w:pPr>
              <w:rPr>
                <w:rFonts w:ascii="Calibri" w:hAnsi="Calibri" w:cs="Calibri"/>
                <w:color w:val="000000"/>
                <w:sz w:val="20"/>
                <w:szCs w:val="22"/>
              </w:rPr>
            </w:pPr>
            <w:r w:rsidRPr="004F455A">
              <w:rPr>
                <w:rFonts w:ascii="Calibri" w:hAnsi="Calibri" w:cs="Calibri"/>
                <w:color w:val="000000"/>
                <w:sz w:val="20"/>
                <w:szCs w:val="22"/>
              </w:rPr>
              <w:t>Does not listen to others;</w:t>
            </w:r>
            <w:r w:rsidR="000E5B6E">
              <w:rPr>
                <w:rFonts w:ascii="Calibri" w:hAnsi="Calibri" w:cs="Calibri"/>
                <w:color w:val="000000"/>
                <w:sz w:val="20"/>
                <w:szCs w:val="22"/>
              </w:rPr>
              <w:t xml:space="preserve"> </w:t>
            </w:r>
            <w:r w:rsidRPr="004F455A">
              <w:rPr>
                <w:rFonts w:ascii="Calibri" w:hAnsi="Calibri" w:cs="Calibri"/>
                <w:color w:val="000000"/>
                <w:sz w:val="20"/>
                <w:szCs w:val="22"/>
              </w:rPr>
              <w:t>regularly talks while others</w:t>
            </w:r>
            <w:r w:rsidR="000E5B6E">
              <w:rPr>
                <w:rFonts w:ascii="Calibri" w:hAnsi="Calibri" w:cs="Calibri"/>
                <w:color w:val="000000"/>
                <w:sz w:val="20"/>
                <w:szCs w:val="22"/>
              </w:rPr>
              <w:t xml:space="preserve"> </w:t>
            </w:r>
            <w:r w:rsidRPr="004F455A">
              <w:rPr>
                <w:rFonts w:ascii="Calibri" w:hAnsi="Calibri" w:cs="Calibri"/>
                <w:color w:val="000000"/>
                <w:sz w:val="20"/>
                <w:szCs w:val="22"/>
              </w:rPr>
              <w:t>speak or does not pay</w:t>
            </w:r>
            <w:r w:rsidR="000E5B6E">
              <w:rPr>
                <w:rFonts w:ascii="Calibri" w:hAnsi="Calibri" w:cs="Calibri"/>
                <w:color w:val="000000"/>
                <w:sz w:val="20"/>
                <w:szCs w:val="22"/>
              </w:rPr>
              <w:t xml:space="preserve"> </w:t>
            </w:r>
            <w:r w:rsidRPr="004F455A">
              <w:rPr>
                <w:rFonts w:ascii="Calibri" w:hAnsi="Calibri" w:cs="Calibri"/>
                <w:color w:val="000000"/>
                <w:sz w:val="20"/>
                <w:szCs w:val="22"/>
              </w:rPr>
              <w:t>attention while others</w:t>
            </w:r>
            <w:r w:rsidRPr="004F455A">
              <w:rPr>
                <w:rFonts w:ascii="Calibri" w:hAnsi="Calibri" w:cs="Calibri"/>
                <w:color w:val="000000"/>
                <w:sz w:val="20"/>
                <w:szCs w:val="22"/>
              </w:rPr>
              <w:br/>
              <w:t>speak; detracts from</w:t>
            </w:r>
            <w:r w:rsidRPr="004F455A">
              <w:rPr>
                <w:rFonts w:ascii="Calibri" w:hAnsi="Calibri" w:cs="Calibri"/>
                <w:color w:val="000000"/>
                <w:sz w:val="20"/>
                <w:szCs w:val="22"/>
              </w:rPr>
              <w:br/>
              <w:t>discussion; sleeps, etc.</w:t>
            </w:r>
          </w:p>
        </w:tc>
      </w:tr>
    </w:tbl>
    <w:p w14:paraId="6758ABAD" w14:textId="77777777" w:rsidR="0072473F" w:rsidRDefault="0072473F" w:rsidP="00845A03">
      <w:pPr>
        <w:rPr>
          <w:rFonts w:cstheme="minorHAnsi"/>
          <w:sz w:val="20"/>
          <w:szCs w:val="20"/>
        </w:rPr>
      </w:pPr>
    </w:p>
    <w:p w14:paraId="4FBEEC21" w14:textId="77777777" w:rsidR="008C42B9" w:rsidRDefault="008C42B9" w:rsidP="008C42B9">
      <w:pPr>
        <w:pStyle w:val="Heading1"/>
      </w:pPr>
      <w:r>
        <w:t>III. Annotated Weekly Schedule</w:t>
      </w:r>
    </w:p>
    <w:p w14:paraId="6A75977C" w14:textId="77777777" w:rsidR="00A106B9" w:rsidRPr="00E5157B" w:rsidRDefault="00A106B9" w:rsidP="00A106B9">
      <w:pPr>
        <w:spacing w:before="120" w:after="120"/>
        <w:jc w:val="center"/>
        <w:rPr>
          <w:rFonts w:asciiTheme="minorHAnsi" w:hAnsiTheme="minorHAnsi" w:cstheme="minorHAnsi"/>
          <w:i/>
          <w:iCs/>
          <w:color w:val="2E74B5" w:themeColor="accent1" w:themeShade="BF"/>
          <w:szCs w:val="22"/>
        </w:rPr>
      </w:pPr>
    </w:p>
    <w:tbl>
      <w:tblPr>
        <w:tblStyle w:val="TableGrid"/>
        <w:tblW w:w="9414" w:type="dxa"/>
        <w:tblLook w:val="04A0" w:firstRow="1" w:lastRow="0" w:firstColumn="1" w:lastColumn="0" w:noHBand="0" w:noVBand="1"/>
      </w:tblPr>
      <w:tblGrid>
        <w:gridCol w:w="1255"/>
        <w:gridCol w:w="8159"/>
      </w:tblGrid>
      <w:tr w:rsidR="00A106B9" w:rsidRPr="008E58A0" w14:paraId="519FFD1E" w14:textId="77777777" w:rsidTr="00D21DCF">
        <w:trPr>
          <w:trHeight w:val="998"/>
          <w:tblHeader/>
        </w:trPr>
        <w:tc>
          <w:tcPr>
            <w:tcW w:w="1255" w:type="dxa"/>
            <w:shd w:val="clear" w:color="auto" w:fill="EDEDED" w:themeFill="accent3" w:themeFillTint="33"/>
            <w:vAlign w:val="center"/>
          </w:tcPr>
          <w:p w14:paraId="3C4166A9" w14:textId="77777777" w:rsidR="00A106B9" w:rsidRPr="008E58A0" w:rsidRDefault="00A106B9" w:rsidP="00D21DCF">
            <w:pPr>
              <w:pStyle w:val="Subtitle"/>
            </w:pPr>
            <w:r w:rsidRPr="008E58A0">
              <w:t>Week</w:t>
            </w:r>
          </w:p>
        </w:tc>
        <w:tc>
          <w:tcPr>
            <w:tcW w:w="8159" w:type="dxa"/>
            <w:shd w:val="clear" w:color="auto" w:fill="EDEDED" w:themeFill="accent3" w:themeFillTint="33"/>
            <w:vAlign w:val="center"/>
          </w:tcPr>
          <w:p w14:paraId="340C297A" w14:textId="77777777" w:rsidR="00A106B9" w:rsidRPr="008E58A0" w:rsidRDefault="00A106B9" w:rsidP="00D21DCF">
            <w:pPr>
              <w:pStyle w:val="Subtitle"/>
            </w:pPr>
            <w:r>
              <w:t>Topics, Homework, and Assignments</w:t>
            </w:r>
          </w:p>
        </w:tc>
      </w:tr>
      <w:tr w:rsidR="00A106B9" w:rsidRPr="005832ED" w14:paraId="7905991E" w14:textId="77777777" w:rsidTr="00D21DCF">
        <w:trPr>
          <w:trHeight w:val="323"/>
        </w:trPr>
        <w:tc>
          <w:tcPr>
            <w:tcW w:w="1255" w:type="dxa"/>
            <w:vAlign w:val="center"/>
          </w:tcPr>
          <w:p w14:paraId="4CFE4338" w14:textId="77777777" w:rsidR="007E49C8" w:rsidRDefault="007E49C8" w:rsidP="00D21DCF">
            <w:pPr>
              <w:rPr>
                <w:rFonts w:asciiTheme="minorHAnsi" w:hAnsiTheme="minorHAnsi" w:cstheme="minorHAnsi"/>
                <w:b/>
                <w:sz w:val="22"/>
                <w:szCs w:val="22"/>
              </w:rPr>
            </w:pPr>
            <w:r w:rsidRPr="007E49C8">
              <w:rPr>
                <w:rFonts w:asciiTheme="minorHAnsi" w:hAnsiTheme="minorHAnsi" w:cstheme="minorHAnsi"/>
                <w:b/>
                <w:sz w:val="22"/>
                <w:szCs w:val="22"/>
              </w:rPr>
              <w:t>Module 1</w:t>
            </w:r>
          </w:p>
          <w:p w14:paraId="01BE52E6" w14:textId="313157B3" w:rsidR="00A106B9" w:rsidRDefault="00A106B9" w:rsidP="00D21DCF">
            <w:pPr>
              <w:rPr>
                <w:rFonts w:asciiTheme="minorHAnsi" w:hAnsiTheme="minorHAnsi" w:cstheme="minorHAnsi"/>
                <w:sz w:val="22"/>
                <w:szCs w:val="22"/>
              </w:rPr>
            </w:pPr>
            <w:r w:rsidRPr="00E5157B">
              <w:rPr>
                <w:rFonts w:asciiTheme="minorHAnsi" w:hAnsiTheme="minorHAnsi" w:cstheme="minorHAnsi"/>
                <w:sz w:val="22"/>
                <w:szCs w:val="22"/>
              </w:rPr>
              <w:t>Week 1</w:t>
            </w:r>
          </w:p>
          <w:p w14:paraId="7D7F03B7" w14:textId="32CE7153" w:rsidR="00914FF7" w:rsidRPr="007E49C8" w:rsidRDefault="00914FF7" w:rsidP="00D21DCF">
            <w:pPr>
              <w:rPr>
                <w:rFonts w:asciiTheme="minorHAnsi" w:hAnsiTheme="minorHAnsi" w:cstheme="minorHAnsi"/>
                <w:b/>
                <w:sz w:val="22"/>
                <w:szCs w:val="22"/>
              </w:rPr>
            </w:pPr>
          </w:p>
        </w:tc>
        <w:tc>
          <w:tcPr>
            <w:tcW w:w="8159" w:type="dxa"/>
            <w:vAlign w:val="center"/>
          </w:tcPr>
          <w:p w14:paraId="0CBE6C3C" w14:textId="77777777" w:rsidR="00A106B9" w:rsidRDefault="00A106B9" w:rsidP="00123AF8">
            <w:pPr>
              <w:pStyle w:val="ListParagraph"/>
              <w:numPr>
                <w:ilvl w:val="0"/>
                <w:numId w:val="3"/>
              </w:numPr>
              <w:ind w:left="437"/>
            </w:pPr>
            <w:r w:rsidRPr="007633AE">
              <w:rPr>
                <w:b/>
                <w:bCs/>
              </w:rPr>
              <w:t>Topic:</w:t>
            </w:r>
            <w:r w:rsidR="00F977BA">
              <w:t xml:space="preserve"> Introduction to Sustainability </w:t>
            </w:r>
          </w:p>
          <w:p w14:paraId="004B01CF" w14:textId="77777777" w:rsidR="00A106B9" w:rsidRDefault="00A106B9" w:rsidP="00123AF8">
            <w:pPr>
              <w:pStyle w:val="ListParagraph"/>
              <w:numPr>
                <w:ilvl w:val="0"/>
                <w:numId w:val="3"/>
              </w:numPr>
              <w:ind w:left="427"/>
            </w:pPr>
            <w:r w:rsidRPr="007633AE">
              <w:rPr>
                <w:b/>
                <w:bCs/>
              </w:rPr>
              <w:t xml:space="preserve">Summary: </w:t>
            </w:r>
            <w:r w:rsidR="00F977BA" w:rsidRPr="00F977BA">
              <w:t>In this week, we focus on an important question: What is wrong the way it is now? We will look at the climate change and ozone depletion; deforestation and soil erosion; eutrophication and acidification; loss of biodiversity. We learn the history of sustainability; principles and concepts of sustainability; measurements (examples); definition of sustainability with the focus on Brundtland Commission (1987).</w:t>
            </w:r>
          </w:p>
          <w:p w14:paraId="589104AA" w14:textId="77777777" w:rsidR="00A157E2" w:rsidRDefault="00A106B9" w:rsidP="00123AF8">
            <w:pPr>
              <w:pStyle w:val="ListParagraph"/>
              <w:numPr>
                <w:ilvl w:val="0"/>
                <w:numId w:val="3"/>
              </w:numPr>
              <w:ind w:left="437"/>
            </w:pPr>
            <w:r w:rsidRPr="007633AE">
              <w:rPr>
                <w:b/>
                <w:bCs/>
              </w:rPr>
              <w:t>Required Readings/Works</w:t>
            </w:r>
            <w:r>
              <w:t xml:space="preserve">: </w:t>
            </w:r>
          </w:p>
          <w:p w14:paraId="4E6CDCE1" w14:textId="77777777" w:rsidR="003B24EE" w:rsidRDefault="003B24EE" w:rsidP="00123AF8">
            <w:pPr>
              <w:pStyle w:val="ListParagraph"/>
              <w:numPr>
                <w:ilvl w:val="1"/>
                <w:numId w:val="3"/>
              </w:numPr>
              <w:ind w:left="1147"/>
            </w:pPr>
            <w:r w:rsidRPr="003B24EE">
              <w:t>Rockstr</w:t>
            </w:r>
            <w:r w:rsidRPr="003B24EE">
              <w:rPr>
                <w:rFonts w:cstheme="minorHAnsi"/>
              </w:rPr>
              <w:t>ö</w:t>
            </w:r>
            <w:r w:rsidRPr="003B24EE">
              <w:t>m et al. (2009)</w:t>
            </w:r>
            <w:r>
              <w:rPr>
                <w:spacing w:val="-7"/>
              </w:rPr>
              <w:t>.</w:t>
            </w:r>
            <w:r w:rsidR="00A157E2" w:rsidRPr="00C84D19">
              <w:rPr>
                <w:spacing w:val="-5"/>
              </w:rPr>
              <w:t xml:space="preserve"> </w:t>
            </w:r>
            <w:r w:rsidRPr="003B24EE">
              <w:t xml:space="preserve">A safe operating </w:t>
            </w:r>
            <w:r w:rsidR="0031603A">
              <w:t xml:space="preserve">space for humanity. </w:t>
            </w:r>
            <w:r w:rsidR="0031603A" w:rsidRPr="0031603A">
              <w:rPr>
                <w:i/>
              </w:rPr>
              <w:t>nature</w:t>
            </w:r>
            <w:r w:rsidR="0031603A">
              <w:t xml:space="preserve">, </w:t>
            </w:r>
            <w:r w:rsidR="0031603A" w:rsidRPr="0031603A">
              <w:rPr>
                <w:i/>
              </w:rPr>
              <w:t>461</w:t>
            </w:r>
            <w:r w:rsidR="0031603A">
              <w:t xml:space="preserve"> (</w:t>
            </w:r>
            <w:r w:rsidRPr="003B24EE">
              <w:t>7263</w:t>
            </w:r>
            <w:r w:rsidR="0031603A">
              <w:t>),</w:t>
            </w:r>
            <w:r w:rsidRPr="003B24EE">
              <w:t xml:space="preserve"> </w:t>
            </w:r>
            <w:r w:rsidR="00D15381">
              <w:t xml:space="preserve">pg. </w:t>
            </w:r>
            <w:r w:rsidRPr="003B24EE">
              <w:t xml:space="preserve">472-475. </w:t>
            </w:r>
          </w:p>
          <w:p w14:paraId="416273E9" w14:textId="77777777" w:rsidR="00A106B9" w:rsidRPr="005832ED" w:rsidRDefault="00A106B9" w:rsidP="00123AF8">
            <w:pPr>
              <w:pStyle w:val="ListParagraph"/>
              <w:numPr>
                <w:ilvl w:val="0"/>
                <w:numId w:val="3"/>
              </w:numPr>
              <w:ind w:left="427"/>
            </w:pPr>
            <w:r w:rsidRPr="007633AE">
              <w:rPr>
                <w:b/>
                <w:bCs/>
              </w:rPr>
              <w:t>Assignment:</w:t>
            </w:r>
            <w:r w:rsidR="00F977BA">
              <w:t xml:space="preserve"> Quiz 1</w:t>
            </w:r>
          </w:p>
        </w:tc>
      </w:tr>
      <w:tr w:rsidR="00A106B9" w:rsidRPr="005832ED" w14:paraId="65EE29E7" w14:textId="77777777" w:rsidTr="00D21DCF">
        <w:tc>
          <w:tcPr>
            <w:tcW w:w="1255" w:type="dxa"/>
            <w:vAlign w:val="center"/>
          </w:tcPr>
          <w:p w14:paraId="7DB6FD1D" w14:textId="77777777" w:rsidR="007E49C8" w:rsidRDefault="007E49C8" w:rsidP="00D21DCF">
            <w:pPr>
              <w:rPr>
                <w:rFonts w:asciiTheme="minorHAnsi" w:hAnsiTheme="minorHAnsi" w:cstheme="minorHAnsi"/>
                <w:b/>
                <w:sz w:val="22"/>
                <w:szCs w:val="22"/>
              </w:rPr>
            </w:pPr>
            <w:r w:rsidRPr="007E49C8">
              <w:rPr>
                <w:rFonts w:asciiTheme="minorHAnsi" w:hAnsiTheme="minorHAnsi" w:cstheme="minorHAnsi"/>
                <w:b/>
                <w:sz w:val="22"/>
                <w:szCs w:val="22"/>
              </w:rPr>
              <w:lastRenderedPageBreak/>
              <w:t>Module 2</w:t>
            </w:r>
          </w:p>
          <w:p w14:paraId="66D00E2E" w14:textId="6E599506" w:rsidR="00A106B9" w:rsidRDefault="00A106B9" w:rsidP="00D21DCF">
            <w:pPr>
              <w:rPr>
                <w:rFonts w:asciiTheme="minorHAnsi" w:hAnsiTheme="minorHAnsi" w:cstheme="minorHAnsi"/>
                <w:sz w:val="22"/>
                <w:szCs w:val="22"/>
              </w:rPr>
            </w:pPr>
            <w:r w:rsidRPr="007A267D">
              <w:rPr>
                <w:rFonts w:asciiTheme="minorHAnsi" w:hAnsiTheme="minorHAnsi" w:cstheme="minorHAnsi"/>
                <w:sz w:val="22"/>
                <w:szCs w:val="22"/>
              </w:rPr>
              <w:t>Week 2</w:t>
            </w:r>
          </w:p>
          <w:p w14:paraId="56BCE555" w14:textId="5122DB39" w:rsidR="00914FF7" w:rsidRPr="007E49C8" w:rsidRDefault="00914FF7" w:rsidP="00D21DCF">
            <w:pPr>
              <w:rPr>
                <w:rFonts w:asciiTheme="minorHAnsi" w:hAnsiTheme="minorHAnsi" w:cstheme="minorHAnsi"/>
                <w:b/>
                <w:sz w:val="22"/>
                <w:szCs w:val="22"/>
              </w:rPr>
            </w:pPr>
          </w:p>
        </w:tc>
        <w:tc>
          <w:tcPr>
            <w:tcW w:w="8159" w:type="dxa"/>
            <w:vAlign w:val="center"/>
          </w:tcPr>
          <w:p w14:paraId="27B6D9ED" w14:textId="77777777" w:rsidR="0031603A" w:rsidRDefault="0031603A" w:rsidP="00123AF8">
            <w:pPr>
              <w:pStyle w:val="ListParagraph"/>
              <w:numPr>
                <w:ilvl w:val="0"/>
                <w:numId w:val="4"/>
              </w:numPr>
            </w:pPr>
            <w:r w:rsidRPr="007633AE">
              <w:rPr>
                <w:b/>
                <w:bCs/>
              </w:rPr>
              <w:t>Topic:</w:t>
            </w:r>
            <w:r>
              <w:t xml:space="preserve"> </w:t>
            </w:r>
            <w:r w:rsidRPr="0031603A">
              <w:t>Environmental Ethics</w:t>
            </w:r>
          </w:p>
          <w:p w14:paraId="2CD33017" w14:textId="77777777" w:rsidR="0031603A" w:rsidRDefault="0031603A" w:rsidP="00123AF8">
            <w:pPr>
              <w:pStyle w:val="ListParagraph"/>
              <w:numPr>
                <w:ilvl w:val="0"/>
                <w:numId w:val="4"/>
              </w:numPr>
            </w:pPr>
            <w:r w:rsidRPr="0031603A">
              <w:rPr>
                <w:b/>
                <w:bCs/>
              </w:rPr>
              <w:t xml:space="preserve">Summary: </w:t>
            </w:r>
            <w:r>
              <w:t>In this week, we learn concepts such as Introduction to Ethics, Religious Ethics, Environmental Ethics, Economic Ethics; The Three-Legged Stool Precautionary Principle; Irreconcilable Differences; Managing the Global Commons; Resilience &amp; Conflicts; Principle of Transparency &amp; Governance. We will also discuss about food, culture, and consumerism</w:t>
            </w:r>
          </w:p>
          <w:p w14:paraId="3CE8B7C6" w14:textId="77777777" w:rsidR="0031603A" w:rsidRDefault="0031603A" w:rsidP="00123AF8">
            <w:pPr>
              <w:pStyle w:val="ListParagraph"/>
              <w:numPr>
                <w:ilvl w:val="0"/>
                <w:numId w:val="4"/>
              </w:numPr>
            </w:pPr>
            <w:r w:rsidRPr="007633AE">
              <w:rPr>
                <w:b/>
                <w:bCs/>
              </w:rPr>
              <w:t>Required Readings/Works</w:t>
            </w:r>
            <w:r>
              <w:t xml:space="preserve">: </w:t>
            </w:r>
          </w:p>
          <w:p w14:paraId="46DF0377" w14:textId="77777777" w:rsidR="0031603A" w:rsidRDefault="0031603A" w:rsidP="00123AF8">
            <w:pPr>
              <w:pStyle w:val="ListParagraph"/>
              <w:numPr>
                <w:ilvl w:val="1"/>
                <w:numId w:val="4"/>
              </w:numPr>
            </w:pPr>
            <w:r>
              <w:t>Hardin</w:t>
            </w:r>
            <w:r w:rsidRPr="003B24EE">
              <w:t xml:space="preserve"> (</w:t>
            </w:r>
            <w:r>
              <w:t>1968</w:t>
            </w:r>
            <w:r w:rsidRPr="003B24EE">
              <w:t>)</w:t>
            </w:r>
            <w:r>
              <w:rPr>
                <w:spacing w:val="-7"/>
              </w:rPr>
              <w:t>.</w:t>
            </w:r>
            <w:r w:rsidRPr="00C84D19">
              <w:rPr>
                <w:spacing w:val="-5"/>
              </w:rPr>
              <w:t xml:space="preserve"> </w:t>
            </w:r>
            <w:r>
              <w:t xml:space="preserve">The Tragedy of the Commons. </w:t>
            </w:r>
            <w:r w:rsidRPr="0031603A">
              <w:rPr>
                <w:i/>
              </w:rPr>
              <w:t>Science, 162</w:t>
            </w:r>
            <w:r>
              <w:t xml:space="preserve">(3859), </w:t>
            </w:r>
            <w:r w:rsidR="00D15381">
              <w:t>pg</w:t>
            </w:r>
            <w:r>
              <w:t>. 1243-1248</w:t>
            </w:r>
            <w:r w:rsidR="006C2FC9">
              <w:t>.</w:t>
            </w:r>
          </w:p>
          <w:p w14:paraId="7494D294" w14:textId="77777777" w:rsidR="003B72B9" w:rsidRDefault="003B72B9" w:rsidP="00123AF8">
            <w:pPr>
              <w:pStyle w:val="ListParagraph"/>
              <w:numPr>
                <w:ilvl w:val="1"/>
                <w:numId w:val="4"/>
              </w:numPr>
            </w:pPr>
            <w:r w:rsidRPr="003B72B9">
              <w:t xml:space="preserve">Ostrom, E., Burger, J., Field, C. B., Norgaard, R. B., &amp; Policansky, D. (1999). Revisiting the commons: local lessons, global challenges. </w:t>
            </w:r>
            <w:r w:rsidRPr="003B72B9">
              <w:rPr>
                <w:i/>
              </w:rPr>
              <w:t>science, 284</w:t>
            </w:r>
            <w:r w:rsidRPr="003B72B9">
              <w:t xml:space="preserve">(5412), </w:t>
            </w:r>
            <w:r w:rsidR="00D15381">
              <w:t xml:space="preserve">pg. </w:t>
            </w:r>
            <w:r w:rsidRPr="003B72B9">
              <w:t>278-282.</w:t>
            </w:r>
          </w:p>
          <w:p w14:paraId="0C5F7C9E" w14:textId="77777777" w:rsidR="0031603A" w:rsidRDefault="0031603A" w:rsidP="00123AF8">
            <w:pPr>
              <w:pStyle w:val="ListParagraph"/>
              <w:numPr>
                <w:ilvl w:val="1"/>
                <w:numId w:val="4"/>
              </w:numPr>
            </w:pPr>
            <w:r>
              <w:t>[recommended] SUS, Chapter 10.1: The Human Dimensions of Sustainability – History, Culture, Ethics (pg. 490-491)</w:t>
            </w:r>
          </w:p>
          <w:p w14:paraId="463C6ED2" w14:textId="77777777" w:rsidR="0031603A" w:rsidRDefault="0031603A" w:rsidP="00123AF8">
            <w:pPr>
              <w:pStyle w:val="ListParagraph"/>
              <w:numPr>
                <w:ilvl w:val="1"/>
                <w:numId w:val="4"/>
              </w:numPr>
            </w:pPr>
            <w:r>
              <w:t>[recommended] SUS, Chapter 10.8: Sustainability Ethics (pg. 517-524)</w:t>
            </w:r>
          </w:p>
          <w:p w14:paraId="17745BB0" w14:textId="77777777" w:rsidR="0069703A" w:rsidRPr="007A267D" w:rsidRDefault="0031603A" w:rsidP="00123AF8">
            <w:pPr>
              <w:pStyle w:val="ListParagraph"/>
              <w:numPr>
                <w:ilvl w:val="0"/>
                <w:numId w:val="4"/>
              </w:numPr>
              <w:rPr>
                <w:szCs w:val="22"/>
              </w:rPr>
            </w:pPr>
            <w:r w:rsidRPr="007633AE">
              <w:rPr>
                <w:b/>
                <w:bCs/>
              </w:rPr>
              <w:t>Assignment:</w:t>
            </w:r>
            <w:r>
              <w:t xml:space="preserve"> Q</w:t>
            </w:r>
            <w:r w:rsidR="00F544D4">
              <w:t>uiz 2</w:t>
            </w:r>
          </w:p>
        </w:tc>
      </w:tr>
      <w:tr w:rsidR="0031603A" w:rsidRPr="005832ED" w14:paraId="6A1D2976" w14:textId="77777777" w:rsidTr="00D21DCF">
        <w:tc>
          <w:tcPr>
            <w:tcW w:w="1255" w:type="dxa"/>
            <w:vAlign w:val="center"/>
          </w:tcPr>
          <w:p w14:paraId="25E95340" w14:textId="77777777" w:rsidR="007E49C8" w:rsidRDefault="007E49C8" w:rsidP="0031603A">
            <w:pPr>
              <w:rPr>
                <w:rFonts w:asciiTheme="minorHAnsi" w:hAnsiTheme="minorHAnsi" w:cstheme="minorHAnsi"/>
                <w:b/>
                <w:sz w:val="22"/>
                <w:szCs w:val="22"/>
              </w:rPr>
            </w:pPr>
            <w:r w:rsidRPr="007E49C8">
              <w:rPr>
                <w:rFonts w:asciiTheme="minorHAnsi" w:hAnsiTheme="minorHAnsi" w:cstheme="minorHAnsi"/>
                <w:b/>
                <w:sz w:val="22"/>
                <w:szCs w:val="22"/>
              </w:rPr>
              <w:t>Module 3</w:t>
            </w:r>
          </w:p>
          <w:p w14:paraId="7CCA813E" w14:textId="2E419B23" w:rsidR="0031603A" w:rsidRDefault="0031603A" w:rsidP="0031603A">
            <w:pPr>
              <w:rPr>
                <w:rFonts w:asciiTheme="minorHAnsi" w:hAnsiTheme="minorHAnsi" w:cstheme="minorHAnsi"/>
                <w:sz w:val="22"/>
                <w:szCs w:val="22"/>
              </w:rPr>
            </w:pPr>
            <w:r>
              <w:rPr>
                <w:rFonts w:asciiTheme="minorHAnsi" w:hAnsiTheme="minorHAnsi" w:cstheme="minorHAnsi"/>
                <w:sz w:val="22"/>
                <w:szCs w:val="22"/>
              </w:rPr>
              <w:t>Week</w:t>
            </w:r>
            <w:r w:rsidR="00D91EC2">
              <w:rPr>
                <w:rFonts w:asciiTheme="minorHAnsi" w:hAnsiTheme="minorHAnsi" w:cstheme="minorHAnsi"/>
                <w:sz w:val="22"/>
                <w:szCs w:val="22"/>
              </w:rPr>
              <w:t>s</w:t>
            </w:r>
            <w:r>
              <w:rPr>
                <w:rFonts w:asciiTheme="minorHAnsi" w:hAnsiTheme="minorHAnsi" w:cstheme="minorHAnsi"/>
                <w:sz w:val="22"/>
                <w:szCs w:val="22"/>
              </w:rPr>
              <w:t xml:space="preserve"> 3</w:t>
            </w:r>
            <w:r w:rsidR="00D91EC2">
              <w:rPr>
                <w:rFonts w:asciiTheme="minorHAnsi" w:hAnsiTheme="minorHAnsi" w:cstheme="minorHAnsi"/>
                <w:sz w:val="22"/>
                <w:szCs w:val="22"/>
              </w:rPr>
              <w:t xml:space="preserve"> and 4</w:t>
            </w:r>
          </w:p>
          <w:p w14:paraId="7FCD312A" w14:textId="7FFB6DE1" w:rsidR="00914FF7" w:rsidRPr="007E49C8" w:rsidRDefault="00914FF7" w:rsidP="0031603A">
            <w:pPr>
              <w:rPr>
                <w:rFonts w:asciiTheme="minorHAnsi" w:hAnsiTheme="minorHAnsi" w:cstheme="minorHAnsi"/>
                <w:b/>
                <w:sz w:val="22"/>
                <w:szCs w:val="22"/>
              </w:rPr>
            </w:pPr>
          </w:p>
        </w:tc>
        <w:tc>
          <w:tcPr>
            <w:tcW w:w="8159" w:type="dxa"/>
            <w:vAlign w:val="center"/>
          </w:tcPr>
          <w:p w14:paraId="7DE40C05" w14:textId="77777777" w:rsidR="00D91EC2" w:rsidRDefault="0031603A" w:rsidP="00123AF8">
            <w:pPr>
              <w:pStyle w:val="ListParagraph"/>
              <w:numPr>
                <w:ilvl w:val="0"/>
                <w:numId w:val="3"/>
              </w:numPr>
              <w:ind w:left="437"/>
            </w:pPr>
            <w:r w:rsidRPr="007633AE">
              <w:rPr>
                <w:b/>
                <w:bCs/>
              </w:rPr>
              <w:t>Topic:</w:t>
            </w:r>
            <w:r>
              <w:t xml:space="preserve"> </w:t>
            </w:r>
            <w:r w:rsidR="00D91EC2">
              <w:t>Assessment Frameworks</w:t>
            </w:r>
            <w:r>
              <w:t xml:space="preserve"> </w:t>
            </w:r>
          </w:p>
          <w:p w14:paraId="30AE0E15" w14:textId="400100FB" w:rsidR="0031603A" w:rsidRPr="00D91EC2" w:rsidRDefault="0031603A" w:rsidP="00123AF8">
            <w:pPr>
              <w:pStyle w:val="ListParagraph"/>
              <w:numPr>
                <w:ilvl w:val="0"/>
                <w:numId w:val="3"/>
              </w:numPr>
              <w:ind w:left="437"/>
            </w:pPr>
            <w:r w:rsidRPr="00D91EC2">
              <w:rPr>
                <w:b/>
                <w:bCs/>
              </w:rPr>
              <w:t>Summary:</w:t>
            </w:r>
            <w:r w:rsidRPr="00D91EC2">
              <w:rPr>
                <w:bCs/>
              </w:rPr>
              <w:t xml:space="preserve"> </w:t>
            </w:r>
            <w:r w:rsidR="00D91EC2" w:rsidRPr="00D91EC2">
              <w:rPr>
                <w:bCs/>
              </w:rPr>
              <w:t xml:space="preserve">In these </w:t>
            </w:r>
            <w:r w:rsidR="007E49C8">
              <w:rPr>
                <w:bCs/>
              </w:rPr>
              <w:t>1.5</w:t>
            </w:r>
            <w:r w:rsidR="00D91EC2" w:rsidRPr="00D91EC2">
              <w:rPr>
                <w:bCs/>
              </w:rPr>
              <w:t xml:space="preserve"> weeks, we will cover various assessment frameworks (such as GPI, HDI, MEA); Millennium Development </w:t>
            </w:r>
            <w:r w:rsidR="004C328E">
              <w:rPr>
                <w:bCs/>
              </w:rPr>
              <w:t>Goals (MDG); sustainable economic frameworks</w:t>
            </w:r>
            <w:r w:rsidR="00D91EC2" w:rsidRPr="00D91EC2">
              <w:rPr>
                <w:bCs/>
              </w:rPr>
              <w:t xml:space="preserve"> (e.g. ecological economics, ecosystems services, corporate sustainability), and ends with industrial ecology, ecological footprint, eco-efficiency.</w:t>
            </w:r>
          </w:p>
          <w:p w14:paraId="205F159F" w14:textId="77777777" w:rsidR="0031603A" w:rsidRDefault="0031603A" w:rsidP="00123AF8">
            <w:pPr>
              <w:pStyle w:val="ListParagraph"/>
              <w:numPr>
                <w:ilvl w:val="0"/>
                <w:numId w:val="3"/>
              </w:numPr>
              <w:ind w:left="437"/>
            </w:pPr>
            <w:r w:rsidRPr="007633AE">
              <w:rPr>
                <w:b/>
                <w:bCs/>
              </w:rPr>
              <w:t>Required Readings/Works</w:t>
            </w:r>
            <w:r>
              <w:t xml:space="preserve">: </w:t>
            </w:r>
          </w:p>
          <w:p w14:paraId="2C6AD3E0" w14:textId="77777777" w:rsidR="00E60D5D" w:rsidRDefault="00AF6E55" w:rsidP="00123AF8">
            <w:pPr>
              <w:pStyle w:val="ListParagraph"/>
              <w:numPr>
                <w:ilvl w:val="1"/>
                <w:numId w:val="4"/>
              </w:numPr>
            </w:pPr>
            <w:r>
              <w:t xml:space="preserve">The Conversation: </w:t>
            </w:r>
            <w:r w:rsidRPr="00AF6E55">
              <w:t>There are 8 years left to meet the UN Sustainable Development Goals, but is it enough time?</w:t>
            </w:r>
            <w:r>
              <w:t xml:space="preserve"> [approx. 4 pages]</w:t>
            </w:r>
          </w:p>
          <w:p w14:paraId="194F076D" w14:textId="77777777" w:rsidR="008E24A9" w:rsidRDefault="006C2FC9" w:rsidP="00123AF8">
            <w:pPr>
              <w:pStyle w:val="ListParagraph"/>
              <w:numPr>
                <w:ilvl w:val="1"/>
                <w:numId w:val="4"/>
              </w:numPr>
            </w:pPr>
            <w:r>
              <w:t xml:space="preserve">Costanza et al. </w:t>
            </w:r>
            <w:r w:rsidRPr="006C2FC9">
              <w:t xml:space="preserve">(1997). The value of the world's ecosystem services and natural capital. </w:t>
            </w:r>
            <w:r w:rsidRPr="006C2FC9">
              <w:rPr>
                <w:i/>
              </w:rPr>
              <w:t>nature, 387</w:t>
            </w:r>
            <w:r w:rsidRPr="006C2FC9">
              <w:t xml:space="preserve">(6630), </w:t>
            </w:r>
            <w:r w:rsidR="00D15381">
              <w:t xml:space="preserve">pg. </w:t>
            </w:r>
            <w:r w:rsidRPr="006C2FC9">
              <w:t>253-260.</w:t>
            </w:r>
          </w:p>
          <w:p w14:paraId="67DC2F80" w14:textId="080047A6" w:rsidR="007E49C8" w:rsidRDefault="007E49C8" w:rsidP="007E49C8">
            <w:pPr>
              <w:pStyle w:val="ListParagraph"/>
              <w:numPr>
                <w:ilvl w:val="1"/>
                <w:numId w:val="4"/>
              </w:numPr>
            </w:pPr>
            <w:r>
              <w:t xml:space="preserve">[recommended] Watch: </w:t>
            </w:r>
            <w:r w:rsidRPr="00D91EC2">
              <w:t>TED Talk, Hans Rosling, “Global Population Growth, box by box”</w:t>
            </w:r>
            <w:r>
              <w:t xml:space="preserve"> [~10 min.]</w:t>
            </w:r>
          </w:p>
          <w:p w14:paraId="07DCAC47" w14:textId="0517374B" w:rsidR="004C338B" w:rsidRDefault="007E49C8" w:rsidP="007E49C8">
            <w:pPr>
              <w:pStyle w:val="ListParagraph"/>
              <w:numPr>
                <w:ilvl w:val="1"/>
                <w:numId w:val="4"/>
              </w:numPr>
            </w:pPr>
            <w:r>
              <w:t xml:space="preserve"> </w:t>
            </w:r>
            <w:r w:rsidR="004C338B">
              <w:t>[recommended] SUS, Chapter 4.1: Biosphere – Chapter Introduction, Section 4.1.1 Introduction (pg 117-119)</w:t>
            </w:r>
          </w:p>
          <w:p w14:paraId="37C9E4CE" w14:textId="77777777" w:rsidR="0031603A" w:rsidRDefault="004C338B" w:rsidP="00123AF8">
            <w:pPr>
              <w:pStyle w:val="ListParagraph"/>
              <w:numPr>
                <w:ilvl w:val="1"/>
                <w:numId w:val="4"/>
              </w:numPr>
            </w:pPr>
            <w:r>
              <w:t>[recommended] SUS, Chapter 9.3.6: Case Study – UN Millennium Development Goals Indicator (pg. 483-484)</w:t>
            </w:r>
          </w:p>
          <w:p w14:paraId="575B717A" w14:textId="72C1522E" w:rsidR="0031603A" w:rsidRPr="005832ED" w:rsidRDefault="0031603A" w:rsidP="007E49C8">
            <w:pPr>
              <w:pStyle w:val="ListParagraph"/>
              <w:numPr>
                <w:ilvl w:val="0"/>
                <w:numId w:val="3"/>
              </w:numPr>
              <w:ind w:left="427"/>
            </w:pPr>
            <w:r w:rsidRPr="007633AE">
              <w:rPr>
                <w:b/>
                <w:bCs/>
              </w:rPr>
              <w:t>Assignment:</w:t>
            </w:r>
            <w:r>
              <w:t xml:space="preserve"> Q</w:t>
            </w:r>
            <w:r w:rsidR="00D321D8">
              <w:t xml:space="preserve">uiz 3, </w:t>
            </w:r>
            <w:r w:rsidR="007E49C8">
              <w:t>Exam 1</w:t>
            </w:r>
          </w:p>
        </w:tc>
      </w:tr>
      <w:tr w:rsidR="0031603A" w:rsidRPr="005832ED" w14:paraId="0295390A" w14:textId="77777777" w:rsidTr="00D21DCF">
        <w:tc>
          <w:tcPr>
            <w:tcW w:w="1255" w:type="dxa"/>
            <w:vAlign w:val="center"/>
          </w:tcPr>
          <w:p w14:paraId="41418990" w14:textId="77777777" w:rsidR="007E49C8" w:rsidRDefault="007E49C8" w:rsidP="0031603A">
            <w:pPr>
              <w:rPr>
                <w:rFonts w:asciiTheme="minorHAnsi" w:hAnsiTheme="minorHAnsi" w:cstheme="minorHAnsi"/>
                <w:b/>
                <w:sz w:val="22"/>
                <w:szCs w:val="22"/>
              </w:rPr>
            </w:pPr>
            <w:r w:rsidRPr="007E49C8">
              <w:rPr>
                <w:rFonts w:asciiTheme="minorHAnsi" w:hAnsiTheme="minorHAnsi" w:cstheme="minorHAnsi"/>
                <w:b/>
                <w:sz w:val="22"/>
                <w:szCs w:val="22"/>
              </w:rPr>
              <w:t>Module 4</w:t>
            </w:r>
          </w:p>
          <w:p w14:paraId="7BCC9364" w14:textId="1CA6ACD8" w:rsidR="0031603A" w:rsidRDefault="008E24A9" w:rsidP="0031603A">
            <w:pPr>
              <w:rPr>
                <w:rFonts w:asciiTheme="minorHAnsi" w:hAnsiTheme="minorHAnsi" w:cstheme="minorHAnsi"/>
                <w:sz w:val="22"/>
                <w:szCs w:val="22"/>
              </w:rPr>
            </w:pPr>
            <w:r>
              <w:rPr>
                <w:rFonts w:asciiTheme="minorHAnsi" w:hAnsiTheme="minorHAnsi" w:cstheme="minorHAnsi"/>
                <w:sz w:val="22"/>
                <w:szCs w:val="22"/>
              </w:rPr>
              <w:t>Week</w:t>
            </w:r>
            <w:r w:rsidR="00DC7021">
              <w:rPr>
                <w:rFonts w:asciiTheme="minorHAnsi" w:hAnsiTheme="minorHAnsi" w:cstheme="minorHAnsi"/>
                <w:sz w:val="22"/>
                <w:szCs w:val="22"/>
              </w:rPr>
              <w:t>s</w:t>
            </w:r>
            <w:r>
              <w:rPr>
                <w:rFonts w:asciiTheme="minorHAnsi" w:hAnsiTheme="minorHAnsi" w:cstheme="minorHAnsi"/>
                <w:sz w:val="22"/>
                <w:szCs w:val="22"/>
              </w:rPr>
              <w:t xml:space="preserve"> </w:t>
            </w:r>
            <w:r w:rsidR="007E49C8">
              <w:rPr>
                <w:rFonts w:asciiTheme="minorHAnsi" w:hAnsiTheme="minorHAnsi" w:cstheme="minorHAnsi"/>
                <w:sz w:val="22"/>
                <w:szCs w:val="22"/>
              </w:rPr>
              <w:t>4</w:t>
            </w:r>
            <w:r>
              <w:rPr>
                <w:rFonts w:asciiTheme="minorHAnsi" w:hAnsiTheme="minorHAnsi" w:cstheme="minorHAnsi"/>
                <w:sz w:val="22"/>
                <w:szCs w:val="22"/>
              </w:rPr>
              <w:t xml:space="preserve"> and </w:t>
            </w:r>
            <w:r w:rsidR="007E49C8">
              <w:rPr>
                <w:rFonts w:asciiTheme="minorHAnsi" w:hAnsiTheme="minorHAnsi" w:cstheme="minorHAnsi"/>
                <w:sz w:val="22"/>
                <w:szCs w:val="22"/>
              </w:rPr>
              <w:t>5</w:t>
            </w:r>
          </w:p>
          <w:p w14:paraId="723F695F" w14:textId="7F769333" w:rsidR="00914FF7" w:rsidRPr="007E49C8" w:rsidRDefault="00914FF7" w:rsidP="0031603A">
            <w:pPr>
              <w:rPr>
                <w:rFonts w:asciiTheme="minorHAnsi" w:hAnsiTheme="minorHAnsi" w:cstheme="minorHAnsi"/>
                <w:b/>
                <w:sz w:val="22"/>
                <w:szCs w:val="22"/>
              </w:rPr>
            </w:pPr>
          </w:p>
        </w:tc>
        <w:tc>
          <w:tcPr>
            <w:tcW w:w="8159" w:type="dxa"/>
            <w:vAlign w:val="center"/>
          </w:tcPr>
          <w:p w14:paraId="05BA6012" w14:textId="77777777" w:rsidR="0031603A" w:rsidRDefault="0031603A" w:rsidP="00123AF8">
            <w:pPr>
              <w:pStyle w:val="ListParagraph"/>
              <w:numPr>
                <w:ilvl w:val="0"/>
                <w:numId w:val="4"/>
              </w:numPr>
            </w:pPr>
            <w:r w:rsidRPr="007633AE">
              <w:rPr>
                <w:b/>
                <w:bCs/>
              </w:rPr>
              <w:t>Topic:</w:t>
            </w:r>
            <w:r>
              <w:t xml:space="preserve"> </w:t>
            </w:r>
            <w:r w:rsidR="008E24A9">
              <w:t>Global Warming and Climate Change</w:t>
            </w:r>
            <w:r>
              <w:t xml:space="preserve"> </w:t>
            </w:r>
          </w:p>
          <w:p w14:paraId="5A043E12" w14:textId="59DFF33A" w:rsidR="0031603A" w:rsidRDefault="0031603A" w:rsidP="00123AF8">
            <w:pPr>
              <w:pStyle w:val="ListParagraph"/>
              <w:numPr>
                <w:ilvl w:val="0"/>
                <w:numId w:val="4"/>
              </w:numPr>
            </w:pPr>
            <w:r w:rsidRPr="007633AE">
              <w:rPr>
                <w:b/>
                <w:bCs/>
              </w:rPr>
              <w:t xml:space="preserve">Summary: </w:t>
            </w:r>
            <w:r w:rsidR="008E24A9" w:rsidRPr="008E24A9">
              <w:t xml:space="preserve">In these </w:t>
            </w:r>
            <w:r w:rsidR="007E49C8">
              <w:t>1.5</w:t>
            </w:r>
            <w:r w:rsidR="008E24A9" w:rsidRPr="008E24A9">
              <w:t xml:space="preserve"> weeks, we wil</w:t>
            </w:r>
            <w:r w:rsidR="008E24A9">
              <w:t>l understand the background on climate c</w:t>
            </w:r>
            <w:r w:rsidR="008E24A9" w:rsidRPr="008E24A9">
              <w:t xml:space="preserve">hange issues and then present </w:t>
            </w:r>
            <w:r w:rsidR="008E24A9">
              <w:t>an</w:t>
            </w:r>
            <w:r w:rsidR="008E24A9" w:rsidRPr="008E24A9">
              <w:t xml:space="preserve"> overview of possible climate change mitigation.</w:t>
            </w:r>
          </w:p>
          <w:p w14:paraId="6FCE26D5" w14:textId="77777777" w:rsidR="0031603A" w:rsidRDefault="0031603A" w:rsidP="00123AF8">
            <w:pPr>
              <w:pStyle w:val="ListParagraph"/>
              <w:numPr>
                <w:ilvl w:val="0"/>
                <w:numId w:val="4"/>
              </w:numPr>
            </w:pPr>
            <w:r w:rsidRPr="007633AE">
              <w:rPr>
                <w:b/>
                <w:bCs/>
              </w:rPr>
              <w:t>Required Readings/Works</w:t>
            </w:r>
            <w:r>
              <w:t xml:space="preserve">: </w:t>
            </w:r>
          </w:p>
          <w:p w14:paraId="52B4A19A" w14:textId="77777777" w:rsidR="008E24A9" w:rsidRPr="00DC1EAD" w:rsidRDefault="008E24A9" w:rsidP="00123AF8">
            <w:pPr>
              <w:pStyle w:val="ListParagraph"/>
              <w:numPr>
                <w:ilvl w:val="1"/>
                <w:numId w:val="4"/>
              </w:numPr>
              <w:rPr>
                <w:rFonts w:cstheme="minorHAnsi"/>
                <w:szCs w:val="22"/>
              </w:rPr>
            </w:pPr>
            <w:r>
              <w:t xml:space="preserve">The Conversation: </w:t>
            </w:r>
            <w:r w:rsidRPr="008E24A9">
              <w:t xml:space="preserve">1.5°C: where the target came from – and why we’re </w:t>
            </w:r>
            <w:r w:rsidRPr="00DC1EAD">
              <w:rPr>
                <w:rFonts w:cstheme="minorHAnsi"/>
                <w:szCs w:val="22"/>
              </w:rPr>
              <w:t>losing sight of its importance [approx. 3 pages]</w:t>
            </w:r>
          </w:p>
          <w:p w14:paraId="76A88442" w14:textId="77777777" w:rsidR="00D91EC2" w:rsidRPr="00DC1EAD" w:rsidRDefault="00DC1EAD" w:rsidP="00123AF8">
            <w:pPr>
              <w:pStyle w:val="ListParagraph"/>
              <w:numPr>
                <w:ilvl w:val="1"/>
                <w:numId w:val="4"/>
              </w:numPr>
              <w:rPr>
                <w:rFonts w:cstheme="minorHAnsi"/>
                <w:szCs w:val="22"/>
              </w:rPr>
            </w:pPr>
            <w:r w:rsidRPr="00DC1EAD">
              <w:rPr>
                <w:rFonts w:cstheme="minorHAnsi"/>
                <w:color w:val="222222"/>
                <w:szCs w:val="22"/>
                <w:shd w:val="clear" w:color="auto" w:fill="FFFFFF"/>
              </w:rPr>
              <w:t>Ivanova, D., Barrett, J., Wiedenhofer, D., Macura, B., Callaghan, M., &amp; Creutzig, F. (2020). Quantifying the potential for climate change mitigation of consumption options. </w:t>
            </w:r>
            <w:r w:rsidRPr="00DC1EAD">
              <w:rPr>
                <w:rFonts w:cstheme="minorHAnsi"/>
                <w:i/>
                <w:iCs/>
                <w:color w:val="222222"/>
                <w:szCs w:val="22"/>
                <w:shd w:val="clear" w:color="auto" w:fill="FFFFFF"/>
              </w:rPr>
              <w:t>Environmental Research Letters</w:t>
            </w:r>
            <w:r w:rsidRPr="00DC1EAD">
              <w:rPr>
                <w:rFonts w:cstheme="minorHAnsi"/>
                <w:color w:val="222222"/>
                <w:szCs w:val="22"/>
                <w:shd w:val="clear" w:color="auto" w:fill="FFFFFF"/>
              </w:rPr>
              <w:t>, </w:t>
            </w:r>
            <w:r w:rsidRPr="00DC1EAD">
              <w:rPr>
                <w:rFonts w:cstheme="minorHAnsi"/>
                <w:i/>
                <w:iCs/>
                <w:color w:val="222222"/>
                <w:szCs w:val="22"/>
                <w:shd w:val="clear" w:color="auto" w:fill="FFFFFF"/>
              </w:rPr>
              <w:t>15</w:t>
            </w:r>
            <w:r w:rsidRPr="00DC1EAD">
              <w:rPr>
                <w:rFonts w:cstheme="minorHAnsi"/>
                <w:color w:val="222222"/>
                <w:szCs w:val="22"/>
                <w:shd w:val="clear" w:color="auto" w:fill="FFFFFF"/>
              </w:rPr>
              <w:t xml:space="preserve">(9), 093001. [read </w:t>
            </w:r>
            <w:r>
              <w:rPr>
                <w:rFonts w:cstheme="minorHAnsi"/>
                <w:color w:val="222222"/>
                <w:szCs w:val="22"/>
                <w:shd w:val="clear" w:color="auto" w:fill="FFFFFF"/>
              </w:rPr>
              <w:t xml:space="preserve">from Section 3 on </w:t>
            </w:r>
            <w:r w:rsidRPr="00DC1EAD">
              <w:rPr>
                <w:rFonts w:cstheme="minorHAnsi"/>
                <w:color w:val="222222"/>
                <w:szCs w:val="22"/>
                <w:shd w:val="clear" w:color="auto" w:fill="FFFFFF"/>
              </w:rPr>
              <w:t xml:space="preserve">pg. 5 </w:t>
            </w:r>
            <w:r>
              <w:rPr>
                <w:rFonts w:cstheme="minorHAnsi"/>
                <w:color w:val="222222"/>
                <w:szCs w:val="22"/>
                <w:shd w:val="clear" w:color="auto" w:fill="FFFFFF"/>
              </w:rPr>
              <w:t>to pg.</w:t>
            </w:r>
            <w:r w:rsidRPr="00DC1EAD">
              <w:rPr>
                <w:rFonts w:cstheme="minorHAnsi"/>
                <w:color w:val="222222"/>
                <w:szCs w:val="22"/>
                <w:shd w:val="clear" w:color="auto" w:fill="FFFFFF"/>
              </w:rPr>
              <w:t xml:space="preserve"> 16]</w:t>
            </w:r>
          </w:p>
          <w:p w14:paraId="39E6C6B9" w14:textId="77777777" w:rsidR="00D91EC2" w:rsidRDefault="00D91EC2" w:rsidP="00123AF8">
            <w:pPr>
              <w:pStyle w:val="ListParagraph"/>
              <w:numPr>
                <w:ilvl w:val="1"/>
                <w:numId w:val="4"/>
              </w:numPr>
            </w:pPr>
            <w:r>
              <w:lastRenderedPageBreak/>
              <w:t>[recommended] SUS, Chapter 4.1: Biosphere – Chapter Introduction, Section 4.1.1 Introduction (pg</w:t>
            </w:r>
            <w:r w:rsidR="00D15381">
              <w:t>.</w:t>
            </w:r>
            <w:r>
              <w:t xml:space="preserve"> 117-119)</w:t>
            </w:r>
          </w:p>
          <w:p w14:paraId="65626CAA" w14:textId="77777777" w:rsidR="00D91EC2" w:rsidRDefault="00D91EC2" w:rsidP="00123AF8">
            <w:pPr>
              <w:pStyle w:val="ListParagraph"/>
              <w:numPr>
                <w:ilvl w:val="1"/>
                <w:numId w:val="4"/>
              </w:numPr>
            </w:pPr>
            <w:r>
              <w:t>[recommended] SUS, Chapter 9.3.6: Case Study – UN Millennium Development Goals Indicator (pg. 483-484)</w:t>
            </w:r>
          </w:p>
          <w:p w14:paraId="0BEF9E36" w14:textId="55A90D69" w:rsidR="00914FF7" w:rsidRPr="00914FF7" w:rsidRDefault="0031603A" w:rsidP="007E49C8">
            <w:pPr>
              <w:pStyle w:val="ListParagraph"/>
              <w:numPr>
                <w:ilvl w:val="0"/>
                <w:numId w:val="4"/>
              </w:numPr>
              <w:rPr>
                <w:szCs w:val="22"/>
              </w:rPr>
            </w:pPr>
            <w:r w:rsidRPr="0072473F">
              <w:rPr>
                <w:b/>
                <w:bCs/>
              </w:rPr>
              <w:t>Assignment:</w:t>
            </w:r>
            <w:r>
              <w:t xml:space="preserve"> Q</w:t>
            </w:r>
            <w:r w:rsidR="00D321D8">
              <w:t xml:space="preserve">uiz </w:t>
            </w:r>
            <w:r w:rsidR="007E49C8">
              <w:t>4</w:t>
            </w:r>
          </w:p>
        </w:tc>
      </w:tr>
      <w:tr w:rsidR="0031603A" w:rsidRPr="005832ED" w14:paraId="7F1ADD7A" w14:textId="77777777" w:rsidTr="00D21DCF">
        <w:tc>
          <w:tcPr>
            <w:tcW w:w="1255" w:type="dxa"/>
            <w:vAlign w:val="center"/>
          </w:tcPr>
          <w:p w14:paraId="6A760F1F" w14:textId="77777777" w:rsidR="007E49C8" w:rsidRDefault="007E49C8" w:rsidP="0031603A">
            <w:pPr>
              <w:rPr>
                <w:rFonts w:asciiTheme="minorHAnsi" w:hAnsiTheme="minorHAnsi" w:cstheme="minorHAnsi"/>
                <w:b/>
                <w:sz w:val="22"/>
                <w:szCs w:val="22"/>
              </w:rPr>
            </w:pPr>
            <w:r w:rsidRPr="007E49C8">
              <w:rPr>
                <w:rFonts w:asciiTheme="minorHAnsi" w:hAnsiTheme="minorHAnsi" w:cstheme="minorHAnsi"/>
                <w:b/>
                <w:sz w:val="22"/>
                <w:szCs w:val="22"/>
              </w:rPr>
              <w:lastRenderedPageBreak/>
              <w:t>Module 5</w:t>
            </w:r>
          </w:p>
          <w:p w14:paraId="31B9E9AF" w14:textId="6AFD7EB2" w:rsidR="0031603A" w:rsidRDefault="00D15381" w:rsidP="0031603A">
            <w:pPr>
              <w:rPr>
                <w:rFonts w:asciiTheme="minorHAnsi" w:hAnsiTheme="minorHAnsi" w:cstheme="minorHAnsi"/>
                <w:sz w:val="22"/>
                <w:szCs w:val="22"/>
              </w:rPr>
            </w:pPr>
            <w:r>
              <w:rPr>
                <w:rFonts w:asciiTheme="minorHAnsi" w:hAnsiTheme="minorHAnsi" w:cstheme="minorHAnsi"/>
                <w:sz w:val="22"/>
                <w:szCs w:val="22"/>
              </w:rPr>
              <w:t xml:space="preserve">Week </w:t>
            </w:r>
            <w:r w:rsidR="007E49C8">
              <w:rPr>
                <w:rFonts w:asciiTheme="minorHAnsi" w:hAnsiTheme="minorHAnsi" w:cstheme="minorHAnsi"/>
                <w:sz w:val="22"/>
                <w:szCs w:val="22"/>
              </w:rPr>
              <w:t>6</w:t>
            </w:r>
          </w:p>
          <w:p w14:paraId="4446A921" w14:textId="7D909DC2" w:rsidR="00914FF7" w:rsidRPr="007E49C8" w:rsidRDefault="00914FF7" w:rsidP="0031603A">
            <w:pPr>
              <w:rPr>
                <w:rFonts w:asciiTheme="minorHAnsi" w:hAnsiTheme="minorHAnsi" w:cstheme="minorHAnsi"/>
                <w:b/>
                <w:sz w:val="22"/>
                <w:szCs w:val="22"/>
              </w:rPr>
            </w:pPr>
          </w:p>
        </w:tc>
        <w:tc>
          <w:tcPr>
            <w:tcW w:w="8159" w:type="dxa"/>
            <w:vAlign w:val="center"/>
          </w:tcPr>
          <w:p w14:paraId="65D33D90" w14:textId="77777777" w:rsidR="0031603A" w:rsidRDefault="0031603A" w:rsidP="00123AF8">
            <w:pPr>
              <w:pStyle w:val="ListParagraph"/>
              <w:numPr>
                <w:ilvl w:val="0"/>
                <w:numId w:val="3"/>
              </w:numPr>
              <w:ind w:left="437"/>
            </w:pPr>
            <w:r w:rsidRPr="007633AE">
              <w:rPr>
                <w:b/>
                <w:bCs/>
              </w:rPr>
              <w:t>Topic:</w:t>
            </w:r>
            <w:r>
              <w:t xml:space="preserve"> </w:t>
            </w:r>
            <w:r w:rsidR="00D15381">
              <w:t>Energy Resources</w:t>
            </w:r>
            <w:r>
              <w:t xml:space="preserve"> </w:t>
            </w:r>
          </w:p>
          <w:p w14:paraId="73EDB0B3" w14:textId="77777777" w:rsidR="00D15381" w:rsidRDefault="0031603A" w:rsidP="00123AF8">
            <w:pPr>
              <w:pStyle w:val="ListParagraph"/>
              <w:numPr>
                <w:ilvl w:val="0"/>
                <w:numId w:val="3"/>
              </w:numPr>
              <w:ind w:left="437"/>
            </w:pPr>
            <w:r w:rsidRPr="007633AE">
              <w:rPr>
                <w:b/>
                <w:bCs/>
              </w:rPr>
              <w:t xml:space="preserve">Summary: </w:t>
            </w:r>
            <w:r w:rsidR="00D15381" w:rsidRPr="00C84D19">
              <w:t>In</w:t>
            </w:r>
            <w:r w:rsidR="00D15381" w:rsidRPr="00C84D19">
              <w:rPr>
                <w:spacing w:val="-8"/>
              </w:rPr>
              <w:t xml:space="preserve"> </w:t>
            </w:r>
            <w:r w:rsidR="00D15381" w:rsidRPr="00C84D19">
              <w:t>this</w:t>
            </w:r>
            <w:r w:rsidR="00D15381" w:rsidRPr="00C84D19">
              <w:rPr>
                <w:spacing w:val="-10"/>
              </w:rPr>
              <w:t xml:space="preserve"> </w:t>
            </w:r>
            <w:r w:rsidR="00D15381" w:rsidRPr="00C84D19">
              <w:t>week,</w:t>
            </w:r>
            <w:r w:rsidR="00D15381" w:rsidRPr="00C84D19">
              <w:rPr>
                <w:spacing w:val="-8"/>
              </w:rPr>
              <w:t xml:space="preserve"> </w:t>
            </w:r>
            <w:r w:rsidR="00D15381" w:rsidRPr="00C84D19">
              <w:t>we</w:t>
            </w:r>
            <w:r w:rsidR="00D15381" w:rsidRPr="00C84D19">
              <w:rPr>
                <w:spacing w:val="-8"/>
              </w:rPr>
              <w:t xml:space="preserve"> </w:t>
            </w:r>
            <w:r w:rsidR="00D15381" w:rsidRPr="00C84D19">
              <w:t>will</w:t>
            </w:r>
            <w:r w:rsidR="00D15381" w:rsidRPr="00C84D19">
              <w:rPr>
                <w:spacing w:val="-7"/>
              </w:rPr>
              <w:t xml:space="preserve"> </w:t>
            </w:r>
            <w:r w:rsidR="00D15381" w:rsidRPr="00C84D19">
              <w:t>understand</w:t>
            </w:r>
            <w:r w:rsidR="00D15381" w:rsidRPr="00C84D19">
              <w:rPr>
                <w:spacing w:val="-8"/>
              </w:rPr>
              <w:t xml:space="preserve"> </w:t>
            </w:r>
            <w:r w:rsidR="00D15381" w:rsidRPr="00C84D19">
              <w:t>the</w:t>
            </w:r>
            <w:r w:rsidR="00D15381" w:rsidRPr="00C84D19">
              <w:rPr>
                <w:spacing w:val="-8"/>
              </w:rPr>
              <w:t xml:space="preserve"> </w:t>
            </w:r>
            <w:r w:rsidR="00D15381" w:rsidRPr="00C84D19">
              <w:t>background</w:t>
            </w:r>
            <w:r w:rsidR="00D15381" w:rsidRPr="00C84D19">
              <w:rPr>
                <w:spacing w:val="-8"/>
              </w:rPr>
              <w:t xml:space="preserve"> </w:t>
            </w:r>
            <w:r w:rsidR="00D15381" w:rsidRPr="00C84D19">
              <w:t>on</w:t>
            </w:r>
            <w:r w:rsidR="00D15381" w:rsidRPr="00C84D19">
              <w:rPr>
                <w:spacing w:val="-8"/>
              </w:rPr>
              <w:t xml:space="preserve"> </w:t>
            </w:r>
            <w:r w:rsidR="00D15381" w:rsidRPr="00C84D19">
              <w:t>basic</w:t>
            </w:r>
            <w:r w:rsidR="00D15381" w:rsidRPr="00C84D19">
              <w:rPr>
                <w:spacing w:val="-7"/>
              </w:rPr>
              <w:t xml:space="preserve"> </w:t>
            </w:r>
            <w:r w:rsidR="00D15381" w:rsidRPr="00C84D19">
              <w:t>energy-related</w:t>
            </w:r>
            <w:r w:rsidR="00D15381" w:rsidRPr="00C84D19">
              <w:rPr>
                <w:spacing w:val="-8"/>
              </w:rPr>
              <w:t xml:space="preserve"> </w:t>
            </w:r>
            <w:r w:rsidR="00D15381" w:rsidRPr="00C84D19">
              <w:t>terminology</w:t>
            </w:r>
            <w:r w:rsidR="00D15381" w:rsidRPr="00C84D19">
              <w:rPr>
                <w:spacing w:val="-10"/>
              </w:rPr>
              <w:t xml:space="preserve"> </w:t>
            </w:r>
            <w:r w:rsidR="00D15381" w:rsidRPr="00C84D19">
              <w:t>and</w:t>
            </w:r>
            <w:r w:rsidR="00D15381" w:rsidRPr="00C84D19">
              <w:rPr>
                <w:spacing w:val="-8"/>
              </w:rPr>
              <w:t xml:space="preserve"> </w:t>
            </w:r>
            <w:r w:rsidR="00D15381" w:rsidRPr="00C84D19">
              <w:t>types of energy resources; explain how energy is produced; provide an overview of energy consumption worldwide and in the specific regions</w:t>
            </w:r>
          </w:p>
          <w:p w14:paraId="00A0B8BE" w14:textId="77777777" w:rsidR="0031603A" w:rsidRDefault="0031603A" w:rsidP="00123AF8">
            <w:pPr>
              <w:pStyle w:val="ListParagraph"/>
              <w:numPr>
                <w:ilvl w:val="0"/>
                <w:numId w:val="3"/>
              </w:numPr>
              <w:ind w:left="437"/>
            </w:pPr>
            <w:r w:rsidRPr="007633AE">
              <w:rPr>
                <w:b/>
                <w:bCs/>
              </w:rPr>
              <w:t>Required Readings/Works</w:t>
            </w:r>
            <w:r>
              <w:t xml:space="preserve">: </w:t>
            </w:r>
          </w:p>
          <w:p w14:paraId="30DC124A" w14:textId="77777777" w:rsidR="00D15381" w:rsidRDefault="00D15381" w:rsidP="00123AF8">
            <w:pPr>
              <w:pStyle w:val="ListParagraph"/>
              <w:numPr>
                <w:ilvl w:val="1"/>
                <w:numId w:val="3"/>
              </w:numPr>
              <w:ind w:left="1147"/>
            </w:pPr>
            <w:r>
              <w:t xml:space="preserve">Watch: </w:t>
            </w:r>
            <w:r w:rsidRPr="00D15381">
              <w:t>How Electricity Generation Really Works</w:t>
            </w:r>
            <w:r>
              <w:t xml:space="preserve"> [~10 min.]</w:t>
            </w:r>
          </w:p>
          <w:p w14:paraId="05B65C62" w14:textId="77777777" w:rsidR="00D15381" w:rsidRDefault="00B10F34" w:rsidP="00123AF8">
            <w:pPr>
              <w:pStyle w:val="ListParagraph"/>
              <w:numPr>
                <w:ilvl w:val="1"/>
                <w:numId w:val="3"/>
              </w:numPr>
              <w:ind w:left="1147"/>
            </w:pPr>
            <w:r>
              <w:t xml:space="preserve">[recommended] </w:t>
            </w:r>
            <w:r w:rsidR="00D15381">
              <w:t>SUS, Chapter 8.4.1.2: Fossil Fuels (Coal and Gas), (pg. 346-351)</w:t>
            </w:r>
          </w:p>
          <w:p w14:paraId="4002BCC2" w14:textId="77777777" w:rsidR="00D15381" w:rsidRDefault="00B10F34" w:rsidP="00123AF8">
            <w:pPr>
              <w:pStyle w:val="ListParagraph"/>
              <w:numPr>
                <w:ilvl w:val="1"/>
                <w:numId w:val="3"/>
              </w:numPr>
              <w:ind w:left="1147"/>
            </w:pPr>
            <w:r>
              <w:t xml:space="preserve">[recommended] </w:t>
            </w:r>
            <w:r w:rsidR="00D15381">
              <w:t>SUS, Chapter 8.4.1.3: Nuclear Energy (pg. 351-355)</w:t>
            </w:r>
          </w:p>
          <w:p w14:paraId="4410338F" w14:textId="77777777" w:rsidR="00D15381" w:rsidRDefault="00B10F34" w:rsidP="00123AF8">
            <w:pPr>
              <w:pStyle w:val="ListParagraph"/>
              <w:numPr>
                <w:ilvl w:val="1"/>
                <w:numId w:val="3"/>
              </w:numPr>
              <w:ind w:left="1147"/>
            </w:pPr>
            <w:r>
              <w:t xml:space="preserve">[recommended] </w:t>
            </w:r>
            <w:r w:rsidR="00D15381">
              <w:t>SUS, Chapter 8.4.2.1: Fossil Fuel (Oil), (pg. 365-366)</w:t>
            </w:r>
          </w:p>
          <w:p w14:paraId="3C96C546" w14:textId="60930615" w:rsidR="0031603A" w:rsidRPr="005832ED" w:rsidRDefault="0031603A" w:rsidP="007E49C8">
            <w:pPr>
              <w:pStyle w:val="ListParagraph"/>
              <w:numPr>
                <w:ilvl w:val="0"/>
                <w:numId w:val="3"/>
              </w:numPr>
              <w:ind w:left="427"/>
            </w:pPr>
            <w:r w:rsidRPr="007633AE">
              <w:rPr>
                <w:b/>
                <w:bCs/>
              </w:rPr>
              <w:t>Assignment:</w:t>
            </w:r>
            <w:r w:rsidR="007E49C8">
              <w:rPr>
                <w:b/>
                <w:bCs/>
              </w:rPr>
              <w:t xml:space="preserve"> </w:t>
            </w:r>
            <w:r w:rsidR="007E49C8" w:rsidRPr="007E49C8">
              <w:rPr>
                <w:bCs/>
              </w:rPr>
              <w:t>Quiz 5</w:t>
            </w:r>
          </w:p>
        </w:tc>
      </w:tr>
      <w:tr w:rsidR="0031603A" w:rsidRPr="005832ED" w14:paraId="4219F6E7" w14:textId="77777777" w:rsidTr="00D21DCF">
        <w:tc>
          <w:tcPr>
            <w:tcW w:w="1255" w:type="dxa"/>
            <w:vAlign w:val="center"/>
          </w:tcPr>
          <w:p w14:paraId="29525C75" w14:textId="77777777" w:rsidR="007E49C8" w:rsidRDefault="007E49C8" w:rsidP="0031603A">
            <w:pPr>
              <w:rPr>
                <w:rFonts w:asciiTheme="minorHAnsi" w:hAnsiTheme="minorHAnsi" w:cstheme="minorHAnsi"/>
                <w:b/>
                <w:sz w:val="22"/>
                <w:szCs w:val="22"/>
              </w:rPr>
            </w:pPr>
            <w:r w:rsidRPr="007E49C8">
              <w:rPr>
                <w:rFonts w:asciiTheme="minorHAnsi" w:hAnsiTheme="minorHAnsi" w:cstheme="minorHAnsi"/>
                <w:b/>
                <w:sz w:val="22"/>
                <w:szCs w:val="22"/>
              </w:rPr>
              <w:t>Module 6</w:t>
            </w:r>
          </w:p>
          <w:p w14:paraId="44AF835C" w14:textId="704B4CEE" w:rsidR="0031603A" w:rsidRDefault="00B10F34" w:rsidP="0031603A">
            <w:pPr>
              <w:rPr>
                <w:rFonts w:asciiTheme="minorHAnsi" w:hAnsiTheme="minorHAnsi" w:cstheme="minorHAnsi"/>
                <w:sz w:val="22"/>
                <w:szCs w:val="22"/>
              </w:rPr>
            </w:pPr>
            <w:r>
              <w:rPr>
                <w:rFonts w:asciiTheme="minorHAnsi" w:hAnsiTheme="minorHAnsi" w:cstheme="minorHAnsi"/>
                <w:sz w:val="22"/>
                <w:szCs w:val="22"/>
              </w:rPr>
              <w:t xml:space="preserve">Week </w:t>
            </w:r>
            <w:r w:rsidR="007E49C8">
              <w:rPr>
                <w:rFonts w:asciiTheme="minorHAnsi" w:hAnsiTheme="minorHAnsi" w:cstheme="minorHAnsi"/>
                <w:sz w:val="22"/>
                <w:szCs w:val="22"/>
              </w:rPr>
              <w:t>7</w:t>
            </w:r>
          </w:p>
          <w:p w14:paraId="1C4F4BF2" w14:textId="249B5BF3" w:rsidR="00914FF7" w:rsidRPr="007E49C8" w:rsidRDefault="00914FF7" w:rsidP="0031603A">
            <w:pPr>
              <w:rPr>
                <w:rFonts w:asciiTheme="minorHAnsi" w:hAnsiTheme="minorHAnsi" w:cstheme="minorHAnsi"/>
                <w:b/>
                <w:sz w:val="22"/>
                <w:szCs w:val="22"/>
              </w:rPr>
            </w:pPr>
          </w:p>
        </w:tc>
        <w:tc>
          <w:tcPr>
            <w:tcW w:w="8159" w:type="dxa"/>
            <w:vAlign w:val="center"/>
          </w:tcPr>
          <w:p w14:paraId="29214F7E" w14:textId="77777777" w:rsidR="0031603A" w:rsidRDefault="0031603A" w:rsidP="00123AF8">
            <w:pPr>
              <w:pStyle w:val="ListParagraph"/>
              <w:numPr>
                <w:ilvl w:val="0"/>
                <w:numId w:val="4"/>
              </w:numPr>
            </w:pPr>
            <w:r w:rsidRPr="007633AE">
              <w:rPr>
                <w:b/>
                <w:bCs/>
              </w:rPr>
              <w:t>Topic:</w:t>
            </w:r>
            <w:r>
              <w:t xml:space="preserve"> </w:t>
            </w:r>
            <w:r w:rsidR="00B10F34">
              <w:t>Renewable Energy Resources</w:t>
            </w:r>
            <w:r>
              <w:t xml:space="preserve"> </w:t>
            </w:r>
          </w:p>
          <w:p w14:paraId="7DF360AC" w14:textId="77777777" w:rsidR="0031603A" w:rsidRDefault="0031603A" w:rsidP="00123AF8">
            <w:pPr>
              <w:pStyle w:val="ListParagraph"/>
              <w:numPr>
                <w:ilvl w:val="0"/>
                <w:numId w:val="4"/>
              </w:numPr>
            </w:pPr>
            <w:r w:rsidRPr="007633AE">
              <w:rPr>
                <w:b/>
                <w:bCs/>
              </w:rPr>
              <w:t xml:space="preserve">Summary: </w:t>
            </w:r>
            <w:r w:rsidR="00B10F34" w:rsidRPr="00B10F34">
              <w:t>This week we will focus on Renewable Energy Systems. More specifically, we will focus on the various types of renewable energy systems (such as solar, wind, geothermal, hydro, etc.) focusing on their significance, implementation in the USA and abroad, barriers to their growth, and emerging technologies</w:t>
            </w:r>
            <w:r w:rsidR="00B10F34">
              <w:t>.</w:t>
            </w:r>
          </w:p>
          <w:p w14:paraId="7CD0A6C2" w14:textId="77777777" w:rsidR="0031603A" w:rsidRDefault="0031603A" w:rsidP="00123AF8">
            <w:pPr>
              <w:pStyle w:val="ListParagraph"/>
              <w:numPr>
                <w:ilvl w:val="0"/>
                <w:numId w:val="4"/>
              </w:numPr>
            </w:pPr>
            <w:r w:rsidRPr="007633AE">
              <w:rPr>
                <w:b/>
                <w:bCs/>
              </w:rPr>
              <w:t>Required Readings/Works</w:t>
            </w:r>
            <w:r>
              <w:t xml:space="preserve">: </w:t>
            </w:r>
          </w:p>
          <w:p w14:paraId="6B9A5F7A" w14:textId="77777777" w:rsidR="009E30EC" w:rsidRPr="00B10F34" w:rsidRDefault="00B10F34" w:rsidP="00123AF8">
            <w:pPr>
              <w:pStyle w:val="ListParagraph"/>
              <w:numPr>
                <w:ilvl w:val="1"/>
                <w:numId w:val="4"/>
              </w:numPr>
            </w:pPr>
            <w:r>
              <w:t>Watch: TEDx</w:t>
            </w:r>
            <w:r w:rsidR="00E17D53">
              <w:t>:</w:t>
            </w:r>
            <w:r>
              <w:t xml:space="preserve"> </w:t>
            </w:r>
            <w:r w:rsidR="009E30EC" w:rsidRPr="00B10F34">
              <w:t>Why ren</w:t>
            </w:r>
            <w:r>
              <w:t xml:space="preserve">ewables can’t save the planet, </w:t>
            </w:r>
            <w:r w:rsidR="009E30EC" w:rsidRPr="00B10F34">
              <w:t>Michael Shellenberger</w:t>
            </w:r>
            <w:r>
              <w:t xml:space="preserve"> (~17 min.)</w:t>
            </w:r>
          </w:p>
          <w:p w14:paraId="1C4DC708" w14:textId="77777777" w:rsidR="00B10F34" w:rsidRDefault="00E17D53" w:rsidP="00123AF8">
            <w:pPr>
              <w:pStyle w:val="ListParagraph"/>
              <w:numPr>
                <w:ilvl w:val="1"/>
                <w:numId w:val="4"/>
              </w:numPr>
            </w:pPr>
            <w:r>
              <w:t>Forbes: We Could Power the Entire World by Harnessing Solar Energy from 1% of the Sahara [approx. 7 pages]</w:t>
            </w:r>
          </w:p>
          <w:p w14:paraId="6ED92D2F" w14:textId="77777777" w:rsidR="00B10F34" w:rsidRDefault="00B10F34" w:rsidP="00123AF8">
            <w:pPr>
              <w:pStyle w:val="ListParagraph"/>
              <w:numPr>
                <w:ilvl w:val="1"/>
                <w:numId w:val="4"/>
              </w:numPr>
            </w:pPr>
            <w:r>
              <w:t>[recommended] SUS, Chapter 8.2.6: Alternatives for Fossil Fuels (pg. 320-321)</w:t>
            </w:r>
          </w:p>
          <w:p w14:paraId="1CA75585" w14:textId="77777777" w:rsidR="0031603A" w:rsidRDefault="00B10F34" w:rsidP="00123AF8">
            <w:pPr>
              <w:pStyle w:val="ListParagraph"/>
              <w:numPr>
                <w:ilvl w:val="1"/>
                <w:numId w:val="4"/>
              </w:numPr>
            </w:pPr>
            <w:r>
              <w:t>[recommended] SUS, Chapter 8.4.1.4: Renewable Energy – Solar, Wind, Hydro &amp; Biomass (pg. 355-364)</w:t>
            </w:r>
          </w:p>
          <w:p w14:paraId="5A888317" w14:textId="2E8E5C3A" w:rsidR="0031603A" w:rsidRPr="007A267D" w:rsidRDefault="0031603A" w:rsidP="007E49C8">
            <w:pPr>
              <w:pStyle w:val="ListParagraph"/>
              <w:numPr>
                <w:ilvl w:val="0"/>
                <w:numId w:val="4"/>
              </w:numPr>
              <w:rPr>
                <w:szCs w:val="22"/>
              </w:rPr>
            </w:pPr>
            <w:r w:rsidRPr="007633AE">
              <w:rPr>
                <w:b/>
                <w:bCs/>
              </w:rPr>
              <w:t>Assignment:</w:t>
            </w:r>
            <w:r>
              <w:t xml:space="preserve"> </w:t>
            </w:r>
            <w:r w:rsidR="007E49C8">
              <w:t>Group Project 1 (Quiz 6)</w:t>
            </w:r>
          </w:p>
        </w:tc>
      </w:tr>
      <w:tr w:rsidR="00A106B9" w:rsidRPr="005832ED" w14:paraId="6957EE42" w14:textId="77777777" w:rsidTr="00D21DCF">
        <w:tc>
          <w:tcPr>
            <w:tcW w:w="1255" w:type="dxa"/>
            <w:vAlign w:val="center"/>
          </w:tcPr>
          <w:p w14:paraId="0E41DCBF" w14:textId="77777777" w:rsidR="007E49C8" w:rsidRDefault="007E49C8" w:rsidP="00D21DCF">
            <w:pPr>
              <w:rPr>
                <w:rFonts w:asciiTheme="minorHAnsi" w:hAnsiTheme="minorHAnsi" w:cstheme="minorHAnsi"/>
                <w:b/>
                <w:sz w:val="22"/>
                <w:szCs w:val="22"/>
              </w:rPr>
            </w:pPr>
            <w:r w:rsidRPr="007E49C8">
              <w:rPr>
                <w:rFonts w:asciiTheme="minorHAnsi" w:hAnsiTheme="minorHAnsi" w:cstheme="minorHAnsi"/>
                <w:b/>
                <w:sz w:val="22"/>
                <w:szCs w:val="22"/>
              </w:rPr>
              <w:t>Module 7</w:t>
            </w:r>
          </w:p>
          <w:p w14:paraId="7921C4D2" w14:textId="6CD3A89E" w:rsidR="00A106B9" w:rsidRDefault="00E17D53" w:rsidP="00D21DCF">
            <w:pPr>
              <w:rPr>
                <w:rFonts w:asciiTheme="minorHAnsi" w:hAnsiTheme="minorHAnsi" w:cstheme="minorHAnsi"/>
                <w:sz w:val="22"/>
                <w:szCs w:val="22"/>
              </w:rPr>
            </w:pPr>
            <w:r>
              <w:rPr>
                <w:rFonts w:asciiTheme="minorHAnsi" w:hAnsiTheme="minorHAnsi" w:cstheme="minorHAnsi"/>
                <w:sz w:val="22"/>
                <w:szCs w:val="22"/>
              </w:rPr>
              <w:t xml:space="preserve">Week </w:t>
            </w:r>
            <w:r w:rsidR="007E49C8">
              <w:rPr>
                <w:rFonts w:asciiTheme="minorHAnsi" w:hAnsiTheme="minorHAnsi" w:cstheme="minorHAnsi"/>
                <w:sz w:val="22"/>
                <w:szCs w:val="22"/>
              </w:rPr>
              <w:t>8</w:t>
            </w:r>
          </w:p>
          <w:p w14:paraId="1F88A261" w14:textId="527AC264" w:rsidR="00914FF7" w:rsidRPr="007E49C8" w:rsidRDefault="00914FF7" w:rsidP="00D21DCF">
            <w:pPr>
              <w:rPr>
                <w:rFonts w:asciiTheme="minorHAnsi" w:hAnsiTheme="minorHAnsi" w:cstheme="minorHAnsi"/>
                <w:b/>
                <w:sz w:val="22"/>
                <w:szCs w:val="22"/>
              </w:rPr>
            </w:pPr>
          </w:p>
        </w:tc>
        <w:tc>
          <w:tcPr>
            <w:tcW w:w="8159" w:type="dxa"/>
            <w:vAlign w:val="center"/>
          </w:tcPr>
          <w:p w14:paraId="57CA20E7" w14:textId="77777777" w:rsidR="00E17D53" w:rsidRDefault="00E17D53" w:rsidP="00123AF8">
            <w:pPr>
              <w:pStyle w:val="ListParagraph"/>
              <w:numPr>
                <w:ilvl w:val="0"/>
                <w:numId w:val="4"/>
              </w:numPr>
            </w:pPr>
            <w:r w:rsidRPr="007633AE">
              <w:rPr>
                <w:b/>
                <w:bCs/>
              </w:rPr>
              <w:t>Topic:</w:t>
            </w:r>
            <w:r>
              <w:t xml:space="preserve"> Material Resources </w:t>
            </w:r>
          </w:p>
          <w:p w14:paraId="005D2A91" w14:textId="77777777" w:rsidR="00E17D53" w:rsidRPr="00372132" w:rsidRDefault="00E17D53" w:rsidP="00123AF8">
            <w:pPr>
              <w:pStyle w:val="ListParagraph"/>
              <w:numPr>
                <w:ilvl w:val="0"/>
                <w:numId w:val="4"/>
              </w:numPr>
            </w:pPr>
            <w:r w:rsidRPr="007633AE">
              <w:rPr>
                <w:b/>
                <w:bCs/>
              </w:rPr>
              <w:t xml:space="preserve">Summary: </w:t>
            </w:r>
            <w:r w:rsidRPr="00E17D53">
              <w:t xml:space="preserve">In this week, we will discuss material resources (with the particular focus on green materials), waste, and various environmental labeling programs for product and </w:t>
            </w:r>
            <w:r w:rsidRPr="00372132">
              <w:t>services around the world.</w:t>
            </w:r>
          </w:p>
          <w:p w14:paraId="1136BEB1" w14:textId="77777777" w:rsidR="00E17D53" w:rsidRPr="00372132" w:rsidRDefault="00E17D53" w:rsidP="00123AF8">
            <w:pPr>
              <w:pStyle w:val="ListParagraph"/>
              <w:numPr>
                <w:ilvl w:val="0"/>
                <w:numId w:val="4"/>
              </w:numPr>
            </w:pPr>
            <w:r w:rsidRPr="00372132">
              <w:rPr>
                <w:b/>
                <w:bCs/>
              </w:rPr>
              <w:t>Required Readings/Works</w:t>
            </w:r>
            <w:r w:rsidRPr="00372132">
              <w:t xml:space="preserve">: </w:t>
            </w:r>
          </w:p>
          <w:p w14:paraId="7C3E40C0" w14:textId="77777777" w:rsidR="00E17D53" w:rsidRPr="00372132" w:rsidRDefault="00E17D53" w:rsidP="00123AF8">
            <w:pPr>
              <w:pStyle w:val="ListParagraph"/>
              <w:numPr>
                <w:ilvl w:val="1"/>
                <w:numId w:val="4"/>
              </w:numPr>
            </w:pPr>
            <w:r w:rsidRPr="00372132">
              <w:t xml:space="preserve">Watch: </w:t>
            </w:r>
            <w:r w:rsidR="005239ED" w:rsidRPr="00372132">
              <w:t>The Story of Stuff</w:t>
            </w:r>
            <w:r w:rsidR="00BF6C58">
              <w:t xml:space="preserve"> [~21 min.]</w:t>
            </w:r>
          </w:p>
          <w:p w14:paraId="7B46F3A6" w14:textId="77777777" w:rsidR="00372132" w:rsidRDefault="00372132" w:rsidP="00123AF8">
            <w:pPr>
              <w:pStyle w:val="ListParagraph"/>
              <w:numPr>
                <w:ilvl w:val="1"/>
                <w:numId w:val="4"/>
              </w:numPr>
            </w:pPr>
            <w:r w:rsidRPr="00372132">
              <w:t>[recommended</w:t>
            </w:r>
            <w:r>
              <w:t>] SUS, Chapter 7.2.4: Environmental Concerns with Wastes (pg. 272-274)</w:t>
            </w:r>
          </w:p>
          <w:p w14:paraId="6BFE1AEB" w14:textId="77777777" w:rsidR="00372132" w:rsidRPr="00372132" w:rsidRDefault="00372132" w:rsidP="00123AF8">
            <w:pPr>
              <w:pStyle w:val="ListParagraph"/>
              <w:numPr>
                <w:ilvl w:val="1"/>
                <w:numId w:val="4"/>
              </w:numPr>
              <w:rPr>
                <w:szCs w:val="22"/>
              </w:rPr>
            </w:pPr>
            <w:r>
              <w:t>[recommended] SUS, Chapter 7.2.5: Waste Management Strategies (pg. 274-278)</w:t>
            </w:r>
          </w:p>
          <w:p w14:paraId="0E5B8DB4" w14:textId="59FA14A8" w:rsidR="00A106B9" w:rsidRPr="007A267D" w:rsidRDefault="00E17D53" w:rsidP="007E49C8">
            <w:pPr>
              <w:pStyle w:val="ListParagraph"/>
              <w:numPr>
                <w:ilvl w:val="0"/>
                <w:numId w:val="4"/>
              </w:numPr>
              <w:rPr>
                <w:szCs w:val="22"/>
              </w:rPr>
            </w:pPr>
            <w:r w:rsidRPr="007633AE">
              <w:rPr>
                <w:b/>
                <w:bCs/>
              </w:rPr>
              <w:t>Assignment:</w:t>
            </w:r>
            <w:r>
              <w:t xml:space="preserve"> </w:t>
            </w:r>
            <w:r w:rsidR="007E49C8">
              <w:t>Exam 2</w:t>
            </w:r>
          </w:p>
        </w:tc>
      </w:tr>
      <w:tr w:rsidR="007E49C8" w:rsidRPr="005832ED" w14:paraId="5C3F3A1F" w14:textId="77777777" w:rsidTr="00914FF7">
        <w:trPr>
          <w:trHeight w:val="1664"/>
        </w:trPr>
        <w:tc>
          <w:tcPr>
            <w:tcW w:w="1255" w:type="dxa"/>
            <w:vAlign w:val="center"/>
          </w:tcPr>
          <w:p w14:paraId="74F9D390" w14:textId="77777777" w:rsidR="007E49C8" w:rsidRPr="007E49C8" w:rsidRDefault="007E49C8" w:rsidP="007E49C8">
            <w:pPr>
              <w:rPr>
                <w:rFonts w:asciiTheme="minorHAnsi" w:hAnsiTheme="minorHAnsi" w:cstheme="minorHAnsi"/>
                <w:b/>
                <w:sz w:val="22"/>
                <w:szCs w:val="22"/>
              </w:rPr>
            </w:pPr>
            <w:r w:rsidRPr="007E49C8">
              <w:rPr>
                <w:rFonts w:asciiTheme="minorHAnsi" w:hAnsiTheme="minorHAnsi" w:cstheme="minorHAnsi"/>
                <w:b/>
                <w:sz w:val="22"/>
                <w:szCs w:val="22"/>
              </w:rPr>
              <w:lastRenderedPageBreak/>
              <w:t>Module 8</w:t>
            </w:r>
          </w:p>
          <w:p w14:paraId="1C13D887" w14:textId="38CFF35B" w:rsidR="007E49C8" w:rsidRDefault="007E49C8" w:rsidP="007E49C8">
            <w:pPr>
              <w:rPr>
                <w:rFonts w:asciiTheme="minorHAnsi" w:hAnsiTheme="minorHAnsi" w:cstheme="minorHAnsi"/>
                <w:sz w:val="22"/>
                <w:szCs w:val="22"/>
              </w:rPr>
            </w:pPr>
            <w:r>
              <w:rPr>
                <w:rFonts w:asciiTheme="minorHAnsi" w:hAnsiTheme="minorHAnsi" w:cstheme="minorHAnsi"/>
                <w:sz w:val="22"/>
                <w:szCs w:val="22"/>
              </w:rPr>
              <w:t>Week 9</w:t>
            </w:r>
          </w:p>
          <w:p w14:paraId="683FC347" w14:textId="2F8399B1" w:rsidR="007E49C8" w:rsidRDefault="007E49C8" w:rsidP="007E49C8">
            <w:pPr>
              <w:rPr>
                <w:rFonts w:asciiTheme="minorHAnsi" w:hAnsiTheme="minorHAnsi" w:cstheme="minorHAnsi"/>
                <w:sz w:val="22"/>
                <w:szCs w:val="22"/>
              </w:rPr>
            </w:pPr>
          </w:p>
        </w:tc>
        <w:tc>
          <w:tcPr>
            <w:tcW w:w="8159" w:type="dxa"/>
            <w:vAlign w:val="center"/>
          </w:tcPr>
          <w:p w14:paraId="333E5093" w14:textId="77777777" w:rsidR="007E49C8" w:rsidRDefault="007E49C8" w:rsidP="007E49C8">
            <w:pPr>
              <w:pStyle w:val="ListParagraph"/>
              <w:numPr>
                <w:ilvl w:val="0"/>
                <w:numId w:val="4"/>
              </w:numPr>
            </w:pPr>
            <w:r w:rsidRPr="007633AE">
              <w:rPr>
                <w:b/>
                <w:bCs/>
              </w:rPr>
              <w:t>Topic:</w:t>
            </w:r>
            <w:r>
              <w:t xml:space="preserve"> Water Resources </w:t>
            </w:r>
          </w:p>
          <w:p w14:paraId="78A5F67C" w14:textId="77777777" w:rsidR="007E49C8" w:rsidRDefault="007E49C8" w:rsidP="007E49C8">
            <w:pPr>
              <w:pStyle w:val="ListParagraph"/>
              <w:numPr>
                <w:ilvl w:val="0"/>
                <w:numId w:val="4"/>
              </w:numPr>
            </w:pPr>
            <w:r w:rsidRPr="007633AE">
              <w:rPr>
                <w:b/>
                <w:bCs/>
              </w:rPr>
              <w:t xml:space="preserve">Summary: </w:t>
            </w:r>
            <w:r>
              <w:t>This</w:t>
            </w:r>
            <w:r>
              <w:rPr>
                <w:spacing w:val="-4"/>
              </w:rPr>
              <w:t xml:space="preserve"> </w:t>
            </w:r>
            <w:r>
              <w:t>week,</w:t>
            </w:r>
            <w:r>
              <w:rPr>
                <w:spacing w:val="-5"/>
              </w:rPr>
              <w:t xml:space="preserve"> </w:t>
            </w:r>
            <w:r>
              <w:t>we</w:t>
            </w:r>
            <w:r>
              <w:rPr>
                <w:spacing w:val="-5"/>
              </w:rPr>
              <w:t xml:space="preserve"> </w:t>
            </w:r>
            <w:r>
              <w:t>will</w:t>
            </w:r>
            <w:r>
              <w:rPr>
                <w:spacing w:val="-4"/>
              </w:rPr>
              <w:t xml:space="preserve"> </w:t>
            </w:r>
            <w:r>
              <w:t>focus</w:t>
            </w:r>
            <w:r>
              <w:rPr>
                <w:spacing w:val="-4"/>
              </w:rPr>
              <w:t xml:space="preserve"> </w:t>
            </w:r>
            <w:r>
              <w:t>on</w:t>
            </w:r>
            <w:r>
              <w:rPr>
                <w:spacing w:val="-3"/>
              </w:rPr>
              <w:t xml:space="preserve"> </w:t>
            </w:r>
            <w:r>
              <w:t>water</w:t>
            </w:r>
            <w:r>
              <w:rPr>
                <w:spacing w:val="-5"/>
              </w:rPr>
              <w:t xml:space="preserve"> </w:t>
            </w:r>
            <w:r>
              <w:t>resources,</w:t>
            </w:r>
            <w:r>
              <w:rPr>
                <w:spacing w:val="-4"/>
              </w:rPr>
              <w:t xml:space="preserve"> </w:t>
            </w:r>
            <w:r>
              <w:t>water</w:t>
            </w:r>
            <w:r>
              <w:rPr>
                <w:spacing w:val="-5"/>
              </w:rPr>
              <w:t xml:space="preserve"> </w:t>
            </w:r>
            <w:r>
              <w:t>withdrawal</w:t>
            </w:r>
            <w:r>
              <w:rPr>
                <w:spacing w:val="-4"/>
              </w:rPr>
              <w:t xml:space="preserve"> </w:t>
            </w:r>
            <w:r>
              <w:t>and</w:t>
            </w:r>
            <w:r>
              <w:rPr>
                <w:spacing w:val="-4"/>
              </w:rPr>
              <w:t xml:space="preserve"> </w:t>
            </w:r>
            <w:r>
              <w:t>water</w:t>
            </w:r>
            <w:r>
              <w:rPr>
                <w:spacing w:val="-5"/>
              </w:rPr>
              <w:t xml:space="preserve"> </w:t>
            </w:r>
            <w:r>
              <w:t>consumption.</w:t>
            </w:r>
            <w:r>
              <w:rPr>
                <w:spacing w:val="-5"/>
              </w:rPr>
              <w:t xml:space="preserve"> </w:t>
            </w:r>
            <w:r>
              <w:t>We</w:t>
            </w:r>
            <w:r>
              <w:rPr>
                <w:spacing w:val="-7"/>
              </w:rPr>
              <w:t xml:space="preserve"> </w:t>
            </w:r>
            <w:r>
              <w:t>will discuss</w:t>
            </w:r>
            <w:r>
              <w:rPr>
                <w:spacing w:val="-5"/>
              </w:rPr>
              <w:t xml:space="preserve"> </w:t>
            </w:r>
            <w:r>
              <w:t>water</w:t>
            </w:r>
            <w:r>
              <w:rPr>
                <w:spacing w:val="-6"/>
              </w:rPr>
              <w:t xml:space="preserve"> </w:t>
            </w:r>
            <w:r>
              <w:t>use</w:t>
            </w:r>
            <w:r>
              <w:rPr>
                <w:spacing w:val="-7"/>
              </w:rPr>
              <w:t xml:space="preserve"> </w:t>
            </w:r>
            <w:r>
              <w:t>around the world</w:t>
            </w:r>
            <w:r>
              <w:rPr>
                <w:spacing w:val="-8"/>
              </w:rPr>
              <w:t xml:space="preserve"> </w:t>
            </w:r>
            <w:r>
              <w:t>and</w:t>
            </w:r>
            <w:r>
              <w:rPr>
                <w:spacing w:val="-5"/>
              </w:rPr>
              <w:t xml:space="preserve"> </w:t>
            </w:r>
            <w:r>
              <w:t>end</w:t>
            </w:r>
            <w:r>
              <w:rPr>
                <w:spacing w:val="-2"/>
              </w:rPr>
              <w:t xml:space="preserve"> </w:t>
            </w:r>
            <w:r>
              <w:t>with</w:t>
            </w:r>
            <w:r>
              <w:rPr>
                <w:spacing w:val="-10"/>
              </w:rPr>
              <w:t xml:space="preserve"> </w:t>
            </w:r>
            <w:r>
              <w:t>water</w:t>
            </w:r>
            <w:r>
              <w:rPr>
                <w:spacing w:val="-7"/>
              </w:rPr>
              <w:t xml:space="preserve"> </w:t>
            </w:r>
            <w:r>
              <w:t>use</w:t>
            </w:r>
            <w:r>
              <w:rPr>
                <w:spacing w:val="-8"/>
              </w:rPr>
              <w:t xml:space="preserve"> </w:t>
            </w:r>
            <w:r>
              <w:t>in</w:t>
            </w:r>
            <w:r>
              <w:rPr>
                <w:spacing w:val="-5"/>
              </w:rPr>
              <w:t xml:space="preserve"> </w:t>
            </w:r>
            <w:r>
              <w:t>the</w:t>
            </w:r>
            <w:r>
              <w:rPr>
                <w:spacing w:val="-8"/>
              </w:rPr>
              <w:t xml:space="preserve"> </w:t>
            </w:r>
            <w:r>
              <w:t>built</w:t>
            </w:r>
            <w:r>
              <w:rPr>
                <w:spacing w:val="-5"/>
              </w:rPr>
              <w:t xml:space="preserve"> </w:t>
            </w:r>
            <w:r>
              <w:rPr>
                <w:spacing w:val="-2"/>
              </w:rPr>
              <w:t>environment.</w:t>
            </w:r>
          </w:p>
          <w:p w14:paraId="11EDE025" w14:textId="77777777" w:rsidR="007E49C8" w:rsidRDefault="007E49C8" w:rsidP="007E49C8">
            <w:pPr>
              <w:pStyle w:val="ListParagraph"/>
              <w:numPr>
                <w:ilvl w:val="0"/>
                <w:numId w:val="4"/>
              </w:numPr>
            </w:pPr>
            <w:r w:rsidRPr="007633AE">
              <w:rPr>
                <w:b/>
                <w:bCs/>
              </w:rPr>
              <w:t>Required Readings/Works</w:t>
            </w:r>
            <w:r>
              <w:t xml:space="preserve">: </w:t>
            </w:r>
          </w:p>
          <w:p w14:paraId="6DBCB0E6" w14:textId="77777777" w:rsidR="007E49C8" w:rsidRDefault="007E49C8" w:rsidP="007E49C8">
            <w:pPr>
              <w:pStyle w:val="ListParagraph"/>
              <w:numPr>
                <w:ilvl w:val="1"/>
                <w:numId w:val="4"/>
              </w:numPr>
            </w:pPr>
            <w:r w:rsidRPr="00E17D53">
              <w:t xml:space="preserve">Hvistendahl, M. (2008). China’s three gorges dam: an environmental catastrophe. Scientific American, 25. </w:t>
            </w:r>
            <w:r>
              <w:t>[approx. 8 pages]</w:t>
            </w:r>
          </w:p>
          <w:p w14:paraId="7ADB5000" w14:textId="77777777" w:rsidR="007E49C8" w:rsidRDefault="007E49C8" w:rsidP="007E49C8">
            <w:pPr>
              <w:pStyle w:val="ListParagraph"/>
              <w:numPr>
                <w:ilvl w:val="1"/>
                <w:numId w:val="4"/>
              </w:numPr>
            </w:pPr>
            <w:r>
              <w:t xml:space="preserve">National Geographic. </w:t>
            </w:r>
            <w:r w:rsidRPr="000B4CFA">
              <w:t xml:space="preserve">The Floridan aquifer: Why one of our rainiest states is worried about water </w:t>
            </w:r>
            <w:r>
              <w:t>[approx. 4 pages]</w:t>
            </w:r>
          </w:p>
          <w:p w14:paraId="4A99184B" w14:textId="77777777" w:rsidR="007E49C8" w:rsidRDefault="007E49C8" w:rsidP="007E49C8">
            <w:pPr>
              <w:pStyle w:val="ListParagraph"/>
              <w:numPr>
                <w:ilvl w:val="1"/>
                <w:numId w:val="4"/>
              </w:numPr>
            </w:pPr>
            <w:r>
              <w:t>[recommended] SUS, Chapter</w:t>
            </w:r>
            <w:r>
              <w:rPr>
                <w:spacing w:val="-4"/>
              </w:rPr>
              <w:t xml:space="preserve"> </w:t>
            </w:r>
            <w:r>
              <w:t>5.2:</w:t>
            </w:r>
            <w:r>
              <w:rPr>
                <w:spacing w:val="-4"/>
              </w:rPr>
              <w:t xml:space="preserve"> </w:t>
            </w:r>
            <w:r>
              <w:t>Water</w:t>
            </w:r>
            <w:r>
              <w:rPr>
                <w:spacing w:val="-4"/>
              </w:rPr>
              <w:t xml:space="preserve"> </w:t>
            </w:r>
            <w:r>
              <w:t>Cycle</w:t>
            </w:r>
            <w:r>
              <w:rPr>
                <w:spacing w:val="-4"/>
              </w:rPr>
              <w:t xml:space="preserve"> </w:t>
            </w:r>
            <w:r>
              <w:t>and</w:t>
            </w:r>
            <w:r>
              <w:rPr>
                <w:spacing w:val="-4"/>
              </w:rPr>
              <w:t xml:space="preserve"> </w:t>
            </w:r>
            <w:r>
              <w:t>Fresh</w:t>
            </w:r>
            <w:r>
              <w:rPr>
                <w:spacing w:val="-4"/>
              </w:rPr>
              <w:t xml:space="preserve"> </w:t>
            </w:r>
            <w:r>
              <w:t>Water</w:t>
            </w:r>
            <w:r>
              <w:rPr>
                <w:spacing w:val="-4"/>
              </w:rPr>
              <w:t xml:space="preserve"> </w:t>
            </w:r>
            <w:r>
              <w:t>Supply</w:t>
            </w:r>
            <w:r>
              <w:rPr>
                <w:spacing w:val="-4"/>
              </w:rPr>
              <w:t xml:space="preserve"> </w:t>
            </w:r>
            <w:r>
              <w:t>(pg.</w:t>
            </w:r>
            <w:r>
              <w:rPr>
                <w:spacing w:val="-4"/>
              </w:rPr>
              <w:t xml:space="preserve"> </w:t>
            </w:r>
            <w:r>
              <w:t>151-</w:t>
            </w:r>
            <w:r>
              <w:rPr>
                <w:spacing w:val="-4"/>
              </w:rPr>
              <w:t>159)</w:t>
            </w:r>
            <w:r>
              <w:t xml:space="preserve"> </w:t>
            </w:r>
          </w:p>
          <w:p w14:paraId="7133688F" w14:textId="3E05BE53" w:rsidR="007E49C8" w:rsidRDefault="007E49C8" w:rsidP="007E49C8">
            <w:pPr>
              <w:pStyle w:val="ListParagraph"/>
              <w:numPr>
                <w:ilvl w:val="0"/>
                <w:numId w:val="4"/>
              </w:numPr>
              <w:rPr>
                <w:b/>
                <w:bCs/>
              </w:rPr>
            </w:pPr>
            <w:r w:rsidRPr="007633AE">
              <w:rPr>
                <w:b/>
                <w:bCs/>
              </w:rPr>
              <w:t>Assignment:</w:t>
            </w:r>
            <w:r>
              <w:t xml:space="preserve"> Essay 1</w:t>
            </w:r>
          </w:p>
        </w:tc>
      </w:tr>
      <w:tr w:rsidR="000B4CFA" w:rsidRPr="005832ED" w14:paraId="026132F5" w14:textId="77777777" w:rsidTr="00D21DCF">
        <w:tc>
          <w:tcPr>
            <w:tcW w:w="1255" w:type="dxa"/>
            <w:vAlign w:val="center"/>
          </w:tcPr>
          <w:p w14:paraId="4CF4C59E" w14:textId="77777777" w:rsidR="007E49C8" w:rsidRPr="007E49C8" w:rsidRDefault="007E49C8" w:rsidP="00914FF7">
            <w:pPr>
              <w:rPr>
                <w:rFonts w:asciiTheme="minorHAnsi" w:hAnsiTheme="minorHAnsi" w:cstheme="minorHAnsi"/>
                <w:b/>
                <w:sz w:val="22"/>
                <w:szCs w:val="22"/>
              </w:rPr>
            </w:pPr>
            <w:r w:rsidRPr="007E49C8">
              <w:rPr>
                <w:rFonts w:asciiTheme="minorHAnsi" w:hAnsiTheme="minorHAnsi" w:cstheme="minorHAnsi"/>
                <w:b/>
                <w:sz w:val="22"/>
                <w:szCs w:val="22"/>
              </w:rPr>
              <w:t>Module 9</w:t>
            </w:r>
          </w:p>
          <w:p w14:paraId="7BE5014A" w14:textId="3E8D0A2B" w:rsidR="000B4CFA" w:rsidRDefault="000B4CFA" w:rsidP="00914FF7">
            <w:pPr>
              <w:rPr>
                <w:rFonts w:asciiTheme="minorHAnsi" w:hAnsiTheme="minorHAnsi" w:cstheme="minorHAnsi"/>
                <w:sz w:val="22"/>
                <w:szCs w:val="22"/>
              </w:rPr>
            </w:pPr>
            <w:r>
              <w:rPr>
                <w:rFonts w:asciiTheme="minorHAnsi" w:hAnsiTheme="minorHAnsi" w:cstheme="minorHAnsi"/>
                <w:sz w:val="22"/>
                <w:szCs w:val="22"/>
              </w:rPr>
              <w:t>Week</w:t>
            </w:r>
            <w:r w:rsidR="00A5643D">
              <w:rPr>
                <w:rFonts w:asciiTheme="minorHAnsi" w:hAnsiTheme="minorHAnsi" w:cstheme="minorHAnsi"/>
                <w:sz w:val="22"/>
                <w:szCs w:val="22"/>
              </w:rPr>
              <w:t xml:space="preserve"> 1</w:t>
            </w:r>
            <w:r w:rsidR="006B3A39">
              <w:rPr>
                <w:rFonts w:asciiTheme="minorHAnsi" w:hAnsiTheme="minorHAnsi" w:cstheme="minorHAnsi"/>
                <w:sz w:val="22"/>
                <w:szCs w:val="22"/>
              </w:rPr>
              <w:t>0</w:t>
            </w:r>
          </w:p>
          <w:p w14:paraId="1B6F5C43" w14:textId="03E98EFC" w:rsidR="00281CDB" w:rsidRPr="007A267D" w:rsidRDefault="00281CDB" w:rsidP="00914FF7">
            <w:pPr>
              <w:rPr>
                <w:rFonts w:asciiTheme="minorHAnsi" w:hAnsiTheme="minorHAnsi" w:cstheme="minorHAnsi"/>
                <w:sz w:val="22"/>
                <w:szCs w:val="22"/>
              </w:rPr>
            </w:pPr>
          </w:p>
        </w:tc>
        <w:tc>
          <w:tcPr>
            <w:tcW w:w="8159" w:type="dxa"/>
            <w:vAlign w:val="center"/>
          </w:tcPr>
          <w:p w14:paraId="1A332ADE" w14:textId="7C3E24E0" w:rsidR="000B4CFA" w:rsidRDefault="000B4CFA" w:rsidP="00123AF8">
            <w:pPr>
              <w:pStyle w:val="ListParagraph"/>
              <w:numPr>
                <w:ilvl w:val="0"/>
                <w:numId w:val="4"/>
              </w:numPr>
            </w:pPr>
            <w:r w:rsidRPr="007633AE">
              <w:rPr>
                <w:b/>
                <w:bCs/>
              </w:rPr>
              <w:t>Topic:</w:t>
            </w:r>
            <w:r>
              <w:t xml:space="preserve"> Sustainable</w:t>
            </w:r>
            <w:r w:rsidR="003D3D0D">
              <w:t xml:space="preserve"> </w:t>
            </w:r>
            <w:r>
              <w:t xml:space="preserve">Built Environment </w:t>
            </w:r>
          </w:p>
          <w:p w14:paraId="179215C7" w14:textId="2A31AC5E" w:rsidR="007E49C8" w:rsidRDefault="000B4CFA" w:rsidP="004F455A">
            <w:pPr>
              <w:pStyle w:val="ListParagraph"/>
              <w:numPr>
                <w:ilvl w:val="0"/>
                <w:numId w:val="4"/>
              </w:numPr>
            </w:pPr>
            <w:r w:rsidRPr="007E49C8">
              <w:rPr>
                <w:b/>
                <w:bCs/>
              </w:rPr>
              <w:t xml:space="preserve">Summary: </w:t>
            </w:r>
            <w:r w:rsidR="003D3D0D">
              <w:t xml:space="preserve">In </w:t>
            </w:r>
            <w:r w:rsidR="007E49C8">
              <w:t>this</w:t>
            </w:r>
            <w:r w:rsidR="003D3D0D">
              <w:t xml:space="preserve"> week</w:t>
            </w:r>
            <w:r w:rsidRPr="000B4CFA">
              <w:t>, we will learn the various rating systems used worldwide to assess sustainability of green buildings and then focuses on LEED that originated in the USA. We will also look at the future</w:t>
            </w:r>
            <w:r>
              <w:t xml:space="preserve"> of sustainable built</w:t>
            </w:r>
            <w:r w:rsidRPr="000B4CFA">
              <w:t xml:space="preserve"> environment</w:t>
            </w:r>
            <w:r>
              <w:t>s</w:t>
            </w:r>
            <w:r w:rsidRPr="000B4CFA">
              <w:t>.</w:t>
            </w:r>
            <w:r w:rsidR="003D3D0D">
              <w:t xml:space="preserve"> </w:t>
            </w:r>
          </w:p>
          <w:p w14:paraId="7DA87970" w14:textId="2D32F948" w:rsidR="000B4CFA" w:rsidRDefault="000B4CFA" w:rsidP="004F455A">
            <w:pPr>
              <w:pStyle w:val="ListParagraph"/>
              <w:numPr>
                <w:ilvl w:val="0"/>
                <w:numId w:val="4"/>
              </w:numPr>
            </w:pPr>
            <w:r w:rsidRPr="007E49C8">
              <w:rPr>
                <w:b/>
                <w:bCs/>
              </w:rPr>
              <w:t>Required Readings/Works</w:t>
            </w:r>
            <w:r>
              <w:t xml:space="preserve">: </w:t>
            </w:r>
          </w:p>
          <w:p w14:paraId="4347B785" w14:textId="77777777" w:rsidR="005239ED" w:rsidRPr="005239ED" w:rsidRDefault="005239ED" w:rsidP="00123AF8">
            <w:pPr>
              <w:pStyle w:val="ListParagraph"/>
              <w:numPr>
                <w:ilvl w:val="1"/>
                <w:numId w:val="4"/>
              </w:numPr>
              <w:rPr>
                <w:rFonts w:cstheme="minorHAnsi"/>
                <w:sz w:val="24"/>
              </w:rPr>
            </w:pPr>
            <w:r w:rsidRPr="005239ED">
              <w:rPr>
                <w:rFonts w:cstheme="minorHAnsi"/>
                <w:color w:val="222222"/>
                <w:szCs w:val="20"/>
                <w:shd w:val="clear" w:color="auto" w:fill="FFFFFF"/>
              </w:rPr>
              <w:t>Sanderson, K. (2022). The path towards more-sustainable building construction. </w:t>
            </w:r>
            <w:r w:rsidRPr="005239ED">
              <w:rPr>
                <w:rFonts w:cstheme="minorHAnsi"/>
                <w:i/>
                <w:iCs/>
                <w:color w:val="222222"/>
                <w:szCs w:val="20"/>
                <w:shd w:val="clear" w:color="auto" w:fill="FFFFFF"/>
              </w:rPr>
              <w:t>Nature</w:t>
            </w:r>
            <w:r w:rsidRPr="005239ED">
              <w:rPr>
                <w:rFonts w:cstheme="minorHAnsi"/>
                <w:color w:val="222222"/>
                <w:szCs w:val="20"/>
                <w:shd w:val="clear" w:color="auto" w:fill="FFFFFF"/>
              </w:rPr>
              <w:t>, </w:t>
            </w:r>
            <w:r w:rsidRPr="005239ED">
              <w:rPr>
                <w:rFonts w:cstheme="minorHAnsi"/>
                <w:i/>
                <w:iCs/>
                <w:color w:val="222222"/>
                <w:szCs w:val="20"/>
                <w:shd w:val="clear" w:color="auto" w:fill="FFFFFF"/>
              </w:rPr>
              <w:t>611</w:t>
            </w:r>
            <w:r w:rsidRPr="005239ED">
              <w:rPr>
                <w:rFonts w:cstheme="minorHAnsi"/>
                <w:color w:val="222222"/>
                <w:szCs w:val="20"/>
                <w:shd w:val="clear" w:color="auto" w:fill="FFFFFF"/>
              </w:rPr>
              <w:t>(7936), S18-S19.</w:t>
            </w:r>
          </w:p>
          <w:p w14:paraId="315850A5" w14:textId="77777777" w:rsidR="000B4CFA" w:rsidRDefault="005239ED" w:rsidP="00123AF8">
            <w:pPr>
              <w:pStyle w:val="ListParagraph"/>
              <w:numPr>
                <w:ilvl w:val="1"/>
                <w:numId w:val="4"/>
              </w:numPr>
            </w:pPr>
            <w:r>
              <w:t xml:space="preserve">Explore the LEED scorecard: </w:t>
            </w:r>
            <w:hyperlink r:id="rId20" w:history="1">
              <w:r w:rsidRPr="008F154D">
                <w:rPr>
                  <w:rStyle w:val="Hyperlink"/>
                </w:rPr>
                <w:t>https://www.usgbc.org/leed-tools/scorecard</w:t>
              </w:r>
            </w:hyperlink>
            <w:r>
              <w:t xml:space="preserve"> </w:t>
            </w:r>
          </w:p>
          <w:p w14:paraId="4E7FA8C6" w14:textId="3E9A0D68" w:rsidR="003D3D0D" w:rsidRPr="007E49C8" w:rsidRDefault="003D3D0D" w:rsidP="007E49C8">
            <w:pPr>
              <w:pStyle w:val="ListParagraph"/>
              <w:numPr>
                <w:ilvl w:val="1"/>
                <w:numId w:val="4"/>
              </w:numPr>
              <w:rPr>
                <w:szCs w:val="22"/>
              </w:rPr>
            </w:pPr>
            <w:r>
              <w:t xml:space="preserve">[recommended] </w:t>
            </w:r>
            <w:r w:rsidRPr="000B4CFA">
              <w:t>SUS, Chapter 8.4.4.4: Built Environment (pg. 386-394)</w:t>
            </w:r>
          </w:p>
          <w:p w14:paraId="127A8C33" w14:textId="35F27E83" w:rsidR="000B4CFA" w:rsidRPr="007A267D" w:rsidRDefault="000B4CFA" w:rsidP="007E49C8">
            <w:pPr>
              <w:pStyle w:val="ListParagraph"/>
              <w:numPr>
                <w:ilvl w:val="0"/>
                <w:numId w:val="4"/>
              </w:numPr>
              <w:rPr>
                <w:szCs w:val="22"/>
              </w:rPr>
            </w:pPr>
            <w:r w:rsidRPr="007633AE">
              <w:rPr>
                <w:b/>
                <w:bCs/>
              </w:rPr>
              <w:t>Assignment:</w:t>
            </w:r>
            <w:r>
              <w:t xml:space="preserve"> </w:t>
            </w:r>
            <w:r w:rsidR="00D321D8">
              <w:t>Quiz</w:t>
            </w:r>
            <w:r w:rsidR="00F544D4">
              <w:t xml:space="preserve"> </w:t>
            </w:r>
            <w:r w:rsidR="00D321D8">
              <w:t>7</w:t>
            </w:r>
          </w:p>
        </w:tc>
      </w:tr>
      <w:tr w:rsidR="00A106B9" w:rsidRPr="005832ED" w14:paraId="2B6FA1DF" w14:textId="77777777" w:rsidTr="00D21DCF">
        <w:tc>
          <w:tcPr>
            <w:tcW w:w="1255" w:type="dxa"/>
            <w:vAlign w:val="center"/>
          </w:tcPr>
          <w:p w14:paraId="49CE71AF" w14:textId="77777777" w:rsidR="007E49C8" w:rsidRPr="007E49C8" w:rsidRDefault="007E49C8" w:rsidP="00914FF7">
            <w:pPr>
              <w:rPr>
                <w:rFonts w:asciiTheme="minorHAnsi" w:hAnsiTheme="minorHAnsi" w:cstheme="minorHAnsi"/>
                <w:b/>
                <w:sz w:val="22"/>
                <w:szCs w:val="22"/>
              </w:rPr>
            </w:pPr>
            <w:r w:rsidRPr="007E49C8">
              <w:rPr>
                <w:rFonts w:asciiTheme="minorHAnsi" w:hAnsiTheme="minorHAnsi" w:cstheme="minorHAnsi"/>
                <w:b/>
                <w:sz w:val="22"/>
                <w:szCs w:val="22"/>
              </w:rPr>
              <w:t>Module 10</w:t>
            </w:r>
          </w:p>
          <w:p w14:paraId="65EC9DD8" w14:textId="75B5C98F" w:rsidR="00A106B9" w:rsidRDefault="00A5643D" w:rsidP="00914FF7">
            <w:pPr>
              <w:rPr>
                <w:rFonts w:asciiTheme="minorHAnsi" w:hAnsiTheme="minorHAnsi" w:cstheme="minorHAnsi"/>
                <w:sz w:val="22"/>
                <w:szCs w:val="22"/>
              </w:rPr>
            </w:pPr>
            <w:r>
              <w:rPr>
                <w:rFonts w:asciiTheme="minorHAnsi" w:hAnsiTheme="minorHAnsi" w:cstheme="minorHAnsi"/>
                <w:sz w:val="22"/>
                <w:szCs w:val="22"/>
              </w:rPr>
              <w:t>Weeks 1</w:t>
            </w:r>
            <w:r w:rsidR="006B3A39">
              <w:rPr>
                <w:rFonts w:asciiTheme="minorHAnsi" w:hAnsiTheme="minorHAnsi" w:cstheme="minorHAnsi"/>
                <w:sz w:val="22"/>
                <w:szCs w:val="22"/>
              </w:rPr>
              <w:t>1</w:t>
            </w:r>
            <w:r w:rsidR="00914FF7">
              <w:rPr>
                <w:rFonts w:asciiTheme="minorHAnsi" w:hAnsiTheme="minorHAnsi" w:cstheme="minorHAnsi"/>
                <w:sz w:val="22"/>
                <w:szCs w:val="22"/>
              </w:rPr>
              <w:t xml:space="preserve"> and 1</w:t>
            </w:r>
            <w:r w:rsidR="006B3A39">
              <w:rPr>
                <w:rFonts w:asciiTheme="minorHAnsi" w:hAnsiTheme="minorHAnsi" w:cstheme="minorHAnsi"/>
                <w:sz w:val="22"/>
                <w:szCs w:val="22"/>
              </w:rPr>
              <w:t>2</w:t>
            </w:r>
          </w:p>
          <w:p w14:paraId="41705431" w14:textId="3E66D460" w:rsidR="00281CDB" w:rsidRPr="007A267D" w:rsidRDefault="00281CDB" w:rsidP="00914FF7">
            <w:pPr>
              <w:rPr>
                <w:rFonts w:asciiTheme="minorHAnsi" w:hAnsiTheme="minorHAnsi" w:cstheme="minorHAnsi"/>
                <w:sz w:val="22"/>
                <w:szCs w:val="22"/>
              </w:rPr>
            </w:pPr>
          </w:p>
        </w:tc>
        <w:tc>
          <w:tcPr>
            <w:tcW w:w="8159" w:type="dxa"/>
            <w:vAlign w:val="center"/>
          </w:tcPr>
          <w:p w14:paraId="0D5ABBCA" w14:textId="77777777" w:rsidR="00F2477D" w:rsidRDefault="00F2477D" w:rsidP="00123AF8">
            <w:pPr>
              <w:pStyle w:val="ListParagraph"/>
              <w:numPr>
                <w:ilvl w:val="0"/>
                <w:numId w:val="4"/>
              </w:numPr>
            </w:pPr>
            <w:r w:rsidRPr="007633AE">
              <w:rPr>
                <w:b/>
                <w:bCs/>
              </w:rPr>
              <w:t>Topic:</w:t>
            </w:r>
            <w:r>
              <w:t xml:space="preserve"> </w:t>
            </w:r>
            <w:r w:rsidR="007101A8" w:rsidRPr="007101A8">
              <w:t>Low/Net Zero Energy Buildings</w:t>
            </w:r>
          </w:p>
          <w:p w14:paraId="6CE2DBA5" w14:textId="2B55484A" w:rsidR="00F2477D" w:rsidRDefault="00F2477D" w:rsidP="00123AF8">
            <w:pPr>
              <w:pStyle w:val="ListParagraph"/>
              <w:numPr>
                <w:ilvl w:val="0"/>
                <w:numId w:val="4"/>
              </w:numPr>
            </w:pPr>
            <w:r w:rsidRPr="007633AE">
              <w:rPr>
                <w:b/>
                <w:bCs/>
              </w:rPr>
              <w:t xml:space="preserve">Summary: </w:t>
            </w:r>
            <w:r w:rsidR="007101A8">
              <w:t xml:space="preserve">In </w:t>
            </w:r>
            <w:r w:rsidR="007E49C8">
              <w:t>these 1.5 weeks</w:t>
            </w:r>
            <w:r w:rsidR="007101A8">
              <w:t>, we understand the definition of and targets related to zero net energy (NZE) building. We also learn the current state of art and then explain approaches that can help realize NZE buildings. Finally, we will discuss several strategies for achieving NZE buildings such as use of site renewable resources, passive design strategies, and high performance strategies.</w:t>
            </w:r>
          </w:p>
          <w:p w14:paraId="561129AC" w14:textId="77777777" w:rsidR="00F2477D" w:rsidRDefault="00F2477D" w:rsidP="00123AF8">
            <w:pPr>
              <w:pStyle w:val="ListParagraph"/>
              <w:numPr>
                <w:ilvl w:val="0"/>
                <w:numId w:val="4"/>
              </w:numPr>
            </w:pPr>
            <w:r w:rsidRPr="007633AE">
              <w:rPr>
                <w:b/>
                <w:bCs/>
              </w:rPr>
              <w:t>Required Readings/Works</w:t>
            </w:r>
            <w:r>
              <w:t xml:space="preserve">: </w:t>
            </w:r>
          </w:p>
          <w:p w14:paraId="6B789881" w14:textId="77777777" w:rsidR="00F2477D" w:rsidRDefault="007101A8" w:rsidP="00123AF8">
            <w:pPr>
              <w:pStyle w:val="ListParagraph"/>
              <w:numPr>
                <w:ilvl w:val="1"/>
                <w:numId w:val="4"/>
              </w:numPr>
            </w:pPr>
            <w:r>
              <w:t xml:space="preserve">Watch: </w:t>
            </w:r>
            <w:r w:rsidRPr="007101A8">
              <w:t>“Passive House Revolution” (2013)</w:t>
            </w:r>
            <w:r w:rsidR="00F650D2">
              <w:t xml:space="preserve"> [~45 min.]</w:t>
            </w:r>
          </w:p>
          <w:p w14:paraId="0C7F71B8" w14:textId="77777777" w:rsidR="007101A8" w:rsidRPr="007101A8" w:rsidRDefault="00F2477D" w:rsidP="00123AF8">
            <w:pPr>
              <w:pStyle w:val="ListParagraph"/>
              <w:numPr>
                <w:ilvl w:val="1"/>
                <w:numId w:val="4"/>
              </w:numPr>
              <w:rPr>
                <w:szCs w:val="22"/>
              </w:rPr>
            </w:pPr>
            <w:r>
              <w:t xml:space="preserve">[recommended] </w:t>
            </w:r>
            <w:r w:rsidR="007101A8" w:rsidRPr="007101A8">
              <w:t>SUS, Chapter 8.6.4.2: Building Applications (pg. 418-420)</w:t>
            </w:r>
          </w:p>
          <w:p w14:paraId="103A6634" w14:textId="30BFB608" w:rsidR="00A106B9" w:rsidRPr="007A267D" w:rsidRDefault="00F2477D" w:rsidP="007E49C8">
            <w:pPr>
              <w:pStyle w:val="ListParagraph"/>
              <w:numPr>
                <w:ilvl w:val="0"/>
                <w:numId w:val="4"/>
              </w:numPr>
              <w:rPr>
                <w:szCs w:val="22"/>
              </w:rPr>
            </w:pPr>
            <w:r w:rsidRPr="007633AE">
              <w:rPr>
                <w:b/>
                <w:bCs/>
              </w:rPr>
              <w:t>Assignment:</w:t>
            </w:r>
            <w:r>
              <w:t xml:space="preserve"> </w:t>
            </w:r>
            <w:r w:rsidR="00F544D4">
              <w:t xml:space="preserve">Group Project </w:t>
            </w:r>
            <w:r w:rsidR="007E49C8">
              <w:t>2</w:t>
            </w:r>
            <w:r w:rsidR="00600021">
              <w:t xml:space="preserve"> </w:t>
            </w:r>
            <w:r w:rsidR="007E49C8">
              <w:t>(</w:t>
            </w:r>
            <w:r w:rsidR="00600021">
              <w:t xml:space="preserve">Quiz </w:t>
            </w:r>
            <w:r w:rsidR="007E49C8">
              <w:t>8)</w:t>
            </w:r>
          </w:p>
        </w:tc>
      </w:tr>
      <w:tr w:rsidR="007E49C8" w:rsidRPr="005832ED" w14:paraId="742EB5F7" w14:textId="77777777" w:rsidTr="00D21DCF">
        <w:tc>
          <w:tcPr>
            <w:tcW w:w="1255" w:type="dxa"/>
            <w:vAlign w:val="center"/>
          </w:tcPr>
          <w:p w14:paraId="22F8E3F0" w14:textId="08D51C77" w:rsidR="00D81E06" w:rsidRPr="00D81E06" w:rsidRDefault="00D81E06" w:rsidP="007E49C8">
            <w:pPr>
              <w:rPr>
                <w:rFonts w:asciiTheme="minorHAnsi" w:hAnsiTheme="minorHAnsi" w:cstheme="minorHAnsi"/>
                <w:b/>
                <w:sz w:val="22"/>
                <w:szCs w:val="22"/>
              </w:rPr>
            </w:pPr>
            <w:r w:rsidRPr="00D81E06">
              <w:rPr>
                <w:rFonts w:asciiTheme="minorHAnsi" w:hAnsiTheme="minorHAnsi" w:cstheme="minorHAnsi"/>
                <w:b/>
                <w:sz w:val="22"/>
                <w:szCs w:val="22"/>
              </w:rPr>
              <w:t>Module 11</w:t>
            </w:r>
          </w:p>
          <w:p w14:paraId="7C7ABE47" w14:textId="2EEE5D2F" w:rsidR="007E49C8" w:rsidRDefault="007E49C8" w:rsidP="007E49C8">
            <w:pPr>
              <w:rPr>
                <w:rFonts w:asciiTheme="minorHAnsi" w:hAnsiTheme="minorHAnsi" w:cstheme="minorHAnsi"/>
                <w:sz w:val="22"/>
                <w:szCs w:val="22"/>
              </w:rPr>
            </w:pPr>
            <w:r>
              <w:rPr>
                <w:rFonts w:asciiTheme="minorHAnsi" w:hAnsiTheme="minorHAnsi" w:cstheme="minorHAnsi"/>
                <w:sz w:val="22"/>
                <w:szCs w:val="22"/>
              </w:rPr>
              <w:t>Weeks 1</w:t>
            </w:r>
            <w:r w:rsidR="006B3A39">
              <w:rPr>
                <w:rFonts w:asciiTheme="minorHAnsi" w:hAnsiTheme="minorHAnsi" w:cstheme="minorHAnsi"/>
                <w:sz w:val="22"/>
                <w:szCs w:val="22"/>
              </w:rPr>
              <w:t>2 and 13</w:t>
            </w:r>
          </w:p>
          <w:p w14:paraId="63D2E9E6" w14:textId="08AC12EA" w:rsidR="007E49C8" w:rsidRDefault="007E49C8" w:rsidP="007E49C8">
            <w:pPr>
              <w:rPr>
                <w:rFonts w:asciiTheme="minorHAnsi" w:hAnsiTheme="minorHAnsi" w:cstheme="minorHAnsi"/>
                <w:sz w:val="22"/>
                <w:szCs w:val="22"/>
              </w:rPr>
            </w:pPr>
          </w:p>
        </w:tc>
        <w:tc>
          <w:tcPr>
            <w:tcW w:w="8159" w:type="dxa"/>
            <w:vAlign w:val="center"/>
          </w:tcPr>
          <w:p w14:paraId="10757AD6" w14:textId="09232D5E" w:rsidR="007E49C8" w:rsidRDefault="007E49C8" w:rsidP="007E49C8">
            <w:pPr>
              <w:pStyle w:val="ListParagraph"/>
              <w:numPr>
                <w:ilvl w:val="0"/>
                <w:numId w:val="4"/>
              </w:numPr>
            </w:pPr>
            <w:r w:rsidRPr="007633AE">
              <w:rPr>
                <w:b/>
                <w:bCs/>
              </w:rPr>
              <w:t>Topic:</w:t>
            </w:r>
            <w:r>
              <w:t xml:space="preserve"> Resilient Built Environment </w:t>
            </w:r>
          </w:p>
          <w:p w14:paraId="05F62456" w14:textId="55A7027A" w:rsidR="007E49C8" w:rsidRDefault="007E49C8" w:rsidP="007E49C8">
            <w:pPr>
              <w:pStyle w:val="ListParagraph"/>
              <w:numPr>
                <w:ilvl w:val="0"/>
                <w:numId w:val="4"/>
              </w:numPr>
            </w:pPr>
            <w:r w:rsidRPr="007633AE">
              <w:rPr>
                <w:b/>
                <w:bCs/>
              </w:rPr>
              <w:t xml:space="preserve">Summary: </w:t>
            </w:r>
            <w:r>
              <w:t>In this week, we will learn about the concept of resilience and how it relates to sustainability. We will discuss the role the built environment plays in our vulnerability to extreme events and discuss disaster management strategies</w:t>
            </w:r>
            <w:r w:rsidRPr="000B4CFA">
              <w:t>.</w:t>
            </w:r>
          </w:p>
          <w:p w14:paraId="4EDC9A62" w14:textId="77777777" w:rsidR="007E49C8" w:rsidRDefault="007E49C8" w:rsidP="007E49C8">
            <w:pPr>
              <w:pStyle w:val="ListParagraph"/>
              <w:numPr>
                <w:ilvl w:val="0"/>
                <w:numId w:val="4"/>
              </w:numPr>
            </w:pPr>
            <w:r w:rsidRPr="007633AE">
              <w:rPr>
                <w:b/>
                <w:bCs/>
              </w:rPr>
              <w:t>Required Readings/Works</w:t>
            </w:r>
            <w:r>
              <w:t xml:space="preserve">: </w:t>
            </w:r>
          </w:p>
          <w:p w14:paraId="4C8804FE" w14:textId="77777777" w:rsidR="007E49C8" w:rsidRDefault="007E49C8" w:rsidP="007E49C8">
            <w:pPr>
              <w:pStyle w:val="ListParagraph"/>
              <w:numPr>
                <w:ilvl w:val="1"/>
                <w:numId w:val="4"/>
              </w:numPr>
            </w:pPr>
            <w:r>
              <w:t xml:space="preserve">Understanding Katrina: </w:t>
            </w:r>
            <w:r w:rsidRPr="00F2477D">
              <w:t>There’s No Such Thing as a Natural Disaster</w:t>
            </w:r>
            <w:r>
              <w:t xml:space="preserve"> [approx. 7 pages]</w:t>
            </w:r>
          </w:p>
          <w:p w14:paraId="09280EEB" w14:textId="684A8492" w:rsidR="007E49C8" w:rsidRDefault="007E49C8" w:rsidP="007E49C8">
            <w:pPr>
              <w:pStyle w:val="ListParagraph"/>
              <w:numPr>
                <w:ilvl w:val="1"/>
                <w:numId w:val="4"/>
              </w:numPr>
            </w:pPr>
            <w:r>
              <w:t xml:space="preserve">[recommended] Scientific American: </w:t>
            </w:r>
            <w:r w:rsidRPr="00F2477D">
              <w:t>Most States Are Failing on Building Codes, FEMA Says</w:t>
            </w:r>
            <w:r>
              <w:t>. [approx. 4 pages]</w:t>
            </w:r>
          </w:p>
          <w:p w14:paraId="60D0FD8C" w14:textId="77777777" w:rsidR="007E49C8" w:rsidRDefault="007E49C8" w:rsidP="007E49C8">
            <w:pPr>
              <w:pStyle w:val="ListParagraph"/>
              <w:numPr>
                <w:ilvl w:val="1"/>
                <w:numId w:val="4"/>
              </w:numPr>
            </w:pPr>
            <w:r>
              <w:lastRenderedPageBreak/>
              <w:t xml:space="preserve">[recommended] </w:t>
            </w:r>
            <w:r w:rsidRPr="00F2477D">
              <w:t>Understanding FEMA Flood Maps and Limitations</w:t>
            </w:r>
            <w:r>
              <w:t xml:space="preserve"> [approx. 7 pages]</w:t>
            </w:r>
          </w:p>
          <w:p w14:paraId="2D641963" w14:textId="3C2C51B9" w:rsidR="007E49C8" w:rsidRPr="007633AE" w:rsidRDefault="007E49C8" w:rsidP="007E49C8">
            <w:pPr>
              <w:pStyle w:val="ListParagraph"/>
              <w:numPr>
                <w:ilvl w:val="0"/>
                <w:numId w:val="4"/>
              </w:numPr>
              <w:rPr>
                <w:b/>
                <w:bCs/>
              </w:rPr>
            </w:pPr>
            <w:r w:rsidRPr="007633AE">
              <w:rPr>
                <w:b/>
                <w:bCs/>
              </w:rPr>
              <w:t>Assignment:</w:t>
            </w:r>
            <w:r>
              <w:t xml:space="preserve"> Quiz 9</w:t>
            </w:r>
          </w:p>
        </w:tc>
      </w:tr>
      <w:tr w:rsidR="007E49C8" w:rsidRPr="005832ED" w14:paraId="17A49F40" w14:textId="77777777" w:rsidTr="00D21DCF">
        <w:tc>
          <w:tcPr>
            <w:tcW w:w="1255" w:type="dxa"/>
            <w:vAlign w:val="center"/>
          </w:tcPr>
          <w:p w14:paraId="5CE77A6B" w14:textId="77777777" w:rsidR="00D81E06" w:rsidRDefault="00D81E06" w:rsidP="00D81E06">
            <w:pPr>
              <w:rPr>
                <w:rFonts w:asciiTheme="minorHAnsi" w:hAnsiTheme="minorHAnsi" w:cstheme="minorHAnsi"/>
                <w:b/>
                <w:sz w:val="22"/>
                <w:szCs w:val="22"/>
              </w:rPr>
            </w:pPr>
            <w:r w:rsidRPr="00D81E06">
              <w:rPr>
                <w:rFonts w:asciiTheme="minorHAnsi" w:hAnsiTheme="minorHAnsi" w:cstheme="minorHAnsi"/>
                <w:b/>
                <w:sz w:val="22"/>
                <w:szCs w:val="22"/>
              </w:rPr>
              <w:lastRenderedPageBreak/>
              <w:t>Module 12</w:t>
            </w:r>
          </w:p>
          <w:p w14:paraId="74A1BEB3" w14:textId="5E0D256F" w:rsidR="007E49C8" w:rsidRDefault="007E49C8" w:rsidP="00D81E06">
            <w:pPr>
              <w:rPr>
                <w:rFonts w:asciiTheme="minorHAnsi" w:hAnsiTheme="minorHAnsi" w:cstheme="minorHAnsi"/>
                <w:sz w:val="22"/>
                <w:szCs w:val="22"/>
              </w:rPr>
            </w:pPr>
            <w:r>
              <w:rPr>
                <w:rFonts w:asciiTheme="minorHAnsi" w:hAnsiTheme="minorHAnsi" w:cstheme="minorHAnsi"/>
                <w:sz w:val="22"/>
                <w:szCs w:val="22"/>
              </w:rPr>
              <w:t>Week 1</w:t>
            </w:r>
            <w:r w:rsidR="00D81E06">
              <w:rPr>
                <w:rFonts w:asciiTheme="minorHAnsi" w:hAnsiTheme="minorHAnsi" w:cstheme="minorHAnsi"/>
                <w:sz w:val="22"/>
                <w:szCs w:val="22"/>
              </w:rPr>
              <w:t>4 and 15</w:t>
            </w:r>
          </w:p>
          <w:p w14:paraId="7C1DDF4C" w14:textId="17B2A418" w:rsidR="007E49C8" w:rsidRPr="00D81E06" w:rsidRDefault="007E49C8" w:rsidP="00D81E06">
            <w:pPr>
              <w:rPr>
                <w:rFonts w:asciiTheme="minorHAnsi" w:hAnsiTheme="minorHAnsi" w:cstheme="minorHAnsi"/>
                <w:b/>
                <w:sz w:val="22"/>
                <w:szCs w:val="22"/>
              </w:rPr>
            </w:pPr>
          </w:p>
        </w:tc>
        <w:tc>
          <w:tcPr>
            <w:tcW w:w="8159" w:type="dxa"/>
            <w:vAlign w:val="center"/>
          </w:tcPr>
          <w:p w14:paraId="210C53A2" w14:textId="77777777" w:rsidR="007E49C8" w:rsidRDefault="007E49C8" w:rsidP="007E49C8">
            <w:pPr>
              <w:pStyle w:val="ListParagraph"/>
              <w:numPr>
                <w:ilvl w:val="0"/>
                <w:numId w:val="4"/>
              </w:numPr>
            </w:pPr>
            <w:r w:rsidRPr="007633AE">
              <w:rPr>
                <w:b/>
                <w:bCs/>
              </w:rPr>
              <w:t>Topic:</w:t>
            </w:r>
            <w:r>
              <w:t xml:space="preserve"> </w:t>
            </w:r>
            <w:r w:rsidRPr="007101A8">
              <w:t>Sustainable Communities</w:t>
            </w:r>
          </w:p>
          <w:p w14:paraId="70F12C6A" w14:textId="77777777" w:rsidR="007E49C8" w:rsidRDefault="007E49C8" w:rsidP="007E49C8">
            <w:pPr>
              <w:pStyle w:val="ListParagraph"/>
              <w:numPr>
                <w:ilvl w:val="0"/>
                <w:numId w:val="4"/>
              </w:numPr>
            </w:pPr>
            <w:r w:rsidRPr="007633AE">
              <w:rPr>
                <w:b/>
                <w:bCs/>
              </w:rPr>
              <w:t xml:space="preserve">Summary: </w:t>
            </w:r>
            <w:r w:rsidRPr="007101A8">
              <w:t xml:space="preserve">In this week, we will </w:t>
            </w:r>
            <w:r>
              <w:t xml:space="preserve">learn about urban planning theories and concepts, </w:t>
            </w:r>
            <w:r w:rsidRPr="007101A8">
              <w:t xml:space="preserve">understand </w:t>
            </w:r>
            <w:r>
              <w:t>what it means to be a sustainable community</w:t>
            </w:r>
            <w:r w:rsidRPr="007101A8">
              <w:t xml:space="preserve">, </w:t>
            </w:r>
            <w:r>
              <w:t>and learn how sustainable cities</w:t>
            </w:r>
            <w:r w:rsidRPr="007101A8">
              <w:t xml:space="preserve"> </w:t>
            </w:r>
            <w:r>
              <w:t>can be</w:t>
            </w:r>
            <w:r w:rsidRPr="007101A8">
              <w:t xml:space="preserve"> planned and developed.</w:t>
            </w:r>
          </w:p>
          <w:p w14:paraId="6F41D20B" w14:textId="77777777" w:rsidR="007E49C8" w:rsidRDefault="007E49C8" w:rsidP="007E49C8">
            <w:pPr>
              <w:pStyle w:val="ListParagraph"/>
              <w:numPr>
                <w:ilvl w:val="0"/>
                <w:numId w:val="4"/>
              </w:numPr>
            </w:pPr>
            <w:r w:rsidRPr="007633AE">
              <w:rPr>
                <w:b/>
                <w:bCs/>
              </w:rPr>
              <w:t>Required Readings/Works</w:t>
            </w:r>
            <w:r>
              <w:t xml:space="preserve">: </w:t>
            </w:r>
          </w:p>
          <w:p w14:paraId="4B23F3CB" w14:textId="77777777" w:rsidR="007E49C8" w:rsidRDefault="007E49C8" w:rsidP="007E49C8">
            <w:pPr>
              <w:pStyle w:val="ListParagraph"/>
              <w:numPr>
                <w:ilvl w:val="1"/>
                <w:numId w:val="4"/>
              </w:numPr>
            </w:pPr>
            <w:r w:rsidRPr="00A67413">
              <w:t>Watch TED talk, Jaime Lerner, “A Song of the City</w:t>
            </w:r>
            <w:r>
              <w:t>”</w:t>
            </w:r>
            <w:r w:rsidRPr="00A67413">
              <w:t xml:space="preserve"> – Curitiba, Brazil </w:t>
            </w:r>
            <w:r>
              <w:t>[~16 min.]</w:t>
            </w:r>
          </w:p>
          <w:p w14:paraId="3D4CA011" w14:textId="77777777" w:rsidR="007E49C8" w:rsidRDefault="007E49C8" w:rsidP="007E49C8">
            <w:pPr>
              <w:pStyle w:val="ListParagraph"/>
              <w:numPr>
                <w:ilvl w:val="1"/>
                <w:numId w:val="4"/>
              </w:numPr>
            </w:pPr>
            <w:r>
              <w:t xml:space="preserve">Congress for the New Urbanism: </w:t>
            </w:r>
            <w:r w:rsidRPr="00A67413">
              <w:t>How a Florida beach town changed how we live</w:t>
            </w:r>
            <w:r>
              <w:t xml:space="preserve"> [approx. 4 pages]</w:t>
            </w:r>
          </w:p>
          <w:p w14:paraId="3FA5868A" w14:textId="77777777" w:rsidR="007E49C8" w:rsidRPr="00A67413" w:rsidRDefault="007E49C8" w:rsidP="007E49C8">
            <w:pPr>
              <w:pStyle w:val="ListParagraph"/>
              <w:numPr>
                <w:ilvl w:val="1"/>
                <w:numId w:val="4"/>
              </w:numPr>
              <w:rPr>
                <w:szCs w:val="22"/>
              </w:rPr>
            </w:pPr>
            <w:r>
              <w:t xml:space="preserve">[recommended] Watch: TEDx </w:t>
            </w:r>
            <w:r w:rsidRPr="00A67413">
              <w:t>Green buildings are more than brick and mortar | Bryn Davidson</w:t>
            </w:r>
            <w:r>
              <w:t xml:space="preserve"> [~19 min.]</w:t>
            </w:r>
          </w:p>
          <w:p w14:paraId="4C273838" w14:textId="6A1BA69E" w:rsidR="007E49C8" w:rsidRPr="007A267D" w:rsidRDefault="007E49C8" w:rsidP="007E49C8">
            <w:pPr>
              <w:pStyle w:val="ListParagraph"/>
              <w:numPr>
                <w:ilvl w:val="0"/>
                <w:numId w:val="4"/>
              </w:numPr>
              <w:rPr>
                <w:szCs w:val="22"/>
              </w:rPr>
            </w:pPr>
            <w:r w:rsidRPr="007633AE">
              <w:rPr>
                <w:b/>
                <w:bCs/>
              </w:rPr>
              <w:t>Assignment:</w:t>
            </w:r>
            <w:r>
              <w:t xml:space="preserve"> </w:t>
            </w:r>
            <w:r>
              <w:rPr>
                <w:bCs/>
              </w:rPr>
              <w:t>Quiz 10</w:t>
            </w:r>
            <w:r w:rsidR="00D81E06">
              <w:rPr>
                <w:bCs/>
              </w:rPr>
              <w:t>, Essay 2</w:t>
            </w:r>
          </w:p>
        </w:tc>
      </w:tr>
      <w:tr w:rsidR="007E49C8" w:rsidRPr="005832ED" w14:paraId="6D87CB0D" w14:textId="77777777" w:rsidTr="00CA1B3C">
        <w:trPr>
          <w:trHeight w:val="1565"/>
        </w:trPr>
        <w:tc>
          <w:tcPr>
            <w:tcW w:w="1255" w:type="dxa"/>
            <w:vAlign w:val="center"/>
          </w:tcPr>
          <w:p w14:paraId="217E2B1A" w14:textId="0E6FA64D" w:rsidR="007E49C8" w:rsidRDefault="007E49C8" w:rsidP="006B3A39">
            <w:pPr>
              <w:rPr>
                <w:rFonts w:asciiTheme="minorHAnsi" w:hAnsiTheme="minorHAnsi" w:cstheme="minorHAnsi"/>
                <w:sz w:val="22"/>
                <w:szCs w:val="22"/>
              </w:rPr>
            </w:pPr>
            <w:r>
              <w:rPr>
                <w:rFonts w:asciiTheme="minorHAnsi" w:hAnsiTheme="minorHAnsi" w:cstheme="minorHAnsi"/>
                <w:sz w:val="22"/>
                <w:szCs w:val="22"/>
              </w:rPr>
              <w:t>Week 1</w:t>
            </w:r>
            <w:r w:rsidR="006B3A39">
              <w:rPr>
                <w:rFonts w:asciiTheme="minorHAnsi" w:hAnsiTheme="minorHAnsi" w:cstheme="minorHAnsi"/>
                <w:sz w:val="22"/>
                <w:szCs w:val="22"/>
              </w:rPr>
              <w:t>6</w:t>
            </w:r>
          </w:p>
        </w:tc>
        <w:tc>
          <w:tcPr>
            <w:tcW w:w="8159" w:type="dxa"/>
            <w:vAlign w:val="center"/>
          </w:tcPr>
          <w:p w14:paraId="0048378D" w14:textId="64A946C2" w:rsidR="007E49C8" w:rsidRPr="007633AE" w:rsidRDefault="007E49C8" w:rsidP="007E49C8">
            <w:pPr>
              <w:pStyle w:val="ListParagraph"/>
              <w:numPr>
                <w:ilvl w:val="0"/>
                <w:numId w:val="4"/>
              </w:numPr>
              <w:rPr>
                <w:b/>
                <w:bCs/>
              </w:rPr>
            </w:pPr>
            <w:r>
              <w:rPr>
                <w:b/>
                <w:bCs/>
              </w:rPr>
              <w:t xml:space="preserve">Exam Week: </w:t>
            </w:r>
            <w:r>
              <w:rPr>
                <w:bCs/>
              </w:rPr>
              <w:t>Exam 3</w:t>
            </w:r>
          </w:p>
        </w:tc>
      </w:tr>
    </w:tbl>
    <w:p w14:paraId="0D859FB9" w14:textId="77777777" w:rsidR="00B643BF" w:rsidRDefault="008C42B9" w:rsidP="0053246B">
      <w:pPr>
        <w:pStyle w:val="Heading1"/>
      </w:pPr>
      <w:r>
        <w:t>I</w:t>
      </w:r>
      <w:r w:rsidR="00B643BF">
        <w:t>V. Student Learning Outcomes (SLOs)</w:t>
      </w:r>
    </w:p>
    <w:p w14:paraId="5A4D3095" w14:textId="77777777" w:rsidR="00C31C12" w:rsidRDefault="00C31C12" w:rsidP="008E501B">
      <w:pPr>
        <w:spacing w:before="180" w:after="180"/>
        <w:rPr>
          <w:rFonts w:asciiTheme="minorHAnsi" w:hAnsiTheme="minorHAnsi" w:cstheme="minorHAnsi"/>
          <w:color w:val="2D3B45"/>
          <w:sz w:val="22"/>
          <w:szCs w:val="22"/>
        </w:rPr>
      </w:pPr>
      <w:r w:rsidRPr="005B1460">
        <w:rPr>
          <w:rFonts w:asciiTheme="minorHAnsi" w:hAnsiTheme="minorHAnsi" w:cstheme="minorHAnsi"/>
          <w:color w:val="2D3B45"/>
          <w:sz w:val="22"/>
          <w:szCs w:val="22"/>
        </w:rPr>
        <w:t>At the end of this course, students will be expected to have achieved</w:t>
      </w:r>
      <w:r w:rsidR="00BB6C72">
        <w:rPr>
          <w:rFonts w:asciiTheme="minorHAnsi" w:hAnsiTheme="minorHAnsi" w:cstheme="minorHAnsi"/>
          <w:color w:val="2D3B45"/>
          <w:sz w:val="22"/>
          <w:szCs w:val="22"/>
        </w:rPr>
        <w:t xml:space="preserve"> </w:t>
      </w:r>
      <w:r w:rsidR="007679CA">
        <w:rPr>
          <w:rFonts w:asciiTheme="minorHAnsi" w:hAnsiTheme="minorHAnsi" w:cstheme="minorHAnsi"/>
          <w:color w:val="2D3B45"/>
          <w:sz w:val="22"/>
          <w:szCs w:val="22"/>
        </w:rPr>
        <w:t xml:space="preserve">the </w:t>
      </w:r>
      <w:hyperlink r:id="rId21" w:anchor="ufquesttext" w:history="1">
        <w:r w:rsidR="0088324E">
          <w:rPr>
            <w:rStyle w:val="Hyperlink"/>
            <w:rFonts w:asciiTheme="minorHAnsi" w:hAnsiTheme="minorHAnsi" w:cstheme="minorHAnsi"/>
            <w:sz w:val="22"/>
            <w:szCs w:val="22"/>
          </w:rPr>
          <w:t>Quest</w:t>
        </w:r>
      </w:hyperlink>
      <w:r w:rsidR="002C4F30" w:rsidRPr="005B1460">
        <w:rPr>
          <w:rFonts w:asciiTheme="minorHAnsi" w:hAnsiTheme="minorHAnsi" w:cstheme="minorHAnsi"/>
          <w:color w:val="2D3B45"/>
          <w:sz w:val="22"/>
          <w:szCs w:val="22"/>
        </w:rPr>
        <w:t xml:space="preserve"> and </w:t>
      </w:r>
      <w:hyperlink r:id="rId22" w:history="1">
        <w:r w:rsidR="002C4F30" w:rsidRPr="005B1460">
          <w:rPr>
            <w:rStyle w:val="Hyperlink"/>
            <w:rFonts w:asciiTheme="minorHAnsi" w:hAnsiTheme="minorHAnsi" w:cstheme="minorHAnsi"/>
            <w:sz w:val="22"/>
            <w:szCs w:val="22"/>
          </w:rPr>
          <w:t>General Education</w:t>
        </w:r>
      </w:hyperlink>
      <w:r w:rsidR="002C4F30" w:rsidRPr="005B1460">
        <w:rPr>
          <w:rFonts w:asciiTheme="minorHAnsi" w:hAnsiTheme="minorHAnsi" w:cstheme="minorHAnsi"/>
          <w:color w:val="2D3B45"/>
          <w:sz w:val="22"/>
          <w:szCs w:val="22"/>
        </w:rPr>
        <w:t xml:space="preserve"> </w:t>
      </w:r>
      <w:r w:rsidR="00AF6F19">
        <w:rPr>
          <w:rFonts w:asciiTheme="minorHAnsi" w:hAnsiTheme="minorHAnsi" w:cstheme="minorHAnsi"/>
          <w:color w:val="2D3B45"/>
          <w:sz w:val="22"/>
          <w:szCs w:val="22"/>
        </w:rPr>
        <w:t xml:space="preserve">learning outcomes </w:t>
      </w:r>
      <w:r w:rsidR="0088324E">
        <w:rPr>
          <w:rFonts w:asciiTheme="minorHAnsi" w:hAnsiTheme="minorHAnsi" w:cstheme="minorHAnsi"/>
          <w:color w:val="2D3B45"/>
          <w:sz w:val="22"/>
          <w:szCs w:val="22"/>
        </w:rPr>
        <w:t>as follows</w:t>
      </w:r>
      <w:r w:rsidRPr="005B1460">
        <w:rPr>
          <w:rFonts w:asciiTheme="minorHAnsi" w:hAnsiTheme="minorHAnsi" w:cstheme="minorHAnsi"/>
          <w:color w:val="2D3B45"/>
          <w:sz w:val="22"/>
          <w:szCs w:val="22"/>
        </w:rPr>
        <w:t>:</w:t>
      </w:r>
    </w:p>
    <w:p w14:paraId="5E4D9CB1" w14:textId="77777777" w:rsidR="00541794" w:rsidRDefault="00541794" w:rsidP="00541794">
      <w:pPr>
        <w:rPr>
          <w:rFonts w:asciiTheme="minorHAnsi" w:hAnsiTheme="minorHAnsi" w:cstheme="minorHAnsi"/>
          <w:color w:val="000000" w:themeColor="text1"/>
          <w:sz w:val="22"/>
          <w:szCs w:val="22"/>
        </w:rPr>
      </w:pPr>
      <w:r w:rsidRPr="006C6C29">
        <w:rPr>
          <w:rFonts w:asciiTheme="minorHAnsi" w:hAnsiTheme="minorHAnsi" w:cstheme="minorHAnsi"/>
          <w:b/>
          <w:bCs/>
          <w:sz w:val="22"/>
          <w:szCs w:val="22"/>
        </w:rPr>
        <w:t>Content</w:t>
      </w:r>
      <w:r w:rsidRPr="006C6C29">
        <w:rPr>
          <w:rFonts w:asciiTheme="minorHAnsi" w:hAnsiTheme="minorHAnsi" w:cstheme="minorHAnsi"/>
          <w:i/>
          <w:iCs/>
          <w:sz w:val="22"/>
          <w:szCs w:val="22"/>
        </w:rPr>
        <w:t xml:space="preserve">: </w:t>
      </w:r>
      <w:r w:rsidRPr="006C6C29">
        <w:rPr>
          <w:rFonts w:asciiTheme="minorHAnsi" w:hAnsiTheme="minorHAnsi" w:cstheme="minorHAnsi"/>
          <w:i/>
          <w:iCs/>
          <w:color w:val="000000" w:themeColor="text1"/>
          <w:sz w:val="22"/>
          <w:szCs w:val="22"/>
        </w:rPr>
        <w:t>Students demonstrate competence in the terminology, concepts, theories and methodologies used within the discipline(s)</w:t>
      </w:r>
      <w:r w:rsidRPr="006C6C29">
        <w:rPr>
          <w:rFonts w:asciiTheme="minorHAnsi" w:hAnsiTheme="minorHAnsi" w:cstheme="minorHAnsi"/>
          <w:color w:val="000000" w:themeColor="text1"/>
          <w:sz w:val="22"/>
          <w:szCs w:val="22"/>
        </w:rPr>
        <w:t xml:space="preserve">. </w:t>
      </w:r>
    </w:p>
    <w:p w14:paraId="628126F6" w14:textId="77777777" w:rsidR="008150AB" w:rsidRDefault="008150AB" w:rsidP="00123AF8">
      <w:pPr>
        <w:pStyle w:val="ListParagraph"/>
        <w:numPr>
          <w:ilvl w:val="0"/>
          <w:numId w:val="5"/>
        </w:numPr>
        <w:rPr>
          <w:rFonts w:cstheme="minorHAnsi"/>
          <w:color w:val="000000" w:themeColor="text1"/>
          <w:szCs w:val="22"/>
        </w:rPr>
      </w:pPr>
      <w:r w:rsidRPr="008150AB">
        <w:rPr>
          <w:rFonts w:cstheme="minorHAnsi"/>
          <w:color w:val="000000" w:themeColor="text1"/>
          <w:szCs w:val="22"/>
        </w:rPr>
        <w:t xml:space="preserve">Identify, describe, and explain </w:t>
      </w:r>
      <w:r w:rsidR="001427AD">
        <w:rPr>
          <w:rFonts w:cstheme="minorHAnsi"/>
          <w:color w:val="000000" w:themeColor="text1"/>
          <w:szCs w:val="22"/>
        </w:rPr>
        <w:t>key</w:t>
      </w:r>
      <w:r w:rsidRPr="003B62AE">
        <w:rPr>
          <w:rFonts w:cstheme="minorHAnsi"/>
          <w:color w:val="000000" w:themeColor="text1"/>
          <w:szCs w:val="22"/>
        </w:rPr>
        <w:t xml:space="preserve"> </w:t>
      </w:r>
      <w:r w:rsidR="00DC7021">
        <w:rPr>
          <w:rFonts w:cstheme="minorHAnsi"/>
          <w:color w:val="000000" w:themeColor="text1"/>
          <w:szCs w:val="22"/>
        </w:rPr>
        <w:t>principles</w:t>
      </w:r>
      <w:r w:rsidR="001427AD">
        <w:rPr>
          <w:rFonts w:cstheme="minorHAnsi"/>
          <w:color w:val="000000" w:themeColor="text1"/>
          <w:szCs w:val="22"/>
        </w:rPr>
        <w:t>,</w:t>
      </w:r>
      <w:r w:rsidRPr="003B62AE">
        <w:rPr>
          <w:rFonts w:cstheme="minorHAnsi"/>
          <w:color w:val="000000" w:themeColor="text1"/>
          <w:szCs w:val="22"/>
        </w:rPr>
        <w:t xml:space="preserve"> </w:t>
      </w:r>
      <w:r w:rsidR="001427AD">
        <w:rPr>
          <w:rFonts w:cstheme="minorHAnsi"/>
          <w:color w:val="000000" w:themeColor="text1"/>
          <w:szCs w:val="22"/>
        </w:rPr>
        <w:t xml:space="preserve">concepts, and </w:t>
      </w:r>
      <w:r w:rsidR="00941983">
        <w:rPr>
          <w:rFonts w:cstheme="minorHAnsi"/>
          <w:color w:val="000000" w:themeColor="text1"/>
          <w:szCs w:val="22"/>
        </w:rPr>
        <w:t>foundations</w:t>
      </w:r>
      <w:r w:rsidR="001427AD" w:rsidRPr="001427AD">
        <w:rPr>
          <w:rFonts w:cstheme="minorHAnsi"/>
          <w:color w:val="000000" w:themeColor="text1"/>
          <w:szCs w:val="22"/>
        </w:rPr>
        <w:t xml:space="preserve"> </w:t>
      </w:r>
      <w:r w:rsidRPr="003B62AE">
        <w:rPr>
          <w:rFonts w:cstheme="minorHAnsi"/>
          <w:color w:val="000000" w:themeColor="text1"/>
          <w:szCs w:val="22"/>
        </w:rPr>
        <w:t>of sustainable development</w:t>
      </w:r>
      <w:r w:rsidR="001427AD">
        <w:rPr>
          <w:rFonts w:cstheme="minorHAnsi"/>
          <w:color w:val="000000" w:themeColor="text1"/>
          <w:szCs w:val="22"/>
        </w:rPr>
        <w:t xml:space="preserve"> </w:t>
      </w:r>
      <w:r w:rsidR="001427AD" w:rsidRPr="001427AD">
        <w:rPr>
          <w:rFonts w:cstheme="minorHAnsi"/>
          <w:b/>
          <w:color w:val="000000" w:themeColor="text1"/>
          <w:szCs w:val="22"/>
        </w:rPr>
        <w:t>(Quest 2, S).</w:t>
      </w:r>
      <w:r w:rsidR="001427AD">
        <w:rPr>
          <w:rFonts w:cstheme="minorHAnsi"/>
          <w:b/>
          <w:color w:val="000000" w:themeColor="text1"/>
          <w:szCs w:val="22"/>
        </w:rPr>
        <w:t xml:space="preserve"> Assessments: </w:t>
      </w:r>
      <w:r w:rsidR="001427AD" w:rsidRPr="001427AD">
        <w:rPr>
          <w:rFonts w:cstheme="minorHAnsi"/>
          <w:color w:val="000000" w:themeColor="text1"/>
          <w:szCs w:val="22"/>
        </w:rPr>
        <w:t xml:space="preserve">Quizzes, </w:t>
      </w:r>
      <w:r w:rsidR="009E30EC">
        <w:rPr>
          <w:rFonts w:cstheme="minorHAnsi"/>
          <w:color w:val="000000" w:themeColor="text1"/>
          <w:szCs w:val="22"/>
        </w:rPr>
        <w:t>e</w:t>
      </w:r>
      <w:r w:rsidR="001427AD" w:rsidRPr="001427AD">
        <w:rPr>
          <w:rFonts w:cstheme="minorHAnsi"/>
          <w:color w:val="000000" w:themeColor="text1"/>
          <w:szCs w:val="22"/>
        </w:rPr>
        <w:t>xams.</w:t>
      </w:r>
    </w:p>
    <w:p w14:paraId="0FC0A474" w14:textId="77777777" w:rsidR="008150AB" w:rsidRDefault="008150AB" w:rsidP="00123AF8">
      <w:pPr>
        <w:pStyle w:val="ListParagraph"/>
        <w:numPr>
          <w:ilvl w:val="0"/>
          <w:numId w:val="5"/>
        </w:numPr>
        <w:rPr>
          <w:rFonts w:cstheme="minorHAnsi"/>
          <w:color w:val="000000" w:themeColor="text1"/>
          <w:szCs w:val="22"/>
        </w:rPr>
      </w:pPr>
      <w:r>
        <w:t>Identify, describe, and explain</w:t>
      </w:r>
      <w:r w:rsidR="00DC7021">
        <w:t xml:space="preserve"> various frameworks, assessment tools</w:t>
      </w:r>
      <w:r>
        <w:t xml:space="preserve">, </w:t>
      </w:r>
      <w:r w:rsidR="001427AD">
        <w:t>benchmarks</w:t>
      </w:r>
      <w:r w:rsidR="00DC7021">
        <w:t xml:space="preserve">, </w:t>
      </w:r>
      <w:r>
        <w:t xml:space="preserve">and methodologies used to </w:t>
      </w:r>
      <w:r w:rsidR="009E30EC">
        <w:t>measure</w:t>
      </w:r>
      <w:r>
        <w:t xml:space="preserve"> su</w:t>
      </w:r>
      <w:r w:rsidR="001427AD">
        <w:t>stainable development</w:t>
      </w:r>
      <w:r w:rsidR="009E30EC">
        <w:t xml:space="preserve"> and sustainability progress</w:t>
      </w:r>
      <w:r w:rsidR="001427AD">
        <w:t xml:space="preserve"> </w:t>
      </w:r>
      <w:r w:rsidR="001427AD" w:rsidRPr="001427AD">
        <w:rPr>
          <w:rFonts w:cstheme="minorHAnsi"/>
          <w:b/>
          <w:color w:val="000000" w:themeColor="text1"/>
          <w:szCs w:val="22"/>
        </w:rPr>
        <w:t>(Quest 2, S).</w:t>
      </w:r>
      <w:r w:rsidR="001427AD">
        <w:rPr>
          <w:rFonts w:cstheme="minorHAnsi"/>
          <w:b/>
          <w:color w:val="000000" w:themeColor="text1"/>
          <w:szCs w:val="22"/>
        </w:rPr>
        <w:t xml:space="preserve"> Assessments: </w:t>
      </w:r>
      <w:r w:rsidR="001427AD" w:rsidRPr="001427AD">
        <w:rPr>
          <w:rFonts w:cstheme="minorHAnsi"/>
          <w:color w:val="000000" w:themeColor="text1"/>
          <w:szCs w:val="22"/>
        </w:rPr>
        <w:t xml:space="preserve">Quizzes, </w:t>
      </w:r>
      <w:r w:rsidR="00F62C6B">
        <w:rPr>
          <w:rFonts w:cstheme="minorHAnsi"/>
          <w:color w:val="000000" w:themeColor="text1"/>
          <w:szCs w:val="22"/>
        </w:rPr>
        <w:t>e</w:t>
      </w:r>
      <w:r w:rsidR="001427AD" w:rsidRPr="001427AD">
        <w:rPr>
          <w:rFonts w:cstheme="minorHAnsi"/>
          <w:color w:val="000000" w:themeColor="text1"/>
          <w:szCs w:val="22"/>
        </w:rPr>
        <w:t>xams</w:t>
      </w:r>
      <w:r w:rsidR="00F62C6B">
        <w:rPr>
          <w:rFonts w:cstheme="minorHAnsi"/>
          <w:color w:val="000000" w:themeColor="text1"/>
          <w:szCs w:val="22"/>
        </w:rPr>
        <w:t>, group pro</w:t>
      </w:r>
      <w:r w:rsidR="009E30EC">
        <w:rPr>
          <w:rFonts w:cstheme="minorHAnsi"/>
          <w:color w:val="000000" w:themeColor="text1"/>
          <w:szCs w:val="22"/>
        </w:rPr>
        <w:t>ject</w:t>
      </w:r>
      <w:r w:rsidR="005E632C">
        <w:rPr>
          <w:rFonts w:cstheme="minorHAnsi"/>
          <w:color w:val="000000" w:themeColor="text1"/>
          <w:szCs w:val="22"/>
        </w:rPr>
        <w:t>s</w:t>
      </w:r>
      <w:r w:rsidR="009E30EC">
        <w:rPr>
          <w:rFonts w:cstheme="minorHAnsi"/>
          <w:color w:val="000000" w:themeColor="text1"/>
          <w:szCs w:val="22"/>
        </w:rPr>
        <w:t xml:space="preserve"> 1 and 2</w:t>
      </w:r>
      <w:r w:rsidR="001427AD" w:rsidRPr="001427AD">
        <w:rPr>
          <w:rFonts w:cstheme="minorHAnsi"/>
          <w:color w:val="000000" w:themeColor="text1"/>
          <w:szCs w:val="22"/>
        </w:rPr>
        <w:t>.</w:t>
      </w:r>
    </w:p>
    <w:p w14:paraId="6C71BDFF" w14:textId="77777777" w:rsidR="00541794" w:rsidRPr="006C6C29" w:rsidRDefault="00541794" w:rsidP="00541794">
      <w:pPr>
        <w:rPr>
          <w:rFonts w:asciiTheme="minorHAnsi" w:hAnsiTheme="minorHAnsi" w:cstheme="minorHAnsi"/>
          <w:i/>
          <w:iCs/>
          <w:color w:val="000000" w:themeColor="text1"/>
          <w:sz w:val="22"/>
          <w:szCs w:val="22"/>
        </w:rPr>
      </w:pPr>
    </w:p>
    <w:p w14:paraId="6292C0E4" w14:textId="77777777" w:rsidR="00541794" w:rsidRDefault="00541794" w:rsidP="00541794">
      <w:pPr>
        <w:rPr>
          <w:rFonts w:asciiTheme="minorHAnsi" w:hAnsiTheme="minorHAnsi" w:cstheme="minorHAnsi"/>
          <w:i/>
          <w:iCs/>
          <w:color w:val="000000" w:themeColor="text1"/>
          <w:sz w:val="22"/>
          <w:szCs w:val="22"/>
        </w:rPr>
      </w:pPr>
      <w:r w:rsidRPr="006C6C29">
        <w:rPr>
          <w:rFonts w:asciiTheme="minorHAnsi" w:hAnsiTheme="minorHAnsi" w:cstheme="minorHAnsi"/>
          <w:b/>
          <w:bCs/>
          <w:color w:val="000000" w:themeColor="text1"/>
          <w:sz w:val="22"/>
          <w:szCs w:val="22"/>
        </w:rPr>
        <w:t>Critical Thinking</w:t>
      </w:r>
      <w:r w:rsidRPr="006C6C29">
        <w:rPr>
          <w:rFonts w:asciiTheme="minorHAnsi" w:hAnsiTheme="minorHAnsi" w:cstheme="minorHAnsi"/>
          <w:color w:val="000000" w:themeColor="text1"/>
          <w:sz w:val="22"/>
          <w:szCs w:val="22"/>
        </w:rPr>
        <w:t xml:space="preserve">: </w:t>
      </w:r>
      <w:r w:rsidRPr="006C6C29">
        <w:rPr>
          <w:rFonts w:asciiTheme="minorHAnsi" w:hAnsiTheme="minorHAnsi" w:cstheme="minorHAnsi"/>
          <w:i/>
          <w:iCs/>
          <w:color w:val="000000" w:themeColor="text1"/>
          <w:sz w:val="22"/>
          <w:szCs w:val="22"/>
        </w:rPr>
        <w:t xml:space="preserve">Students carefully and logically analyze information from multiple perspectives and develop reasoned solutions to problems within the discipline(s). </w:t>
      </w:r>
    </w:p>
    <w:p w14:paraId="32FEE257" w14:textId="32C0E10C" w:rsidR="009E30EC" w:rsidRDefault="00F62C6B" w:rsidP="00123AF8">
      <w:pPr>
        <w:pStyle w:val="ListParagraph"/>
        <w:numPr>
          <w:ilvl w:val="0"/>
          <w:numId w:val="5"/>
        </w:numPr>
        <w:rPr>
          <w:rFonts w:cstheme="minorHAnsi"/>
          <w:color w:val="000000" w:themeColor="text1"/>
          <w:szCs w:val="22"/>
        </w:rPr>
      </w:pPr>
      <w:r>
        <w:t>Analyze qualitative and quantitative data sources to identify</w:t>
      </w:r>
      <w:r w:rsidR="003B62AE">
        <w:rPr>
          <w:spacing w:val="-7"/>
        </w:rPr>
        <w:t xml:space="preserve"> </w:t>
      </w:r>
      <w:r w:rsidR="003B62AE">
        <w:t>key</w:t>
      </w:r>
      <w:r w:rsidR="003B62AE">
        <w:rPr>
          <w:spacing w:val="-6"/>
        </w:rPr>
        <w:t xml:space="preserve"> </w:t>
      </w:r>
      <w:r w:rsidR="003B62AE">
        <w:t>environmental</w:t>
      </w:r>
      <w:r w:rsidR="003B62AE">
        <w:rPr>
          <w:spacing w:val="-7"/>
        </w:rPr>
        <w:t xml:space="preserve"> </w:t>
      </w:r>
      <w:r w:rsidR="003B62AE">
        <w:t>and</w:t>
      </w:r>
      <w:r w:rsidR="003B62AE">
        <w:rPr>
          <w:spacing w:val="-7"/>
        </w:rPr>
        <w:t xml:space="preserve"> </w:t>
      </w:r>
      <w:r w:rsidR="003B62AE">
        <w:t>resource</w:t>
      </w:r>
      <w:r w:rsidR="003B62AE">
        <w:rPr>
          <w:spacing w:val="-7"/>
        </w:rPr>
        <w:t xml:space="preserve"> </w:t>
      </w:r>
      <w:r w:rsidR="003B62AE">
        <w:t>issues</w:t>
      </w:r>
      <w:r>
        <w:t xml:space="preserve"> </w:t>
      </w:r>
      <w:r w:rsidR="00941983">
        <w:t xml:space="preserve">around the world </w:t>
      </w:r>
      <w:r w:rsidR="00941983" w:rsidRPr="00941983">
        <w:t>that threaten quality of life and the environment for present and future generations</w:t>
      </w:r>
      <w:r w:rsidR="00941983">
        <w:t xml:space="preserve"> </w:t>
      </w:r>
      <w:r w:rsidR="009E30EC" w:rsidRPr="001427AD">
        <w:rPr>
          <w:rFonts w:cstheme="minorHAnsi"/>
          <w:b/>
          <w:color w:val="000000" w:themeColor="text1"/>
          <w:szCs w:val="22"/>
        </w:rPr>
        <w:t>(Quest 2, S).</w:t>
      </w:r>
      <w:r w:rsidR="009E30EC">
        <w:rPr>
          <w:rFonts w:cstheme="minorHAnsi"/>
          <w:b/>
          <w:color w:val="000000" w:themeColor="text1"/>
          <w:szCs w:val="22"/>
        </w:rPr>
        <w:t xml:space="preserve"> Assessments:</w:t>
      </w:r>
      <w:r w:rsidR="00941983" w:rsidRPr="00941983">
        <w:rPr>
          <w:rFonts w:cstheme="minorHAnsi"/>
          <w:color w:val="000000" w:themeColor="text1"/>
          <w:szCs w:val="22"/>
        </w:rPr>
        <w:t xml:space="preserve"> </w:t>
      </w:r>
      <w:r w:rsidR="00D81E06">
        <w:rPr>
          <w:rFonts w:cstheme="minorHAnsi"/>
          <w:color w:val="000000" w:themeColor="text1"/>
          <w:szCs w:val="22"/>
        </w:rPr>
        <w:t>Essay 1</w:t>
      </w:r>
      <w:r w:rsidR="009E30EC" w:rsidRPr="001427AD">
        <w:rPr>
          <w:rFonts w:cstheme="minorHAnsi"/>
          <w:color w:val="000000" w:themeColor="text1"/>
          <w:szCs w:val="22"/>
        </w:rPr>
        <w:t>.</w:t>
      </w:r>
    </w:p>
    <w:p w14:paraId="773DF294" w14:textId="52434187" w:rsidR="009E30EC" w:rsidRPr="00941983" w:rsidRDefault="005E632C" w:rsidP="00123AF8">
      <w:pPr>
        <w:pStyle w:val="ListParagraph"/>
        <w:numPr>
          <w:ilvl w:val="0"/>
          <w:numId w:val="5"/>
        </w:numPr>
      </w:pPr>
      <w:r>
        <w:lastRenderedPageBreak/>
        <w:t>Identify, contrast, and</w:t>
      </w:r>
      <w:r>
        <w:rPr>
          <w:spacing w:val="-1"/>
        </w:rPr>
        <w:t xml:space="preserve"> </w:t>
      </w:r>
      <w:r>
        <w:t>present key international sustainability initiatives and e</w:t>
      </w:r>
      <w:r w:rsidR="00941983">
        <w:t>valuate</w:t>
      </w:r>
      <w:r w:rsidR="00941983" w:rsidRPr="00941983">
        <w:t xml:space="preserve"> how sustainable development concepts can be applied to the creation of a sustainable built environment</w:t>
      </w:r>
      <w:r w:rsidR="00941983">
        <w:t xml:space="preserve"> (</w:t>
      </w:r>
      <w:r w:rsidR="009E30EC" w:rsidRPr="00941983">
        <w:rPr>
          <w:rFonts w:cstheme="minorHAnsi"/>
          <w:b/>
          <w:color w:val="000000" w:themeColor="text1"/>
          <w:szCs w:val="22"/>
        </w:rPr>
        <w:t xml:space="preserve">Quest 2, S). Assessments: </w:t>
      </w:r>
      <w:r w:rsidR="009E30EC" w:rsidRPr="00941983">
        <w:rPr>
          <w:rFonts w:cstheme="minorHAnsi"/>
          <w:color w:val="000000" w:themeColor="text1"/>
          <w:szCs w:val="22"/>
        </w:rPr>
        <w:t>Group project</w:t>
      </w:r>
      <w:r>
        <w:rPr>
          <w:rFonts w:cstheme="minorHAnsi"/>
          <w:color w:val="000000" w:themeColor="text1"/>
          <w:szCs w:val="22"/>
        </w:rPr>
        <w:t>s</w:t>
      </w:r>
      <w:r w:rsidR="009E30EC" w:rsidRPr="00941983">
        <w:rPr>
          <w:rFonts w:cstheme="minorHAnsi"/>
          <w:color w:val="000000" w:themeColor="text1"/>
          <w:szCs w:val="22"/>
        </w:rPr>
        <w:t xml:space="preserve"> 1 and 2</w:t>
      </w:r>
      <w:r w:rsidR="00941983" w:rsidRPr="00941983">
        <w:rPr>
          <w:rFonts w:cstheme="minorHAnsi"/>
          <w:color w:val="000000" w:themeColor="text1"/>
          <w:szCs w:val="22"/>
        </w:rPr>
        <w:t xml:space="preserve">, </w:t>
      </w:r>
      <w:r w:rsidR="00D81E06">
        <w:rPr>
          <w:rFonts w:cstheme="minorHAnsi"/>
          <w:color w:val="000000" w:themeColor="text1"/>
          <w:szCs w:val="22"/>
        </w:rPr>
        <w:t>Essay 2</w:t>
      </w:r>
      <w:r w:rsidR="009E30EC" w:rsidRPr="00941983">
        <w:rPr>
          <w:rFonts w:cstheme="minorHAnsi"/>
          <w:color w:val="000000" w:themeColor="text1"/>
          <w:szCs w:val="22"/>
        </w:rPr>
        <w:t>.</w:t>
      </w:r>
    </w:p>
    <w:p w14:paraId="1E9002D7" w14:textId="77777777" w:rsidR="00541794" w:rsidRPr="006C6C29" w:rsidRDefault="00541794" w:rsidP="00541794">
      <w:pPr>
        <w:rPr>
          <w:rFonts w:asciiTheme="minorHAnsi" w:hAnsiTheme="minorHAnsi" w:cstheme="minorHAnsi"/>
          <w:i/>
          <w:iCs/>
          <w:color w:val="000000" w:themeColor="text1"/>
          <w:sz w:val="22"/>
          <w:szCs w:val="22"/>
        </w:rPr>
      </w:pPr>
    </w:p>
    <w:p w14:paraId="15C9BB50" w14:textId="77777777" w:rsidR="00541794" w:rsidRDefault="00541794" w:rsidP="00541794">
      <w:pPr>
        <w:rPr>
          <w:rFonts w:asciiTheme="minorHAnsi" w:hAnsiTheme="minorHAnsi" w:cstheme="minorHAnsi"/>
          <w:color w:val="000000" w:themeColor="text1"/>
          <w:sz w:val="22"/>
          <w:szCs w:val="22"/>
        </w:rPr>
      </w:pPr>
      <w:r w:rsidRPr="006C6C29">
        <w:rPr>
          <w:rFonts w:asciiTheme="minorHAnsi" w:hAnsiTheme="minorHAnsi" w:cstheme="minorHAnsi"/>
          <w:b/>
          <w:bCs/>
          <w:color w:val="000000" w:themeColor="text1"/>
          <w:sz w:val="22"/>
          <w:szCs w:val="22"/>
        </w:rPr>
        <w:t>Communication</w:t>
      </w:r>
      <w:r w:rsidRPr="006C6C29">
        <w:rPr>
          <w:rFonts w:asciiTheme="minorHAnsi" w:hAnsiTheme="minorHAnsi" w:cstheme="minorHAnsi"/>
          <w:color w:val="000000" w:themeColor="text1"/>
          <w:sz w:val="22"/>
          <w:szCs w:val="22"/>
        </w:rPr>
        <w:t xml:space="preserve">: </w:t>
      </w:r>
      <w:r w:rsidRPr="006C6C29">
        <w:rPr>
          <w:rFonts w:asciiTheme="minorHAnsi" w:hAnsiTheme="minorHAnsi" w:cstheme="minorHAnsi"/>
          <w:i/>
          <w:iCs/>
          <w:color w:val="000000" w:themeColor="text1"/>
          <w:sz w:val="22"/>
          <w:szCs w:val="22"/>
        </w:rPr>
        <w:t>Students communicate knowledge, ideas and reasoning clearly and effectively in written and oral forms appropriate to the discipline(s).</w:t>
      </w:r>
      <w:r w:rsidRPr="006C6C29">
        <w:rPr>
          <w:rFonts w:asciiTheme="minorHAnsi" w:hAnsiTheme="minorHAnsi" w:cstheme="minorHAnsi"/>
          <w:color w:val="000000" w:themeColor="text1"/>
          <w:sz w:val="22"/>
          <w:szCs w:val="22"/>
        </w:rPr>
        <w:t xml:space="preserve"> </w:t>
      </w:r>
    </w:p>
    <w:p w14:paraId="7723B14B" w14:textId="77777777" w:rsidR="003B62AE" w:rsidRPr="005E632C" w:rsidRDefault="005E632C" w:rsidP="00123AF8">
      <w:pPr>
        <w:pStyle w:val="ListParagraph"/>
        <w:numPr>
          <w:ilvl w:val="0"/>
          <w:numId w:val="5"/>
        </w:numPr>
        <w:rPr>
          <w:rFonts w:cstheme="minorHAnsi"/>
          <w:color w:val="000000" w:themeColor="text1"/>
          <w:szCs w:val="22"/>
        </w:rPr>
      </w:pPr>
      <w:r>
        <w:t>Communicate orally and in writing how</w:t>
      </w:r>
      <w:r w:rsidRPr="005E632C">
        <w:rPr>
          <w:spacing w:val="-5"/>
        </w:rPr>
        <w:t xml:space="preserve"> </w:t>
      </w:r>
      <w:r>
        <w:t>various</w:t>
      </w:r>
      <w:r w:rsidRPr="005E632C">
        <w:rPr>
          <w:spacing w:val="-6"/>
        </w:rPr>
        <w:t xml:space="preserve"> </w:t>
      </w:r>
      <w:r>
        <w:t>industries</w:t>
      </w:r>
      <w:r w:rsidRPr="005E632C">
        <w:rPr>
          <w:spacing w:val="-6"/>
        </w:rPr>
        <w:t xml:space="preserve"> </w:t>
      </w:r>
      <w:r>
        <w:t>and</w:t>
      </w:r>
      <w:r w:rsidRPr="005E632C">
        <w:rPr>
          <w:spacing w:val="-4"/>
        </w:rPr>
        <w:t xml:space="preserve"> </w:t>
      </w:r>
      <w:r>
        <w:t>organizations</w:t>
      </w:r>
      <w:r w:rsidRPr="005E632C">
        <w:rPr>
          <w:spacing w:val="-5"/>
        </w:rPr>
        <w:t xml:space="preserve"> </w:t>
      </w:r>
      <w:r>
        <w:t>are</w:t>
      </w:r>
      <w:r w:rsidRPr="005E632C">
        <w:rPr>
          <w:spacing w:val="-4"/>
        </w:rPr>
        <w:t xml:space="preserve"> </w:t>
      </w:r>
      <w:r>
        <w:t>adopting</w:t>
      </w:r>
      <w:r w:rsidRPr="005E632C">
        <w:rPr>
          <w:spacing w:val="-4"/>
        </w:rPr>
        <w:t xml:space="preserve"> standards and </w:t>
      </w:r>
      <w:r>
        <w:t>strategies</w:t>
      </w:r>
      <w:r w:rsidRPr="005E632C">
        <w:rPr>
          <w:spacing w:val="-6"/>
        </w:rPr>
        <w:t xml:space="preserve"> </w:t>
      </w:r>
      <w:r>
        <w:t>to</w:t>
      </w:r>
      <w:r w:rsidRPr="005E632C">
        <w:rPr>
          <w:spacing w:val="-5"/>
        </w:rPr>
        <w:t xml:space="preserve"> </w:t>
      </w:r>
      <w:r>
        <w:t>function</w:t>
      </w:r>
      <w:r w:rsidRPr="005E632C">
        <w:rPr>
          <w:spacing w:val="-3"/>
        </w:rPr>
        <w:t xml:space="preserve"> </w:t>
      </w:r>
      <w:r>
        <w:t>in</w:t>
      </w:r>
      <w:r w:rsidRPr="005E632C">
        <w:rPr>
          <w:spacing w:val="-4"/>
        </w:rPr>
        <w:t xml:space="preserve"> </w:t>
      </w:r>
      <w:r>
        <w:t>a</w:t>
      </w:r>
      <w:r w:rsidRPr="005E632C">
        <w:rPr>
          <w:spacing w:val="-7"/>
        </w:rPr>
        <w:t xml:space="preserve"> </w:t>
      </w:r>
      <w:r>
        <w:t>sustainable</w:t>
      </w:r>
      <w:r w:rsidRPr="005E632C">
        <w:rPr>
          <w:spacing w:val="-7"/>
        </w:rPr>
        <w:t xml:space="preserve"> </w:t>
      </w:r>
      <w:r w:rsidRPr="005E632C">
        <w:rPr>
          <w:spacing w:val="-2"/>
        </w:rPr>
        <w:t xml:space="preserve">manner </w:t>
      </w:r>
      <w:r w:rsidRPr="005E632C">
        <w:rPr>
          <w:rFonts w:cstheme="minorHAnsi"/>
          <w:b/>
          <w:color w:val="000000" w:themeColor="text1"/>
          <w:szCs w:val="22"/>
        </w:rPr>
        <w:t>(Quest 2, S). Assessments:</w:t>
      </w:r>
      <w:r w:rsidRPr="005E632C">
        <w:rPr>
          <w:rFonts w:cstheme="minorHAnsi"/>
          <w:color w:val="000000" w:themeColor="text1"/>
          <w:szCs w:val="22"/>
        </w:rPr>
        <w:t xml:space="preserve"> </w:t>
      </w:r>
      <w:r w:rsidRPr="001427AD">
        <w:rPr>
          <w:rFonts w:cstheme="minorHAnsi"/>
          <w:color w:val="000000" w:themeColor="text1"/>
          <w:szCs w:val="22"/>
        </w:rPr>
        <w:t xml:space="preserve">Quizzes, </w:t>
      </w:r>
      <w:r>
        <w:rPr>
          <w:rFonts w:cstheme="minorHAnsi"/>
          <w:color w:val="000000" w:themeColor="text1"/>
          <w:szCs w:val="22"/>
        </w:rPr>
        <w:t xml:space="preserve">  group projects 1 and 2</w:t>
      </w:r>
      <w:r w:rsidRPr="001427AD">
        <w:rPr>
          <w:rFonts w:cstheme="minorHAnsi"/>
          <w:color w:val="000000" w:themeColor="text1"/>
          <w:szCs w:val="22"/>
        </w:rPr>
        <w:t>.</w:t>
      </w:r>
    </w:p>
    <w:p w14:paraId="2F558428" w14:textId="77777777" w:rsidR="00541794" w:rsidRPr="006C6C29" w:rsidRDefault="00541794" w:rsidP="00541794">
      <w:pPr>
        <w:rPr>
          <w:rFonts w:asciiTheme="minorHAnsi" w:hAnsiTheme="minorHAnsi" w:cstheme="minorHAnsi"/>
          <w:i/>
          <w:iCs/>
          <w:color w:val="000000" w:themeColor="text1"/>
          <w:sz w:val="22"/>
          <w:szCs w:val="22"/>
        </w:rPr>
      </w:pPr>
    </w:p>
    <w:p w14:paraId="7EBBBA62" w14:textId="77777777" w:rsidR="00541794" w:rsidRDefault="00541794" w:rsidP="00541794">
      <w:pPr>
        <w:rPr>
          <w:rFonts w:asciiTheme="minorHAnsi" w:hAnsiTheme="minorHAnsi" w:cstheme="minorHAnsi"/>
          <w:i/>
          <w:iCs/>
          <w:color w:val="000000" w:themeColor="text1"/>
          <w:sz w:val="22"/>
          <w:szCs w:val="22"/>
        </w:rPr>
      </w:pPr>
      <w:r w:rsidRPr="006C6C29">
        <w:rPr>
          <w:rFonts w:asciiTheme="minorHAnsi" w:hAnsiTheme="minorHAnsi" w:cstheme="minorHAnsi"/>
          <w:b/>
          <w:bCs/>
          <w:color w:val="000000" w:themeColor="text1"/>
          <w:sz w:val="22"/>
          <w:szCs w:val="22"/>
        </w:rPr>
        <w:t>Connection</w:t>
      </w:r>
      <w:r w:rsidRPr="006C6C29">
        <w:rPr>
          <w:rFonts w:asciiTheme="minorHAnsi" w:hAnsiTheme="minorHAnsi" w:cstheme="minorHAnsi"/>
          <w:color w:val="000000" w:themeColor="text1"/>
          <w:sz w:val="22"/>
          <w:szCs w:val="22"/>
        </w:rPr>
        <w:t xml:space="preserve">: </w:t>
      </w:r>
      <w:r w:rsidRPr="006C6C29">
        <w:rPr>
          <w:rFonts w:asciiTheme="minorHAnsi" w:hAnsiTheme="minorHAnsi" w:cstheme="minorHAnsi"/>
          <w:i/>
          <w:iCs/>
          <w:color w:val="000000" w:themeColor="text1"/>
          <w:sz w:val="22"/>
          <w:szCs w:val="22"/>
        </w:rPr>
        <w:t xml:space="preserve">Students connect course content with meaningful critical reflection on their intellectual, personal, and professional development at UF and beyond. </w:t>
      </w:r>
    </w:p>
    <w:p w14:paraId="02EA493A" w14:textId="659B9EBF" w:rsidR="0014478A" w:rsidRPr="00BB6C72" w:rsidRDefault="005E632C" w:rsidP="00123AF8">
      <w:pPr>
        <w:pStyle w:val="ListParagraph"/>
        <w:widowControl w:val="0"/>
        <w:numPr>
          <w:ilvl w:val="0"/>
          <w:numId w:val="5"/>
        </w:numPr>
        <w:tabs>
          <w:tab w:val="left" w:pos="821"/>
        </w:tabs>
        <w:autoSpaceDE w:val="0"/>
        <w:autoSpaceDN w:val="0"/>
        <w:spacing w:before="2" w:after="0"/>
        <w:ind w:right="115"/>
        <w:contextualSpacing w:val="0"/>
        <w:jc w:val="both"/>
        <w:rPr>
          <w:rFonts w:cstheme="minorHAnsi"/>
          <w:i/>
          <w:iCs/>
          <w:color w:val="2D3B45"/>
          <w:szCs w:val="22"/>
        </w:rPr>
      </w:pPr>
      <w:r>
        <w:t xml:space="preserve">Articulate and critique your </w:t>
      </w:r>
      <w:r w:rsidR="003B62AE">
        <w:t>own</w:t>
      </w:r>
      <w:r>
        <w:t xml:space="preserve"> personal beliefs and behaviors, and reflect on how you as an individual</w:t>
      </w:r>
      <w:r w:rsidRPr="005E632C">
        <w:rPr>
          <w:rFonts w:cstheme="minorHAnsi"/>
        </w:rPr>
        <w:t xml:space="preserve"> </w:t>
      </w:r>
      <w:r>
        <w:rPr>
          <w:rFonts w:cstheme="minorHAnsi"/>
        </w:rPr>
        <w:t xml:space="preserve">can address sustainability challenges </w:t>
      </w:r>
      <w:r w:rsidR="008D5F8B" w:rsidRPr="005E632C">
        <w:rPr>
          <w:rFonts w:cstheme="minorHAnsi"/>
          <w:b/>
          <w:color w:val="000000" w:themeColor="text1"/>
          <w:szCs w:val="22"/>
        </w:rPr>
        <w:t xml:space="preserve">(Quest 2, S). </w:t>
      </w:r>
      <w:r w:rsidRPr="00941983">
        <w:rPr>
          <w:rFonts w:cstheme="minorHAnsi"/>
          <w:b/>
          <w:color w:val="000000" w:themeColor="text1"/>
          <w:szCs w:val="22"/>
        </w:rPr>
        <w:t xml:space="preserve">Assessments: </w:t>
      </w:r>
      <w:r w:rsidR="00D81E06">
        <w:rPr>
          <w:rFonts w:cstheme="minorHAnsi"/>
          <w:color w:val="000000" w:themeColor="text1"/>
          <w:szCs w:val="22"/>
        </w:rPr>
        <w:t>Essay 2</w:t>
      </w:r>
      <w:r w:rsidRPr="00941983">
        <w:rPr>
          <w:rFonts w:cstheme="minorHAnsi"/>
          <w:color w:val="000000" w:themeColor="text1"/>
          <w:szCs w:val="22"/>
        </w:rPr>
        <w:t>.</w:t>
      </w:r>
    </w:p>
    <w:p w14:paraId="7107E0DA" w14:textId="77777777" w:rsidR="00605CD0" w:rsidRDefault="00605CD0" w:rsidP="00605CD0">
      <w:pPr>
        <w:pStyle w:val="Heading1"/>
      </w:pPr>
      <w:r w:rsidRPr="00CC6BC4">
        <w:t>V. Quest Learning Experiences</w:t>
      </w:r>
    </w:p>
    <w:p w14:paraId="564A0089" w14:textId="77777777" w:rsidR="00605CD0" w:rsidRDefault="00605CD0" w:rsidP="00605CD0">
      <w:pPr>
        <w:pStyle w:val="Heading2"/>
      </w:pPr>
      <w:r>
        <w:t>1</w:t>
      </w:r>
      <w:r w:rsidRPr="007D3D4F">
        <w:t>.</w:t>
      </w:r>
      <w:r>
        <w:t xml:space="preserve"> Details of Experiential Learning Component</w:t>
      </w:r>
    </w:p>
    <w:p w14:paraId="7003638E" w14:textId="77777777" w:rsidR="00605CD0" w:rsidRPr="00483C47" w:rsidRDefault="00CF4080" w:rsidP="00483C47">
      <w:pPr>
        <w:rPr>
          <w:rFonts w:asciiTheme="minorHAnsi" w:hAnsiTheme="minorHAnsi" w:cstheme="minorHAnsi"/>
          <w:i/>
          <w:iCs/>
          <w:sz w:val="22"/>
          <w:szCs w:val="22"/>
        </w:rPr>
      </w:pPr>
      <w:r w:rsidRPr="00483C47">
        <w:rPr>
          <w:rStyle w:val="Emphasis"/>
          <w:rFonts w:asciiTheme="minorHAnsi" w:hAnsiTheme="minorHAnsi" w:cstheme="minorHAnsi"/>
          <w:i w:val="0"/>
          <w:color w:val="auto"/>
          <w:sz w:val="22"/>
          <w:szCs w:val="22"/>
        </w:rPr>
        <w:t>As part of Group Project 2, students will have the opportunity during class to visit a bu</w:t>
      </w:r>
      <w:r w:rsidR="00483C47">
        <w:rPr>
          <w:rStyle w:val="Emphasis"/>
          <w:rFonts w:asciiTheme="minorHAnsi" w:hAnsiTheme="minorHAnsi" w:cstheme="minorHAnsi"/>
          <w:i w:val="0"/>
          <w:color w:val="auto"/>
          <w:sz w:val="22"/>
          <w:szCs w:val="22"/>
        </w:rPr>
        <w:t xml:space="preserve">ilding on campus, </w:t>
      </w:r>
      <w:r w:rsidRPr="00483C47">
        <w:rPr>
          <w:rStyle w:val="Emphasis"/>
          <w:rFonts w:asciiTheme="minorHAnsi" w:hAnsiTheme="minorHAnsi" w:cstheme="minorHAnsi"/>
          <w:i w:val="0"/>
          <w:color w:val="auto"/>
          <w:sz w:val="22"/>
          <w:szCs w:val="22"/>
        </w:rPr>
        <w:t>evaluate its (un)</w:t>
      </w:r>
      <w:r w:rsidR="00483C47" w:rsidRPr="00483C47">
        <w:rPr>
          <w:rStyle w:val="Emphasis"/>
          <w:rFonts w:asciiTheme="minorHAnsi" w:hAnsiTheme="minorHAnsi" w:cstheme="minorHAnsi"/>
          <w:i w:val="0"/>
          <w:color w:val="auto"/>
          <w:sz w:val="22"/>
          <w:szCs w:val="22"/>
        </w:rPr>
        <w:t>sustainabl</w:t>
      </w:r>
      <w:r w:rsidR="00483C47">
        <w:rPr>
          <w:rStyle w:val="Emphasis"/>
          <w:rFonts w:asciiTheme="minorHAnsi" w:hAnsiTheme="minorHAnsi" w:cstheme="minorHAnsi"/>
          <w:i w:val="0"/>
          <w:color w:val="auto"/>
          <w:sz w:val="22"/>
          <w:szCs w:val="22"/>
        </w:rPr>
        <w:t xml:space="preserve">e features, and </w:t>
      </w:r>
      <w:r w:rsidR="00483C47" w:rsidRPr="00483C47">
        <w:rPr>
          <w:rStyle w:val="Emphasis"/>
          <w:rFonts w:asciiTheme="minorHAnsi" w:hAnsiTheme="minorHAnsi" w:cstheme="minorHAnsi"/>
          <w:i w:val="0"/>
          <w:color w:val="auto"/>
          <w:sz w:val="22"/>
          <w:szCs w:val="22"/>
        </w:rPr>
        <w:t xml:space="preserve">document </w:t>
      </w:r>
      <w:r w:rsidR="00483C47">
        <w:rPr>
          <w:rStyle w:val="Emphasis"/>
          <w:rFonts w:asciiTheme="minorHAnsi" w:hAnsiTheme="minorHAnsi" w:cstheme="minorHAnsi"/>
          <w:i w:val="0"/>
          <w:color w:val="auto"/>
          <w:sz w:val="22"/>
          <w:szCs w:val="22"/>
        </w:rPr>
        <w:t>those features</w:t>
      </w:r>
      <w:r w:rsidR="00483C47" w:rsidRPr="00483C47">
        <w:rPr>
          <w:rStyle w:val="Emphasis"/>
          <w:rFonts w:asciiTheme="minorHAnsi" w:hAnsiTheme="minorHAnsi" w:cstheme="minorHAnsi"/>
          <w:i w:val="0"/>
          <w:color w:val="auto"/>
          <w:sz w:val="22"/>
          <w:szCs w:val="22"/>
        </w:rPr>
        <w:t xml:space="preserve"> through photos and sketches. Students will present their findings to the rest of the class, which will count as their Quiz 9 grade. Students who are unable to attend due to an excused absence will be able to visit the building independently and present with their group, or will be asked to provide a written report depending on the length of absence.  </w:t>
      </w:r>
    </w:p>
    <w:p w14:paraId="4D0F2BFB" w14:textId="77777777" w:rsidR="00605CD0" w:rsidRDefault="00605CD0" w:rsidP="00605CD0">
      <w:pPr>
        <w:pStyle w:val="Heading2"/>
        <w:rPr>
          <w:shd w:val="clear" w:color="auto" w:fill="FFFFFF"/>
        </w:rPr>
      </w:pPr>
      <w:r>
        <w:t>2</w:t>
      </w:r>
      <w:r w:rsidRPr="007D3D4F">
        <w:t>.</w:t>
      </w:r>
      <w:r w:rsidRPr="001200F1">
        <w:rPr>
          <w:color w:val="FF0000"/>
          <w:shd w:val="clear" w:color="auto" w:fill="FFFFFF"/>
        </w:rPr>
        <w:t xml:space="preserve"> </w:t>
      </w:r>
      <w:r>
        <w:rPr>
          <w:shd w:val="clear" w:color="auto" w:fill="FFFFFF"/>
        </w:rPr>
        <w:t>Details of Self-Reflection Component</w:t>
      </w:r>
    </w:p>
    <w:p w14:paraId="5A171D84" w14:textId="77777777" w:rsidR="00201849" w:rsidRPr="00483C47" w:rsidRDefault="00201849" w:rsidP="00201849">
      <w:pPr>
        <w:rPr>
          <w:rFonts w:asciiTheme="minorHAnsi" w:hAnsiTheme="minorHAnsi" w:cstheme="minorHAnsi"/>
          <w:iCs/>
          <w:sz w:val="22"/>
          <w:szCs w:val="22"/>
        </w:rPr>
      </w:pPr>
      <w:r w:rsidRPr="00483C47">
        <w:rPr>
          <w:rFonts w:asciiTheme="minorHAnsi" w:hAnsiTheme="minorHAnsi" w:cstheme="minorHAnsi"/>
          <w:iCs/>
          <w:sz w:val="22"/>
          <w:szCs w:val="22"/>
        </w:rPr>
        <w:t>The course promotes self-reflection through</w:t>
      </w:r>
    </w:p>
    <w:p w14:paraId="43D428EB" w14:textId="77777777" w:rsidR="00201849" w:rsidRPr="00483C47" w:rsidRDefault="00201849" w:rsidP="00123AF8">
      <w:pPr>
        <w:pStyle w:val="ListParagraph"/>
        <w:numPr>
          <w:ilvl w:val="0"/>
          <w:numId w:val="10"/>
        </w:numPr>
        <w:rPr>
          <w:rFonts w:cstheme="minorHAnsi"/>
          <w:iCs/>
          <w:szCs w:val="22"/>
        </w:rPr>
      </w:pPr>
      <w:r w:rsidRPr="00483C47">
        <w:rPr>
          <w:rFonts w:cstheme="minorHAnsi"/>
          <w:iCs/>
          <w:szCs w:val="22"/>
        </w:rPr>
        <w:t xml:space="preserve">In-class discussion. </w:t>
      </w:r>
      <w:r w:rsidR="00483C47" w:rsidRPr="00483C47">
        <w:rPr>
          <w:rFonts w:cstheme="minorHAnsi"/>
          <w:iCs/>
          <w:szCs w:val="22"/>
        </w:rPr>
        <w:t xml:space="preserve">Students will participate </w:t>
      </w:r>
      <w:r w:rsidR="00483C47">
        <w:rPr>
          <w:rFonts w:cstheme="minorHAnsi"/>
          <w:iCs/>
          <w:szCs w:val="22"/>
        </w:rPr>
        <w:t>in small group and larger class discussions throughout the semester on lecture topics. Though ungraded, these will provide an opportunity for students to connect topics to their own lives, beliefs, and experiences, and articulate those thoughts with their peers.</w:t>
      </w:r>
    </w:p>
    <w:p w14:paraId="3D32A2A7" w14:textId="77777777" w:rsidR="00201849" w:rsidRPr="00483C47" w:rsidRDefault="00201849" w:rsidP="00123AF8">
      <w:pPr>
        <w:pStyle w:val="ListParagraph"/>
        <w:numPr>
          <w:ilvl w:val="0"/>
          <w:numId w:val="10"/>
        </w:numPr>
        <w:rPr>
          <w:rFonts w:cstheme="minorHAnsi"/>
          <w:iCs/>
          <w:szCs w:val="22"/>
        </w:rPr>
      </w:pPr>
      <w:r w:rsidRPr="00483C47">
        <w:rPr>
          <w:rFonts w:cstheme="minorHAnsi"/>
          <w:iCs/>
          <w:szCs w:val="22"/>
        </w:rPr>
        <w:t xml:space="preserve">Online discussion posts. </w:t>
      </w:r>
      <w:r w:rsidR="00483C47">
        <w:rPr>
          <w:rFonts w:cstheme="minorHAnsi"/>
          <w:iCs/>
          <w:szCs w:val="22"/>
        </w:rPr>
        <w:t xml:space="preserve">Students will have the opportunity to reflect on </w:t>
      </w:r>
      <w:r w:rsidR="00910882">
        <w:rPr>
          <w:rFonts w:cstheme="minorHAnsi"/>
          <w:iCs/>
          <w:szCs w:val="22"/>
        </w:rPr>
        <w:t xml:space="preserve">and react to </w:t>
      </w:r>
      <w:r w:rsidR="00483C47">
        <w:rPr>
          <w:rFonts w:cstheme="minorHAnsi"/>
          <w:iCs/>
          <w:szCs w:val="22"/>
        </w:rPr>
        <w:t>weekly topics through CANVAS dis</w:t>
      </w:r>
      <w:r w:rsidR="00910882">
        <w:rPr>
          <w:rFonts w:cstheme="minorHAnsi"/>
          <w:iCs/>
          <w:szCs w:val="22"/>
        </w:rPr>
        <w:t>cussion posts for extra credit.</w:t>
      </w:r>
    </w:p>
    <w:p w14:paraId="5A96ADFE" w14:textId="5DB4D8A6" w:rsidR="00201849" w:rsidRPr="00483C47" w:rsidRDefault="00525AA2" w:rsidP="00123AF8">
      <w:pPr>
        <w:pStyle w:val="ListParagraph"/>
        <w:numPr>
          <w:ilvl w:val="0"/>
          <w:numId w:val="10"/>
        </w:numPr>
        <w:rPr>
          <w:rFonts w:cstheme="minorHAnsi"/>
          <w:iCs/>
          <w:szCs w:val="22"/>
        </w:rPr>
      </w:pPr>
      <w:r>
        <w:rPr>
          <w:rFonts w:cstheme="minorHAnsi"/>
          <w:iCs/>
          <w:szCs w:val="22"/>
        </w:rPr>
        <w:t>Quizzes</w:t>
      </w:r>
      <w:r w:rsidR="00910882">
        <w:rPr>
          <w:rFonts w:cstheme="minorHAnsi"/>
          <w:iCs/>
          <w:szCs w:val="22"/>
        </w:rPr>
        <w:t xml:space="preserve">. </w:t>
      </w:r>
      <w:r>
        <w:rPr>
          <w:rFonts w:cstheme="minorHAnsi"/>
          <w:iCs/>
          <w:szCs w:val="22"/>
        </w:rPr>
        <w:t>Select quizzes offer students an opportunity to formally reflect on their views on sustainability solutions, responsibility, and individual action</w:t>
      </w:r>
      <w:r w:rsidR="00A11FF8" w:rsidRPr="00A11FF8">
        <w:rPr>
          <w:rFonts w:cstheme="minorHAnsi"/>
          <w:iCs/>
          <w:szCs w:val="22"/>
        </w:rPr>
        <w:t>.</w:t>
      </w:r>
    </w:p>
    <w:p w14:paraId="619DD47E" w14:textId="77777777" w:rsidR="00A629A5" w:rsidRDefault="00605CD0" w:rsidP="00A629A5">
      <w:pPr>
        <w:pStyle w:val="Heading1"/>
        <w:rPr>
          <w:rFonts w:eastAsia="Times New Roman" w:cs="Times New Roman"/>
          <w:b/>
          <w:bCs/>
          <w:color w:val="595959" w:themeColor="text1" w:themeTint="A6"/>
          <w:sz w:val="28"/>
          <w:szCs w:val="28"/>
        </w:rPr>
      </w:pPr>
      <w:r w:rsidRPr="00CC6BC4">
        <w:t>V</w:t>
      </w:r>
      <w:r w:rsidR="00212D04">
        <w:t>I</w:t>
      </w:r>
      <w:r w:rsidRPr="00CC6BC4">
        <w:t>.</w:t>
      </w:r>
      <w:r w:rsidR="00212D04">
        <w:t xml:space="preserve"> Required Policies</w:t>
      </w:r>
    </w:p>
    <w:p w14:paraId="7EEDE333" w14:textId="77777777" w:rsidR="002F3F6A" w:rsidRDefault="002F3F6A" w:rsidP="002F3F6A">
      <w:pPr>
        <w:rPr>
          <w:rFonts w:ascii="Rockwell" w:hAnsi="Rockwell"/>
          <w:b/>
          <w:bCs/>
          <w:color w:val="595959" w:themeColor="text1" w:themeTint="A6"/>
          <w:sz w:val="28"/>
          <w:szCs w:val="28"/>
        </w:rPr>
      </w:pPr>
      <w:bookmarkStart w:id="0" w:name="_GoBack"/>
      <w:bookmarkEnd w:id="0"/>
    </w:p>
    <w:p w14:paraId="1C392755" w14:textId="77777777" w:rsidR="004671EB" w:rsidRPr="004671EB" w:rsidRDefault="004671EB" w:rsidP="004671EB">
      <w:pPr>
        <w:rPr>
          <w:rFonts w:ascii="Rockwell" w:hAnsi="Rockwell"/>
          <w:b/>
          <w:bCs/>
          <w:color w:val="595959" w:themeColor="text1" w:themeTint="A6"/>
          <w:sz w:val="28"/>
          <w:szCs w:val="28"/>
        </w:rPr>
      </w:pPr>
      <w:r w:rsidRPr="004671EB">
        <w:rPr>
          <w:rFonts w:ascii="Rockwell" w:hAnsi="Rockwell"/>
          <w:b/>
          <w:bCs/>
          <w:color w:val="595959" w:themeColor="text1" w:themeTint="A6"/>
          <w:sz w:val="28"/>
          <w:szCs w:val="28"/>
        </w:rPr>
        <w:t>Accessing University Academic Policies and Campus Resources</w:t>
      </w:r>
    </w:p>
    <w:p w14:paraId="57A6A804" w14:textId="55C387F4" w:rsidR="004671EB" w:rsidRDefault="004671EB" w:rsidP="004671EB">
      <w:pPr>
        <w:shd w:val="clear" w:color="auto" w:fill="FFFFFF"/>
        <w:textAlignment w:val="baseline"/>
        <w:rPr>
          <w:rFonts w:asciiTheme="minorHAnsi" w:hAnsiTheme="minorHAnsi" w:cstheme="minorHAnsi"/>
          <w:color w:val="000000" w:themeColor="text1"/>
          <w:sz w:val="22"/>
          <w:szCs w:val="22"/>
        </w:rPr>
      </w:pPr>
      <w:r w:rsidRPr="004671EB">
        <w:rPr>
          <w:rFonts w:asciiTheme="minorHAnsi" w:hAnsiTheme="minorHAnsi" w:cstheme="minorHAnsi"/>
          <w:color w:val="000000" w:themeColor="text1"/>
          <w:sz w:val="22"/>
          <w:szCs w:val="22"/>
        </w:rPr>
        <w:t>To support consistent and accessible communication of university-wide student resources, please use this link to academic policies and cam</w:t>
      </w:r>
      <w:r w:rsidRPr="004671EB">
        <w:rPr>
          <w:rFonts w:asciiTheme="minorHAnsi" w:hAnsiTheme="minorHAnsi" w:cstheme="minorHAnsi"/>
          <w:color w:val="000000" w:themeColor="text1"/>
          <w:sz w:val="22"/>
          <w:szCs w:val="22"/>
        </w:rPr>
        <w:t xml:space="preserve">pus </w:t>
      </w:r>
      <w:r w:rsidRPr="004671EB">
        <w:rPr>
          <w:rFonts w:asciiTheme="minorHAnsi" w:hAnsiTheme="minorHAnsi" w:cstheme="minorHAnsi"/>
          <w:color w:val="000000" w:themeColor="text1"/>
          <w:sz w:val="22"/>
          <w:szCs w:val="22"/>
        </w:rPr>
        <w:t>resources: </w:t>
      </w:r>
      <w:hyperlink r:id="rId23" w:history="1">
        <w:r w:rsidRPr="00FA7C8A">
          <w:rPr>
            <w:rStyle w:val="Hyperlink"/>
            <w:rFonts w:asciiTheme="minorHAnsi" w:hAnsiTheme="minorHAnsi" w:cstheme="minorHAnsi"/>
            <w:sz w:val="22"/>
            <w:szCs w:val="22"/>
          </w:rPr>
          <w:t>https://go.ufl.edu/syllabuspolicies</w:t>
        </w:r>
      </w:hyperlink>
      <w:r>
        <w:rPr>
          <w:rFonts w:asciiTheme="minorHAnsi" w:hAnsiTheme="minorHAnsi" w:cstheme="minorHAnsi"/>
          <w:color w:val="000000" w:themeColor="text1"/>
          <w:sz w:val="22"/>
          <w:szCs w:val="22"/>
        </w:rPr>
        <w:t xml:space="preserve"> </w:t>
      </w:r>
    </w:p>
    <w:p w14:paraId="5D08101F" w14:textId="77777777" w:rsidR="004671EB" w:rsidRPr="004671EB" w:rsidRDefault="004671EB" w:rsidP="004671EB">
      <w:pPr>
        <w:shd w:val="clear" w:color="auto" w:fill="FFFFFF"/>
        <w:textAlignment w:val="baseline"/>
        <w:rPr>
          <w:rFonts w:asciiTheme="minorHAnsi" w:hAnsiTheme="minorHAnsi" w:cstheme="minorHAnsi"/>
          <w:color w:val="000000" w:themeColor="text1"/>
          <w:sz w:val="22"/>
          <w:szCs w:val="22"/>
        </w:rPr>
      </w:pPr>
    </w:p>
    <w:p w14:paraId="07321E48" w14:textId="77777777" w:rsidR="008650CF" w:rsidRPr="008650CF" w:rsidRDefault="002D1035" w:rsidP="00900CBB">
      <w:pPr>
        <w:rPr>
          <w:rFonts w:ascii="Rockwell" w:hAnsi="Rockwell"/>
          <w:b/>
          <w:bCs/>
          <w:color w:val="595959" w:themeColor="text1" w:themeTint="A6"/>
          <w:sz w:val="28"/>
          <w:szCs w:val="28"/>
        </w:rPr>
      </w:pPr>
      <w:r>
        <w:rPr>
          <w:rFonts w:ascii="Rockwell" w:hAnsi="Rockwell"/>
          <w:b/>
          <w:bCs/>
          <w:color w:val="595959" w:themeColor="text1" w:themeTint="A6"/>
          <w:sz w:val="28"/>
          <w:szCs w:val="28"/>
        </w:rPr>
        <w:lastRenderedPageBreak/>
        <w:t>Attendance Policy</w:t>
      </w:r>
    </w:p>
    <w:p w14:paraId="28C06249" w14:textId="77777777" w:rsidR="00900354" w:rsidRPr="00427A83" w:rsidRDefault="00900CBB" w:rsidP="00900CBB">
      <w:pPr>
        <w:rPr>
          <w:rFonts w:asciiTheme="minorHAnsi" w:hAnsiTheme="minorHAnsi" w:cstheme="minorHAnsi"/>
          <w:color w:val="000000" w:themeColor="text1"/>
          <w:sz w:val="22"/>
          <w:szCs w:val="22"/>
        </w:rPr>
      </w:pPr>
      <w:r w:rsidRPr="00427A83">
        <w:rPr>
          <w:rFonts w:asciiTheme="minorHAnsi" w:hAnsiTheme="minorHAnsi" w:cstheme="minorHAnsi"/>
          <w:color w:val="000000" w:themeColor="text1"/>
          <w:sz w:val="22"/>
          <w:szCs w:val="22"/>
        </w:rPr>
        <w:t xml:space="preserve">Requirements for class attendance and make-up exams, assignments, and other work in this course are consistent with university policies that can be found at: </w:t>
      </w:r>
      <w:hyperlink r:id="rId24" w:history="1">
        <w:r w:rsidR="00900354" w:rsidRPr="00FB4589">
          <w:rPr>
            <w:rStyle w:val="Hyperlink"/>
            <w:rFonts w:asciiTheme="minorHAnsi" w:hAnsiTheme="minorHAnsi" w:cstheme="minorHAnsi"/>
            <w:sz w:val="22"/>
            <w:szCs w:val="22"/>
          </w:rPr>
          <w:t>https://catalog.ufl.edu/ugrad/current/regulations/info/attendance.aspx</w:t>
        </w:r>
      </w:hyperlink>
    </w:p>
    <w:p w14:paraId="778751D9" w14:textId="77777777" w:rsidR="00EC67C3" w:rsidRDefault="00EC67C3" w:rsidP="00EC67C3">
      <w:pPr>
        <w:pStyle w:val="Heading2"/>
      </w:pPr>
      <w:r w:rsidRPr="007D3D4F">
        <w:t>Students</w:t>
      </w:r>
      <w:r>
        <w:t xml:space="preserve"> Requiring Accommodation</w:t>
      </w:r>
    </w:p>
    <w:p w14:paraId="1D5BEF0A" w14:textId="77777777" w:rsidR="00C644D9" w:rsidRPr="00427A83" w:rsidRDefault="00C644D9" w:rsidP="00C644D9">
      <w:pPr>
        <w:rPr>
          <w:rFonts w:asciiTheme="minorHAnsi" w:hAnsiTheme="minorHAnsi" w:cstheme="minorHAnsi"/>
          <w:sz w:val="22"/>
          <w:szCs w:val="22"/>
        </w:rPr>
      </w:pPr>
      <w:r w:rsidRPr="00427A83">
        <w:rPr>
          <w:rFonts w:asciiTheme="minorHAnsi" w:hAnsiTheme="minorHAnsi" w:cstheme="minorHAnsi"/>
          <w:sz w:val="22"/>
          <w:szCs w:val="22"/>
        </w:rPr>
        <w:t xml:space="preserve">Students with disabilities who experience learning barriers and would like to request academic accommodations should connect with the disability Resource Center by visiting </w:t>
      </w:r>
      <w:hyperlink r:id="rId25" w:history="1">
        <w:r w:rsidRPr="00427A83">
          <w:rPr>
            <w:rStyle w:val="Hyperlink"/>
            <w:rFonts w:asciiTheme="minorHAnsi" w:hAnsiTheme="minorHAnsi" w:cstheme="minorHAnsi"/>
            <w:sz w:val="22"/>
            <w:szCs w:val="22"/>
          </w:rPr>
          <w:t>https://disability.ufl.edu/students/get-started/</w:t>
        </w:r>
      </w:hyperlink>
      <w:r w:rsidRPr="00427A83">
        <w:rPr>
          <w:rFonts w:asciiTheme="minorHAnsi" w:hAnsiTheme="minorHAnsi" w:cstheme="minorHAnsi"/>
          <w:sz w:val="22"/>
          <w:szCs w:val="22"/>
        </w:rPr>
        <w:t>. It is important for students to share their accommodation letter with their instructor and discuss their access needs, as early as possible in the semester.</w:t>
      </w:r>
    </w:p>
    <w:p w14:paraId="6AEE1A30" w14:textId="77777777" w:rsidR="00EC67C3" w:rsidRPr="007D3D4F" w:rsidRDefault="00EC67C3" w:rsidP="007D3D4F">
      <w:pPr>
        <w:pStyle w:val="Heading2"/>
      </w:pPr>
      <w:r w:rsidRPr="007D3D4F">
        <w:t>UF Evaluations Process</w:t>
      </w:r>
    </w:p>
    <w:p w14:paraId="478C50B7" w14:textId="120F5DC1" w:rsidR="009F1406" w:rsidRPr="009F1406" w:rsidRDefault="009F1406" w:rsidP="009F1406">
      <w:pPr>
        <w:rPr>
          <w:rFonts w:asciiTheme="minorHAnsi" w:hAnsiTheme="minorHAnsi" w:cstheme="minorHAnsi"/>
          <w:sz w:val="22"/>
          <w:szCs w:val="22"/>
        </w:rPr>
      </w:pPr>
      <w:r w:rsidRPr="009F1406">
        <w:rPr>
          <w:rFonts w:asciiTheme="minorHAnsi" w:hAnsiTheme="minorHAnsi" w:cstheme="minorHAnsi"/>
          <w:sz w:val="22"/>
          <w:szCs w:val="22"/>
        </w:rPr>
        <w:t>Students are expected to provide professional and respectful feedback on</w:t>
      </w:r>
      <w:r w:rsidR="0099508E">
        <w:rPr>
          <w:rFonts w:asciiTheme="minorHAnsi" w:hAnsiTheme="minorHAnsi" w:cstheme="minorHAnsi"/>
          <w:sz w:val="22"/>
          <w:szCs w:val="22"/>
        </w:rPr>
        <w:t xml:space="preserve"> </w:t>
      </w:r>
      <w:r w:rsidRPr="009F1406">
        <w:rPr>
          <w:rFonts w:asciiTheme="minorHAnsi" w:hAnsiTheme="minorHAnsi" w:cstheme="minorHAnsi"/>
          <w:sz w:val="22"/>
          <w:szCs w:val="22"/>
        </w:rPr>
        <w:t>the quality of instruction in this course by completing course evaluations</w:t>
      </w:r>
      <w:r w:rsidR="0099508E">
        <w:rPr>
          <w:rFonts w:asciiTheme="minorHAnsi" w:hAnsiTheme="minorHAnsi" w:cstheme="minorHAnsi"/>
          <w:sz w:val="22"/>
          <w:szCs w:val="22"/>
        </w:rPr>
        <w:t xml:space="preserve"> </w:t>
      </w:r>
      <w:r w:rsidRPr="009F1406">
        <w:rPr>
          <w:rFonts w:asciiTheme="minorHAnsi" w:hAnsiTheme="minorHAnsi" w:cstheme="minorHAnsi"/>
          <w:sz w:val="22"/>
          <w:szCs w:val="22"/>
        </w:rPr>
        <w:t>online. Students can complete evaluations in three ways:</w:t>
      </w:r>
    </w:p>
    <w:p w14:paraId="6D01526C" w14:textId="77777777" w:rsidR="009F1406" w:rsidRPr="009F1406" w:rsidRDefault="009F1406" w:rsidP="0099508E">
      <w:pPr>
        <w:ind w:left="720"/>
        <w:rPr>
          <w:rFonts w:asciiTheme="minorHAnsi" w:hAnsiTheme="minorHAnsi" w:cstheme="minorHAnsi"/>
          <w:sz w:val="22"/>
          <w:szCs w:val="22"/>
        </w:rPr>
      </w:pPr>
      <w:r w:rsidRPr="009F1406">
        <w:rPr>
          <w:rFonts w:asciiTheme="minorHAnsi" w:hAnsiTheme="minorHAnsi" w:cstheme="minorHAnsi"/>
          <w:sz w:val="22"/>
          <w:szCs w:val="22"/>
        </w:rPr>
        <w:t>1. The email they receive from GatorEvals,</w:t>
      </w:r>
    </w:p>
    <w:p w14:paraId="66C3E02F" w14:textId="77777777" w:rsidR="009F1406" w:rsidRPr="009F1406" w:rsidRDefault="009F1406" w:rsidP="0099508E">
      <w:pPr>
        <w:ind w:left="720"/>
        <w:rPr>
          <w:rFonts w:asciiTheme="minorHAnsi" w:hAnsiTheme="minorHAnsi" w:cstheme="minorHAnsi"/>
          <w:sz w:val="22"/>
          <w:szCs w:val="22"/>
        </w:rPr>
      </w:pPr>
      <w:r w:rsidRPr="009F1406">
        <w:rPr>
          <w:rFonts w:asciiTheme="minorHAnsi" w:hAnsiTheme="minorHAnsi" w:cstheme="minorHAnsi"/>
          <w:sz w:val="22"/>
          <w:szCs w:val="22"/>
        </w:rPr>
        <w:t>2. Their Canvas course menu under GatorEvals, or</w:t>
      </w:r>
    </w:p>
    <w:p w14:paraId="6D0961E5" w14:textId="4ADE4B38" w:rsidR="009F1406" w:rsidRDefault="009F1406" w:rsidP="0099508E">
      <w:pPr>
        <w:ind w:left="720"/>
        <w:rPr>
          <w:rFonts w:asciiTheme="minorHAnsi" w:hAnsiTheme="minorHAnsi" w:cstheme="minorHAnsi"/>
          <w:sz w:val="22"/>
          <w:szCs w:val="22"/>
        </w:rPr>
      </w:pPr>
      <w:r w:rsidRPr="009F1406">
        <w:rPr>
          <w:rFonts w:asciiTheme="minorHAnsi" w:hAnsiTheme="minorHAnsi" w:cstheme="minorHAnsi"/>
          <w:sz w:val="22"/>
          <w:szCs w:val="22"/>
        </w:rPr>
        <w:t xml:space="preserve">3. The central portal at </w:t>
      </w:r>
      <w:hyperlink r:id="rId26" w:history="1">
        <w:r w:rsidR="0099508E" w:rsidRPr="003E08F4">
          <w:rPr>
            <w:rStyle w:val="Hyperlink"/>
            <w:rFonts w:asciiTheme="minorHAnsi" w:hAnsiTheme="minorHAnsi" w:cstheme="minorHAnsi"/>
            <w:sz w:val="22"/>
            <w:szCs w:val="22"/>
          </w:rPr>
          <w:t>https://my-ufl.bluera.com</w:t>
        </w:r>
      </w:hyperlink>
      <w:r w:rsidR="0099508E">
        <w:rPr>
          <w:rFonts w:asciiTheme="minorHAnsi" w:hAnsiTheme="minorHAnsi" w:cstheme="minorHAnsi"/>
          <w:sz w:val="22"/>
          <w:szCs w:val="22"/>
        </w:rPr>
        <w:t xml:space="preserve"> </w:t>
      </w:r>
    </w:p>
    <w:p w14:paraId="3EC90C1A" w14:textId="1D2357A5" w:rsidR="009F1406" w:rsidRDefault="009F1406" w:rsidP="00EC67C3">
      <w:pPr>
        <w:rPr>
          <w:rFonts w:asciiTheme="minorHAnsi" w:hAnsiTheme="minorHAnsi" w:cstheme="minorHAnsi"/>
          <w:sz w:val="22"/>
          <w:szCs w:val="22"/>
        </w:rPr>
      </w:pPr>
    </w:p>
    <w:p w14:paraId="6FE62137" w14:textId="44C7EC7A" w:rsidR="009F1406" w:rsidRPr="00427A83" w:rsidRDefault="009F1406" w:rsidP="009F1406">
      <w:pPr>
        <w:rPr>
          <w:rFonts w:asciiTheme="minorHAnsi" w:hAnsiTheme="minorHAnsi" w:cstheme="minorHAnsi"/>
          <w:sz w:val="22"/>
          <w:szCs w:val="22"/>
        </w:rPr>
      </w:pPr>
      <w:r w:rsidRPr="009F1406">
        <w:rPr>
          <w:rFonts w:asciiTheme="minorHAnsi" w:hAnsiTheme="minorHAnsi" w:cstheme="minorHAnsi"/>
          <w:sz w:val="22"/>
          <w:szCs w:val="22"/>
        </w:rPr>
        <w:t>Guidance on how to provide constructive feedback is available at</w:t>
      </w:r>
      <w:r w:rsidR="00882E2A">
        <w:rPr>
          <w:rFonts w:asciiTheme="minorHAnsi" w:hAnsiTheme="minorHAnsi" w:cstheme="minorHAnsi"/>
          <w:sz w:val="22"/>
          <w:szCs w:val="22"/>
        </w:rPr>
        <w:t xml:space="preserve"> </w:t>
      </w:r>
      <w:hyperlink r:id="rId27" w:history="1">
        <w:r w:rsidR="00882E2A" w:rsidRPr="003E08F4">
          <w:rPr>
            <w:rStyle w:val="Hyperlink"/>
            <w:rFonts w:asciiTheme="minorHAnsi" w:hAnsiTheme="minorHAnsi" w:cstheme="minorHAnsi"/>
            <w:sz w:val="22"/>
            <w:szCs w:val="22"/>
          </w:rPr>
          <w:t>https://gatorevals.aa.ufl.edu/students/</w:t>
        </w:r>
      </w:hyperlink>
      <w:r w:rsidRPr="009F1406">
        <w:rPr>
          <w:rFonts w:asciiTheme="minorHAnsi" w:hAnsiTheme="minorHAnsi" w:cstheme="minorHAnsi"/>
          <w:sz w:val="22"/>
          <w:szCs w:val="22"/>
        </w:rPr>
        <w:t>. Stu</w:t>
      </w:r>
      <w:r w:rsidR="0099508E">
        <w:rPr>
          <w:rFonts w:asciiTheme="minorHAnsi" w:hAnsiTheme="minorHAnsi" w:cstheme="minorHAnsi"/>
          <w:sz w:val="22"/>
          <w:szCs w:val="22"/>
        </w:rPr>
        <w:t xml:space="preserve">dents will be notified when the </w:t>
      </w:r>
      <w:r w:rsidRPr="009F1406">
        <w:rPr>
          <w:rFonts w:asciiTheme="minorHAnsi" w:hAnsiTheme="minorHAnsi" w:cstheme="minorHAnsi"/>
          <w:sz w:val="22"/>
          <w:szCs w:val="22"/>
        </w:rPr>
        <w:t>evaluation period opens. Summaries of course evaluation results are</w:t>
      </w:r>
      <w:r w:rsidR="0099508E">
        <w:rPr>
          <w:rFonts w:asciiTheme="minorHAnsi" w:hAnsiTheme="minorHAnsi" w:cstheme="minorHAnsi"/>
          <w:sz w:val="22"/>
          <w:szCs w:val="22"/>
        </w:rPr>
        <w:t xml:space="preserve"> </w:t>
      </w:r>
      <w:r w:rsidRPr="009F1406">
        <w:rPr>
          <w:rFonts w:asciiTheme="minorHAnsi" w:hAnsiTheme="minorHAnsi" w:cstheme="minorHAnsi"/>
          <w:sz w:val="22"/>
          <w:szCs w:val="22"/>
        </w:rPr>
        <w:t xml:space="preserve">available to students at </w:t>
      </w:r>
      <w:hyperlink r:id="rId28" w:history="1">
        <w:r w:rsidR="0099508E" w:rsidRPr="003E08F4">
          <w:rPr>
            <w:rStyle w:val="Hyperlink"/>
            <w:rFonts w:asciiTheme="minorHAnsi" w:hAnsiTheme="minorHAnsi" w:cstheme="minorHAnsi"/>
            <w:sz w:val="22"/>
            <w:szCs w:val="22"/>
          </w:rPr>
          <w:t>https://gatorevals.aa.ufl.edu/public-results/</w:t>
        </w:r>
      </w:hyperlink>
      <w:r w:rsidRPr="009F1406">
        <w:rPr>
          <w:rFonts w:asciiTheme="minorHAnsi" w:hAnsiTheme="minorHAnsi" w:cstheme="minorHAnsi"/>
          <w:sz w:val="22"/>
          <w:szCs w:val="22"/>
        </w:rPr>
        <w:t>.</w:t>
      </w:r>
    </w:p>
    <w:p w14:paraId="11D4DFB5" w14:textId="77777777" w:rsidR="00F86B71" w:rsidRPr="007D3D4F" w:rsidRDefault="00F86B71" w:rsidP="007D3D4F">
      <w:pPr>
        <w:pStyle w:val="Heading2"/>
      </w:pPr>
      <w:r w:rsidRPr="007D3D4F">
        <w:t>University Honesty Policy</w:t>
      </w:r>
      <w:r w:rsidR="00686F9D" w:rsidRPr="007D3D4F">
        <w:t xml:space="preserve"> </w:t>
      </w:r>
    </w:p>
    <w:p w14:paraId="13409170" w14:textId="73560F67" w:rsidR="0099508E" w:rsidRPr="0099508E" w:rsidRDefault="0099508E" w:rsidP="0099508E">
      <w:pPr>
        <w:rPr>
          <w:rFonts w:asciiTheme="minorHAnsi" w:hAnsiTheme="minorHAnsi" w:cstheme="minorHAnsi"/>
          <w:sz w:val="22"/>
          <w:szCs w:val="22"/>
        </w:rPr>
      </w:pPr>
      <w:r w:rsidRPr="0099508E">
        <w:rPr>
          <w:rFonts w:asciiTheme="minorHAnsi" w:hAnsiTheme="minorHAnsi" w:cstheme="minorHAnsi"/>
          <w:sz w:val="22"/>
          <w:szCs w:val="22"/>
        </w:rPr>
        <w:t>UF students are bound by The Honor Pledge which states “We, the</w:t>
      </w:r>
      <w:r>
        <w:rPr>
          <w:rFonts w:asciiTheme="minorHAnsi" w:hAnsiTheme="minorHAnsi" w:cstheme="minorHAnsi"/>
          <w:sz w:val="22"/>
          <w:szCs w:val="22"/>
        </w:rPr>
        <w:t xml:space="preserve"> </w:t>
      </w:r>
      <w:r w:rsidRPr="0099508E">
        <w:rPr>
          <w:rFonts w:asciiTheme="minorHAnsi" w:hAnsiTheme="minorHAnsi" w:cstheme="minorHAnsi"/>
          <w:sz w:val="22"/>
          <w:szCs w:val="22"/>
        </w:rPr>
        <w:t>members of the University of Florida community, pledge to hold</w:t>
      </w:r>
      <w:r>
        <w:rPr>
          <w:rFonts w:asciiTheme="minorHAnsi" w:hAnsiTheme="minorHAnsi" w:cstheme="minorHAnsi"/>
          <w:sz w:val="22"/>
          <w:szCs w:val="22"/>
        </w:rPr>
        <w:t xml:space="preserve"> </w:t>
      </w:r>
      <w:r w:rsidRPr="0099508E">
        <w:rPr>
          <w:rFonts w:asciiTheme="minorHAnsi" w:hAnsiTheme="minorHAnsi" w:cstheme="minorHAnsi"/>
          <w:sz w:val="22"/>
          <w:szCs w:val="22"/>
        </w:rPr>
        <w:t>ourselves and our peers to the highest standards of honor and integrity</w:t>
      </w:r>
      <w:r>
        <w:rPr>
          <w:rFonts w:asciiTheme="minorHAnsi" w:hAnsiTheme="minorHAnsi" w:cstheme="minorHAnsi"/>
          <w:sz w:val="22"/>
          <w:szCs w:val="22"/>
        </w:rPr>
        <w:t xml:space="preserve"> </w:t>
      </w:r>
      <w:r w:rsidRPr="0099508E">
        <w:rPr>
          <w:rFonts w:asciiTheme="minorHAnsi" w:hAnsiTheme="minorHAnsi" w:cstheme="minorHAnsi"/>
          <w:sz w:val="22"/>
          <w:szCs w:val="22"/>
        </w:rPr>
        <w:t>by abiding by the Honor Code. On all work submitted for credit by</w:t>
      </w:r>
      <w:r>
        <w:rPr>
          <w:rFonts w:asciiTheme="minorHAnsi" w:hAnsiTheme="minorHAnsi" w:cstheme="minorHAnsi"/>
          <w:sz w:val="22"/>
          <w:szCs w:val="22"/>
        </w:rPr>
        <w:t xml:space="preserve"> </w:t>
      </w:r>
      <w:r w:rsidRPr="0099508E">
        <w:rPr>
          <w:rFonts w:asciiTheme="minorHAnsi" w:hAnsiTheme="minorHAnsi" w:cstheme="minorHAnsi"/>
          <w:sz w:val="22"/>
          <w:szCs w:val="22"/>
        </w:rPr>
        <w:t>students at the University of Florida, the following pledge is either</w:t>
      </w:r>
      <w:r>
        <w:rPr>
          <w:rFonts w:asciiTheme="minorHAnsi" w:hAnsiTheme="minorHAnsi" w:cstheme="minorHAnsi"/>
          <w:sz w:val="22"/>
          <w:szCs w:val="22"/>
        </w:rPr>
        <w:t xml:space="preserve"> </w:t>
      </w:r>
      <w:r w:rsidRPr="0099508E">
        <w:rPr>
          <w:rFonts w:asciiTheme="minorHAnsi" w:hAnsiTheme="minorHAnsi" w:cstheme="minorHAnsi"/>
          <w:sz w:val="22"/>
          <w:szCs w:val="22"/>
        </w:rPr>
        <w:t>required or implied: “On my honor, I have neither given nor received</w:t>
      </w:r>
      <w:r>
        <w:rPr>
          <w:rFonts w:asciiTheme="minorHAnsi" w:hAnsiTheme="minorHAnsi" w:cstheme="minorHAnsi"/>
          <w:sz w:val="22"/>
          <w:szCs w:val="22"/>
        </w:rPr>
        <w:t xml:space="preserve"> </w:t>
      </w:r>
      <w:r w:rsidRPr="0099508E">
        <w:rPr>
          <w:rFonts w:asciiTheme="minorHAnsi" w:hAnsiTheme="minorHAnsi" w:cstheme="minorHAnsi"/>
          <w:sz w:val="22"/>
          <w:szCs w:val="22"/>
        </w:rPr>
        <w:t>unauthorized aid in doing this assignment.” The Conduct Code specifies</w:t>
      </w:r>
      <w:r>
        <w:rPr>
          <w:rFonts w:asciiTheme="minorHAnsi" w:hAnsiTheme="minorHAnsi" w:cstheme="minorHAnsi"/>
          <w:sz w:val="22"/>
          <w:szCs w:val="22"/>
        </w:rPr>
        <w:t xml:space="preserve"> </w:t>
      </w:r>
      <w:r w:rsidRPr="0099508E">
        <w:rPr>
          <w:rFonts w:asciiTheme="minorHAnsi" w:hAnsiTheme="minorHAnsi" w:cstheme="minorHAnsi"/>
          <w:sz w:val="22"/>
          <w:szCs w:val="22"/>
        </w:rPr>
        <w:t>a number of behaviors that are in violation of this code and the possible</w:t>
      </w:r>
      <w:r>
        <w:rPr>
          <w:rFonts w:asciiTheme="minorHAnsi" w:hAnsiTheme="minorHAnsi" w:cstheme="minorHAnsi"/>
          <w:sz w:val="22"/>
          <w:szCs w:val="22"/>
        </w:rPr>
        <w:t xml:space="preserve"> </w:t>
      </w:r>
      <w:r w:rsidRPr="0099508E">
        <w:rPr>
          <w:rFonts w:asciiTheme="minorHAnsi" w:hAnsiTheme="minorHAnsi" w:cstheme="minorHAnsi"/>
          <w:sz w:val="22"/>
          <w:szCs w:val="22"/>
        </w:rPr>
        <w:t xml:space="preserve">sanctions. </w:t>
      </w:r>
      <w:hyperlink r:id="rId29" w:history="1">
        <w:r w:rsidRPr="0099508E">
          <w:rPr>
            <w:rStyle w:val="Hyperlink"/>
            <w:rFonts w:asciiTheme="minorHAnsi" w:hAnsiTheme="minorHAnsi" w:cstheme="minorHAnsi"/>
            <w:i/>
            <w:sz w:val="22"/>
            <w:szCs w:val="22"/>
          </w:rPr>
          <w:t>See the UF Conduct Code website for more information</w:t>
        </w:r>
      </w:hyperlink>
      <w:r w:rsidRPr="0099508E">
        <w:rPr>
          <w:rFonts w:asciiTheme="minorHAnsi" w:hAnsiTheme="minorHAnsi" w:cstheme="minorHAnsi"/>
          <w:sz w:val="22"/>
          <w:szCs w:val="22"/>
        </w:rPr>
        <w:t>. If</w:t>
      </w:r>
      <w:r>
        <w:rPr>
          <w:rFonts w:asciiTheme="minorHAnsi" w:hAnsiTheme="minorHAnsi" w:cstheme="minorHAnsi"/>
          <w:sz w:val="22"/>
          <w:szCs w:val="22"/>
        </w:rPr>
        <w:t xml:space="preserve"> </w:t>
      </w:r>
      <w:r w:rsidRPr="0099508E">
        <w:rPr>
          <w:rFonts w:asciiTheme="minorHAnsi" w:hAnsiTheme="minorHAnsi" w:cstheme="minorHAnsi"/>
          <w:sz w:val="22"/>
          <w:szCs w:val="22"/>
        </w:rPr>
        <w:t>you have any questions or concerns, please consult with the instructor or</w:t>
      </w:r>
    </w:p>
    <w:p w14:paraId="2E96F03B" w14:textId="1C4B130B" w:rsidR="00F86B71" w:rsidRPr="00427A83" w:rsidRDefault="0099508E" w:rsidP="0099508E">
      <w:pPr>
        <w:rPr>
          <w:rFonts w:asciiTheme="minorHAnsi" w:hAnsiTheme="minorHAnsi" w:cstheme="minorHAnsi"/>
          <w:sz w:val="22"/>
          <w:szCs w:val="22"/>
        </w:rPr>
      </w:pPr>
      <w:r w:rsidRPr="0099508E">
        <w:rPr>
          <w:rFonts w:asciiTheme="minorHAnsi" w:hAnsiTheme="minorHAnsi" w:cstheme="minorHAnsi"/>
          <w:sz w:val="22"/>
          <w:szCs w:val="22"/>
        </w:rPr>
        <w:t>TAs in this class</w:t>
      </w:r>
      <w:r w:rsidR="00F86B71" w:rsidRPr="00427A83">
        <w:rPr>
          <w:rFonts w:asciiTheme="minorHAnsi" w:hAnsiTheme="minorHAnsi" w:cstheme="minorHAnsi"/>
          <w:sz w:val="22"/>
          <w:szCs w:val="22"/>
        </w:rPr>
        <w:t>.</w:t>
      </w:r>
      <w:r w:rsidR="00DC68D2" w:rsidRPr="00427A83">
        <w:rPr>
          <w:rFonts w:asciiTheme="minorHAnsi" w:hAnsiTheme="minorHAnsi" w:cstheme="minorHAnsi"/>
          <w:sz w:val="22"/>
          <w:szCs w:val="22"/>
        </w:rPr>
        <w:t xml:space="preserve"> </w:t>
      </w:r>
    </w:p>
    <w:p w14:paraId="6F8ADA3A" w14:textId="77777777" w:rsidR="00F86B71" w:rsidRPr="007D3D4F" w:rsidRDefault="00F86B71" w:rsidP="007D3D4F">
      <w:pPr>
        <w:pStyle w:val="Heading2"/>
      </w:pPr>
      <w:r w:rsidRPr="007D3D4F">
        <w:t>Counseling and Wellness Center</w:t>
      </w:r>
    </w:p>
    <w:p w14:paraId="3CE2D842" w14:textId="77777777" w:rsidR="00F86B71" w:rsidRPr="00427A83" w:rsidRDefault="00F86B71" w:rsidP="00F86B71">
      <w:pPr>
        <w:rPr>
          <w:rFonts w:asciiTheme="minorHAnsi" w:hAnsiTheme="minorHAnsi" w:cstheme="minorHAnsi"/>
          <w:sz w:val="22"/>
          <w:szCs w:val="22"/>
        </w:rPr>
      </w:pPr>
      <w:r w:rsidRPr="00427A83">
        <w:rPr>
          <w:rFonts w:asciiTheme="minorHAnsi" w:hAnsiTheme="minorHAnsi" w:cstheme="minorHAnsi"/>
          <w:sz w:val="22"/>
          <w:szCs w:val="22"/>
        </w:rPr>
        <w:t xml:space="preserve">Contact information for the Counseling and Wellness Center: </w:t>
      </w:r>
      <w:hyperlink r:id="rId30" w:history="1">
        <w:r w:rsidR="0080344B">
          <w:rPr>
            <w:rStyle w:val="Hyperlink"/>
            <w:rFonts w:asciiTheme="minorHAnsi" w:hAnsiTheme="minorHAnsi" w:cstheme="minorHAnsi"/>
            <w:sz w:val="22"/>
            <w:szCs w:val="22"/>
          </w:rPr>
          <w:t>http://www.counseling.ufl.edu/</w:t>
        </w:r>
      </w:hyperlink>
      <w:r w:rsidR="00980BFD" w:rsidRPr="00427A83">
        <w:rPr>
          <w:rFonts w:asciiTheme="minorHAnsi" w:hAnsiTheme="minorHAnsi" w:cstheme="minorHAnsi"/>
          <w:sz w:val="22"/>
          <w:szCs w:val="22"/>
        </w:rPr>
        <w:t xml:space="preserve"> </w:t>
      </w:r>
      <w:r w:rsidRPr="00427A83">
        <w:rPr>
          <w:rFonts w:asciiTheme="minorHAnsi" w:hAnsiTheme="minorHAnsi" w:cstheme="minorHAnsi"/>
          <w:sz w:val="22"/>
          <w:szCs w:val="22"/>
        </w:rPr>
        <w:t>, 392-1575; and the University Police Department: 392-1111 or 9-1-1 for emergencies.</w:t>
      </w:r>
      <w:r w:rsidR="00DC68D2" w:rsidRPr="00427A83">
        <w:rPr>
          <w:rFonts w:asciiTheme="minorHAnsi" w:hAnsiTheme="minorHAnsi" w:cstheme="minorHAnsi"/>
          <w:sz w:val="22"/>
          <w:szCs w:val="22"/>
        </w:rPr>
        <w:t xml:space="preserve"> </w:t>
      </w:r>
    </w:p>
    <w:p w14:paraId="658F391C" w14:textId="77777777" w:rsidR="00F86B71" w:rsidRPr="007D3D4F" w:rsidRDefault="00DF06E7" w:rsidP="007D3D4F">
      <w:pPr>
        <w:pStyle w:val="Heading2"/>
      </w:pPr>
      <w:r w:rsidRPr="007D3D4F">
        <w:t xml:space="preserve">The </w:t>
      </w:r>
      <w:r w:rsidR="00F86B71" w:rsidRPr="007D3D4F">
        <w:t>Writing Studio</w:t>
      </w:r>
      <w:r w:rsidR="00686F9D" w:rsidRPr="007D3D4F">
        <w:t xml:space="preserve"> </w:t>
      </w:r>
    </w:p>
    <w:p w14:paraId="428EDEE8" w14:textId="77777777" w:rsidR="008E501B" w:rsidRPr="00427A83" w:rsidRDefault="00F86B71" w:rsidP="00F86B71">
      <w:pPr>
        <w:rPr>
          <w:rFonts w:asciiTheme="minorHAnsi" w:hAnsiTheme="minorHAnsi" w:cstheme="minorHAnsi"/>
          <w:sz w:val="22"/>
          <w:szCs w:val="22"/>
        </w:rPr>
      </w:pPr>
      <w:r w:rsidRPr="00427A83">
        <w:rPr>
          <w:rFonts w:asciiTheme="minorHAnsi" w:hAnsiTheme="minorHAnsi" w:cstheme="minorHAnsi"/>
          <w:sz w:val="22"/>
          <w:szCs w:val="22"/>
        </w:rPr>
        <w:t xml:space="preserve">The writing studio is committed to helping University of Florida students meet their academic and professional goals by becoming better writers. Visit the writing studio online at </w:t>
      </w:r>
      <w:hyperlink r:id="rId31" w:history="1">
        <w:r w:rsidR="007D3D4F" w:rsidRPr="00427A83">
          <w:rPr>
            <w:rStyle w:val="Hyperlink"/>
            <w:rFonts w:asciiTheme="minorHAnsi" w:hAnsiTheme="minorHAnsi" w:cstheme="minorHAnsi"/>
            <w:sz w:val="22"/>
            <w:szCs w:val="22"/>
          </w:rPr>
          <w:t>http://writing.ufl.edu/writing-studio/</w:t>
        </w:r>
      </w:hyperlink>
      <w:r w:rsidR="007D3D4F" w:rsidRPr="00427A83">
        <w:rPr>
          <w:rFonts w:asciiTheme="minorHAnsi" w:hAnsiTheme="minorHAnsi" w:cstheme="minorHAnsi"/>
          <w:sz w:val="22"/>
          <w:szCs w:val="22"/>
        </w:rPr>
        <w:t xml:space="preserve"> </w:t>
      </w:r>
      <w:r w:rsidRPr="00427A83">
        <w:rPr>
          <w:rFonts w:asciiTheme="minorHAnsi" w:hAnsiTheme="minorHAnsi" w:cstheme="minorHAnsi"/>
          <w:sz w:val="22"/>
          <w:szCs w:val="22"/>
        </w:rPr>
        <w:t xml:space="preserve">or in </w:t>
      </w:r>
      <w:r w:rsidR="006972D0" w:rsidRPr="00427A83">
        <w:rPr>
          <w:rFonts w:asciiTheme="minorHAnsi" w:hAnsiTheme="minorHAnsi" w:cstheme="minorHAnsi"/>
          <w:sz w:val="22"/>
          <w:szCs w:val="22"/>
        </w:rPr>
        <w:t>2215 Turlington</w:t>
      </w:r>
      <w:r w:rsidRPr="00427A83">
        <w:rPr>
          <w:rFonts w:asciiTheme="minorHAnsi" w:hAnsiTheme="minorHAnsi" w:cstheme="minorHAnsi"/>
          <w:sz w:val="22"/>
          <w:szCs w:val="22"/>
        </w:rPr>
        <w:t xml:space="preserve"> Hall for one-on-one consultations and workshops.</w:t>
      </w:r>
    </w:p>
    <w:p w14:paraId="7E0A4E28" w14:textId="77777777" w:rsidR="008E501B" w:rsidRPr="00DC68D2" w:rsidRDefault="00FD3DE4" w:rsidP="008E501B">
      <w:pPr>
        <w:pStyle w:val="Heading2"/>
        <w:rPr>
          <w:rFonts w:ascii="Cambria" w:hAnsi="Cambria"/>
          <w:b w:val="0"/>
          <w:bCs/>
          <w:i/>
          <w:iCs/>
        </w:rPr>
      </w:pPr>
      <w:r>
        <w:t xml:space="preserve">In-Class </w:t>
      </w:r>
      <w:r w:rsidR="008E501B">
        <w:t xml:space="preserve">Recordings </w:t>
      </w:r>
    </w:p>
    <w:p w14:paraId="6C65599A" w14:textId="77777777" w:rsidR="00FD3DE4" w:rsidRPr="00AE02CC" w:rsidRDefault="00FD3DE4" w:rsidP="00FD3DE4">
      <w:pPr>
        <w:pStyle w:val="NormalWeb"/>
        <w:rPr>
          <w:rFonts w:asciiTheme="minorHAnsi" w:hAnsiTheme="minorHAnsi" w:cstheme="minorHAnsi"/>
          <w:sz w:val="22"/>
          <w:szCs w:val="22"/>
        </w:rPr>
      </w:pPr>
      <w:r w:rsidRPr="00AE02CC">
        <w:rPr>
          <w:rFonts w:asciiTheme="minorHAnsi" w:hAnsiTheme="minorHAnsi" w:cstheme="minorHAnsi"/>
          <w:sz w:val="22"/>
          <w:szCs w:val="22"/>
        </w:rP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w:t>
      </w:r>
    </w:p>
    <w:p w14:paraId="072B5991" w14:textId="77777777" w:rsidR="00FD3DE4" w:rsidRPr="00AE02CC" w:rsidRDefault="00FD3DE4" w:rsidP="00FD3DE4">
      <w:pPr>
        <w:pStyle w:val="NormalWeb"/>
        <w:rPr>
          <w:rFonts w:asciiTheme="minorHAnsi" w:hAnsiTheme="minorHAnsi" w:cstheme="minorHAnsi"/>
          <w:sz w:val="22"/>
          <w:szCs w:val="22"/>
        </w:rPr>
      </w:pPr>
      <w:r w:rsidRPr="00AE02CC">
        <w:rPr>
          <w:rFonts w:asciiTheme="minorHAnsi" w:hAnsiTheme="minorHAnsi" w:cstheme="minorHAnsi"/>
          <w:sz w:val="22"/>
          <w:szCs w:val="22"/>
        </w:rPr>
        <w:t>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w:t>
      </w:r>
    </w:p>
    <w:p w14:paraId="2517C374" w14:textId="77777777" w:rsidR="008E501B" w:rsidRPr="00427A83" w:rsidRDefault="00FD3DE4" w:rsidP="00FD3DE4">
      <w:pPr>
        <w:rPr>
          <w:rFonts w:asciiTheme="minorHAnsi" w:hAnsiTheme="minorHAnsi" w:cstheme="minorHAnsi"/>
          <w:sz w:val="22"/>
          <w:szCs w:val="22"/>
        </w:rPr>
      </w:pPr>
      <w:r w:rsidRPr="00AE02CC">
        <w:rPr>
          <w:rFonts w:asciiTheme="minorHAnsi" w:hAnsiTheme="minorHAnsi" w:cstheme="minorHAnsi"/>
          <w:sz w:val="22"/>
          <w:szCs w:val="22"/>
        </w:rPr>
        <w:t>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w:t>
      </w:r>
      <w:r w:rsidR="008E501B" w:rsidRPr="00427A83">
        <w:rPr>
          <w:rFonts w:asciiTheme="minorHAnsi" w:hAnsiTheme="minorHAnsi" w:cstheme="minorHAnsi"/>
          <w:sz w:val="22"/>
          <w:szCs w:val="22"/>
        </w:rPr>
        <w:t>.</w:t>
      </w:r>
    </w:p>
    <w:p w14:paraId="1BB20053" w14:textId="77777777" w:rsidR="008E501B" w:rsidRDefault="008E501B" w:rsidP="00F86B71"/>
    <w:p w14:paraId="16C3390F" w14:textId="77777777" w:rsidR="003B2312" w:rsidRPr="00D20D88" w:rsidRDefault="003B2312" w:rsidP="003B2312">
      <w:pPr>
        <w:rPr>
          <w:sz w:val="36"/>
          <w:szCs w:val="36"/>
        </w:rPr>
      </w:pPr>
    </w:p>
    <w:sectPr w:rsidR="003B2312" w:rsidRPr="00D20D88" w:rsidSect="00564306">
      <w:headerReference w:type="default" r:id="rId32"/>
      <w:footerReference w:type="default" r:id="rId33"/>
      <w:head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7FF25" w14:textId="77777777" w:rsidR="004F455A" w:rsidRDefault="004F455A" w:rsidP="003733A1">
      <w:r>
        <w:separator/>
      </w:r>
    </w:p>
  </w:endnote>
  <w:endnote w:type="continuationSeparator" w:id="0">
    <w:p w14:paraId="7E95BEDB" w14:textId="77777777" w:rsidR="004F455A" w:rsidRDefault="004F455A" w:rsidP="0037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rPr>
      <w:id w:val="-1733222217"/>
      <w:docPartObj>
        <w:docPartGallery w:val="Page Numbers (Bottom of Page)"/>
        <w:docPartUnique/>
      </w:docPartObj>
    </w:sdtPr>
    <w:sdtEndPr>
      <w:rPr>
        <w:noProof/>
        <w:sz w:val="20"/>
        <w:szCs w:val="20"/>
      </w:rPr>
    </w:sdtEndPr>
    <w:sdtContent>
      <w:p w14:paraId="7FDF36BC" w14:textId="5201FD82" w:rsidR="004F455A" w:rsidRPr="00AA1075" w:rsidRDefault="004F455A" w:rsidP="00AA1075">
        <w:pPr>
          <w:pStyle w:val="Footer"/>
          <w:jc w:val="center"/>
          <w:rPr>
            <w:i/>
            <w:iCs/>
            <w:sz w:val="20"/>
            <w:szCs w:val="20"/>
          </w:rPr>
        </w:pPr>
        <w:r w:rsidRPr="00AA1075">
          <w:rPr>
            <w:i/>
            <w:iCs/>
            <w:sz w:val="20"/>
            <w:szCs w:val="20"/>
          </w:rPr>
          <w:t xml:space="preserve">Page </w:t>
        </w:r>
        <w:r w:rsidRPr="00AA1075">
          <w:rPr>
            <w:i/>
            <w:iCs/>
            <w:sz w:val="20"/>
            <w:szCs w:val="20"/>
          </w:rPr>
          <w:fldChar w:fldCharType="begin"/>
        </w:r>
        <w:r w:rsidRPr="00AA1075">
          <w:rPr>
            <w:i/>
            <w:iCs/>
            <w:sz w:val="20"/>
            <w:szCs w:val="20"/>
          </w:rPr>
          <w:instrText xml:space="preserve"> PAGE   \* MERGEFORMAT </w:instrText>
        </w:r>
        <w:r w:rsidRPr="00AA1075">
          <w:rPr>
            <w:i/>
            <w:iCs/>
            <w:sz w:val="20"/>
            <w:szCs w:val="20"/>
          </w:rPr>
          <w:fldChar w:fldCharType="separate"/>
        </w:r>
        <w:r w:rsidR="004671EB">
          <w:rPr>
            <w:i/>
            <w:iCs/>
            <w:noProof/>
            <w:sz w:val="20"/>
            <w:szCs w:val="20"/>
          </w:rPr>
          <w:t>14</w:t>
        </w:r>
        <w:r w:rsidRPr="00AA1075">
          <w:rPr>
            <w:i/>
            <w:iCs/>
            <w:noProof/>
            <w:sz w:val="20"/>
            <w:szCs w:val="20"/>
          </w:rPr>
          <w:fldChar w:fldCharType="end"/>
        </w:r>
      </w:p>
    </w:sdtContent>
  </w:sdt>
  <w:p w14:paraId="3143BA2B" w14:textId="77777777" w:rsidR="004F455A" w:rsidRDefault="004F45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2B004" w14:textId="77777777" w:rsidR="004F455A" w:rsidRDefault="004F455A" w:rsidP="003733A1">
      <w:r>
        <w:separator/>
      </w:r>
    </w:p>
  </w:footnote>
  <w:footnote w:type="continuationSeparator" w:id="0">
    <w:p w14:paraId="7D4AC7AB" w14:textId="77777777" w:rsidR="004F455A" w:rsidRDefault="004F455A" w:rsidP="0037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2AA0" w14:textId="0C874B7D" w:rsidR="004F455A" w:rsidRPr="00CA0715" w:rsidRDefault="004F455A" w:rsidP="00564306">
    <w:pPr>
      <w:pStyle w:val="Header"/>
      <w:jc w:val="right"/>
      <w:rPr>
        <w:rFonts w:cstheme="minorHAnsi"/>
      </w:rPr>
    </w:pPr>
    <w:r>
      <w:rPr>
        <w:rFonts w:ascii="Franklin Gothic Demi" w:hAnsi="Franklin Gothic Demi"/>
        <w:color w:val="262626" w:themeColor="text1" w:themeTint="D9"/>
      </w:rPr>
      <w:tab/>
    </w:r>
    <w:r>
      <w:rPr>
        <w:rFonts w:ascii="Franklin Gothic Demi" w:hAnsi="Franklin Gothic Demi"/>
        <w:color w:val="262626" w:themeColor="text1" w:themeTint="D9"/>
      </w:rPr>
      <w:tab/>
    </w:r>
    <w:r w:rsidRPr="00CA0715">
      <w:rPr>
        <w:rFonts w:cstheme="minorHAnsi"/>
        <w:color w:val="262626" w:themeColor="text1" w:themeTint="D9"/>
      </w:rPr>
      <w:t xml:space="preserve">Last updated </w:t>
    </w:r>
    <w:r w:rsidR="00A1083C">
      <w:rPr>
        <w:rFonts w:cstheme="minorHAnsi"/>
        <w:color w:val="262626" w:themeColor="text1" w:themeTint="D9"/>
      </w:rPr>
      <w:t>Aug</w:t>
    </w:r>
    <w:r w:rsidRPr="00CA0715">
      <w:rPr>
        <w:rFonts w:cstheme="minorHAnsi"/>
        <w:color w:val="262626" w:themeColor="text1" w:themeTint="D9"/>
      </w:rPr>
      <w:t xml:space="preserve">. </w:t>
    </w:r>
    <w:r w:rsidR="00A1083C">
      <w:rPr>
        <w:rFonts w:cstheme="minorHAnsi"/>
        <w:color w:val="262626" w:themeColor="text1" w:themeTint="D9"/>
      </w:rPr>
      <w:t>11</w:t>
    </w:r>
    <w:r w:rsidRPr="00CA0715">
      <w:rPr>
        <w:rFonts w:cstheme="minorHAnsi"/>
        <w:color w:val="262626" w:themeColor="text1" w:themeTint="D9"/>
      </w:rPr>
      <w:t>, 202</w:t>
    </w:r>
    <w:r w:rsidR="00A1083C">
      <w:rPr>
        <w:rFonts w:cstheme="minorHAnsi"/>
        <w:color w:val="262626" w:themeColor="text1" w:themeTint="D9"/>
      </w:rPr>
      <w:t>5</w:t>
    </w:r>
  </w:p>
  <w:p w14:paraId="3E94355C" w14:textId="77777777" w:rsidR="004F455A" w:rsidRDefault="004F455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BBF15" w14:textId="77777777" w:rsidR="004F455A" w:rsidRDefault="004F455A" w:rsidP="004E1AF7">
    <w:pPr>
      <w:pStyle w:val="Header"/>
      <w:jc w:val="right"/>
    </w:pPr>
    <w:r>
      <w:t>Last Updated Jan. 2 2023</w:t>
    </w:r>
  </w:p>
  <w:p w14:paraId="497E4DCA" w14:textId="77777777" w:rsidR="004F455A" w:rsidRDefault="004F4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74240"/>
    <w:multiLevelType w:val="hybridMultilevel"/>
    <w:tmpl w:val="957AE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53A08"/>
    <w:multiLevelType w:val="hybridMultilevel"/>
    <w:tmpl w:val="82C41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C5BE7"/>
    <w:multiLevelType w:val="hybridMultilevel"/>
    <w:tmpl w:val="E8B2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F13C5"/>
    <w:multiLevelType w:val="hybridMultilevel"/>
    <w:tmpl w:val="AE8469FE"/>
    <w:lvl w:ilvl="0" w:tplc="C4163A16">
      <w:start w:val="1"/>
      <w:numFmt w:val="decimal"/>
      <w:lvlText w:val="%1."/>
      <w:lvlJc w:val="left"/>
      <w:pPr>
        <w:ind w:left="460" w:hanging="360"/>
      </w:pPr>
      <w:rPr>
        <w:rFonts w:asciiTheme="minorHAnsi" w:eastAsia="Arial Narrow" w:hAnsiTheme="minorHAnsi" w:cstheme="minorHAnsi" w:hint="default"/>
        <w:b w:val="0"/>
        <w:bCs w:val="0"/>
        <w:i w:val="0"/>
        <w:iCs/>
        <w:w w:val="100"/>
        <w:sz w:val="22"/>
        <w:szCs w:val="22"/>
        <w:lang w:val="en-US" w:eastAsia="en-US" w:bidi="ar-SA"/>
      </w:rPr>
    </w:lvl>
    <w:lvl w:ilvl="1" w:tplc="048A5BD2">
      <w:numFmt w:val="bullet"/>
      <w:lvlText w:val="•"/>
      <w:lvlJc w:val="left"/>
      <w:pPr>
        <w:ind w:left="1372" w:hanging="360"/>
      </w:pPr>
      <w:rPr>
        <w:rFonts w:hint="default"/>
        <w:lang w:val="en-US" w:eastAsia="en-US" w:bidi="ar-SA"/>
      </w:rPr>
    </w:lvl>
    <w:lvl w:ilvl="2" w:tplc="E61EBCF4">
      <w:numFmt w:val="bullet"/>
      <w:lvlText w:val="•"/>
      <w:lvlJc w:val="left"/>
      <w:pPr>
        <w:ind w:left="2284" w:hanging="360"/>
      </w:pPr>
      <w:rPr>
        <w:rFonts w:hint="default"/>
        <w:lang w:val="en-US" w:eastAsia="en-US" w:bidi="ar-SA"/>
      </w:rPr>
    </w:lvl>
    <w:lvl w:ilvl="3" w:tplc="8D28998C">
      <w:numFmt w:val="bullet"/>
      <w:lvlText w:val="•"/>
      <w:lvlJc w:val="left"/>
      <w:pPr>
        <w:ind w:left="3196" w:hanging="360"/>
      </w:pPr>
      <w:rPr>
        <w:rFonts w:hint="default"/>
        <w:lang w:val="en-US" w:eastAsia="en-US" w:bidi="ar-SA"/>
      </w:rPr>
    </w:lvl>
    <w:lvl w:ilvl="4" w:tplc="13029E5E">
      <w:numFmt w:val="bullet"/>
      <w:lvlText w:val="•"/>
      <w:lvlJc w:val="left"/>
      <w:pPr>
        <w:ind w:left="4108" w:hanging="360"/>
      </w:pPr>
      <w:rPr>
        <w:rFonts w:hint="default"/>
        <w:lang w:val="en-US" w:eastAsia="en-US" w:bidi="ar-SA"/>
      </w:rPr>
    </w:lvl>
    <w:lvl w:ilvl="5" w:tplc="1ED05916">
      <w:numFmt w:val="bullet"/>
      <w:lvlText w:val="•"/>
      <w:lvlJc w:val="left"/>
      <w:pPr>
        <w:ind w:left="5020" w:hanging="360"/>
      </w:pPr>
      <w:rPr>
        <w:rFonts w:hint="default"/>
        <w:lang w:val="en-US" w:eastAsia="en-US" w:bidi="ar-SA"/>
      </w:rPr>
    </w:lvl>
    <w:lvl w:ilvl="6" w:tplc="3A0E8AC6">
      <w:numFmt w:val="bullet"/>
      <w:lvlText w:val="•"/>
      <w:lvlJc w:val="left"/>
      <w:pPr>
        <w:ind w:left="5932" w:hanging="360"/>
      </w:pPr>
      <w:rPr>
        <w:rFonts w:hint="default"/>
        <w:lang w:val="en-US" w:eastAsia="en-US" w:bidi="ar-SA"/>
      </w:rPr>
    </w:lvl>
    <w:lvl w:ilvl="7" w:tplc="3D28959C">
      <w:numFmt w:val="bullet"/>
      <w:lvlText w:val="•"/>
      <w:lvlJc w:val="left"/>
      <w:pPr>
        <w:ind w:left="6844" w:hanging="360"/>
      </w:pPr>
      <w:rPr>
        <w:rFonts w:hint="default"/>
        <w:lang w:val="en-US" w:eastAsia="en-US" w:bidi="ar-SA"/>
      </w:rPr>
    </w:lvl>
    <w:lvl w:ilvl="8" w:tplc="FAF42FE0">
      <w:numFmt w:val="bullet"/>
      <w:lvlText w:val="•"/>
      <w:lvlJc w:val="left"/>
      <w:pPr>
        <w:ind w:left="7756" w:hanging="360"/>
      </w:pPr>
      <w:rPr>
        <w:rFonts w:hint="default"/>
        <w:lang w:val="en-US" w:eastAsia="en-US" w:bidi="ar-SA"/>
      </w:rPr>
    </w:lvl>
  </w:abstractNum>
  <w:abstractNum w:abstractNumId="4" w15:restartNumberingAfterBreak="0">
    <w:nsid w:val="28FE6427"/>
    <w:multiLevelType w:val="hybridMultilevel"/>
    <w:tmpl w:val="01E4F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53985"/>
    <w:multiLevelType w:val="hybridMultilevel"/>
    <w:tmpl w:val="CD84D370"/>
    <w:lvl w:ilvl="0" w:tplc="04090001">
      <w:start w:val="1"/>
      <w:numFmt w:val="bullet"/>
      <w:lvlText w:val=""/>
      <w:lvlJc w:val="left"/>
      <w:pPr>
        <w:ind w:left="427" w:hanging="360"/>
      </w:pPr>
      <w:rPr>
        <w:rFonts w:ascii="Symbol" w:hAnsi="Symbol" w:hint="default"/>
      </w:rPr>
    </w:lvl>
    <w:lvl w:ilvl="1" w:tplc="04090003">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6" w15:restartNumberingAfterBreak="0">
    <w:nsid w:val="5599123B"/>
    <w:multiLevelType w:val="hybridMultilevel"/>
    <w:tmpl w:val="04AC8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773177"/>
    <w:multiLevelType w:val="hybridMultilevel"/>
    <w:tmpl w:val="ED0A2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986DE3"/>
    <w:multiLevelType w:val="hybridMultilevel"/>
    <w:tmpl w:val="C39E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E8790B"/>
    <w:multiLevelType w:val="hybridMultilevel"/>
    <w:tmpl w:val="E65C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5"/>
  </w:num>
  <w:num w:numId="5">
    <w:abstractNumId w:val="2"/>
  </w:num>
  <w:num w:numId="6">
    <w:abstractNumId w:val="3"/>
  </w:num>
  <w:num w:numId="7">
    <w:abstractNumId w:val="4"/>
  </w:num>
  <w:num w:numId="8">
    <w:abstractNumId w:val="0"/>
  </w:num>
  <w:num w:numId="9">
    <w:abstractNumId w:val="6"/>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F7"/>
    <w:rsid w:val="00001B32"/>
    <w:rsid w:val="0000295E"/>
    <w:rsid w:val="00004FB6"/>
    <w:rsid w:val="000077E5"/>
    <w:rsid w:val="00013037"/>
    <w:rsid w:val="0001311C"/>
    <w:rsid w:val="00021EAB"/>
    <w:rsid w:val="00023205"/>
    <w:rsid w:val="00023C4F"/>
    <w:rsid w:val="0002489C"/>
    <w:rsid w:val="00024FD5"/>
    <w:rsid w:val="000329A7"/>
    <w:rsid w:val="00032F96"/>
    <w:rsid w:val="0003467F"/>
    <w:rsid w:val="00040CD9"/>
    <w:rsid w:val="0004716E"/>
    <w:rsid w:val="000502AA"/>
    <w:rsid w:val="00050BD4"/>
    <w:rsid w:val="00052527"/>
    <w:rsid w:val="00052BE7"/>
    <w:rsid w:val="00053671"/>
    <w:rsid w:val="00054B97"/>
    <w:rsid w:val="00062F0B"/>
    <w:rsid w:val="00073BC6"/>
    <w:rsid w:val="00074507"/>
    <w:rsid w:val="000759E6"/>
    <w:rsid w:val="00076949"/>
    <w:rsid w:val="00080B32"/>
    <w:rsid w:val="00083710"/>
    <w:rsid w:val="00086A36"/>
    <w:rsid w:val="00090F88"/>
    <w:rsid w:val="000A0D74"/>
    <w:rsid w:val="000A1EF7"/>
    <w:rsid w:val="000A4242"/>
    <w:rsid w:val="000B26B0"/>
    <w:rsid w:val="000B2A07"/>
    <w:rsid w:val="000B4CFA"/>
    <w:rsid w:val="000B5C91"/>
    <w:rsid w:val="000B66A0"/>
    <w:rsid w:val="000C38C1"/>
    <w:rsid w:val="000C44D3"/>
    <w:rsid w:val="000C6085"/>
    <w:rsid w:val="000D38D9"/>
    <w:rsid w:val="000D3FD5"/>
    <w:rsid w:val="000D4141"/>
    <w:rsid w:val="000D4BE1"/>
    <w:rsid w:val="000D6E1D"/>
    <w:rsid w:val="000E0960"/>
    <w:rsid w:val="000E5B6E"/>
    <w:rsid w:val="000E7263"/>
    <w:rsid w:val="000F0D68"/>
    <w:rsid w:val="000F1507"/>
    <w:rsid w:val="000F385D"/>
    <w:rsid w:val="000F793B"/>
    <w:rsid w:val="000F7F47"/>
    <w:rsid w:val="00100189"/>
    <w:rsid w:val="0010188C"/>
    <w:rsid w:val="0010790E"/>
    <w:rsid w:val="00114FA6"/>
    <w:rsid w:val="00116833"/>
    <w:rsid w:val="001200F1"/>
    <w:rsid w:val="001207E3"/>
    <w:rsid w:val="00123AF8"/>
    <w:rsid w:val="00126E5F"/>
    <w:rsid w:val="001304D9"/>
    <w:rsid w:val="00131897"/>
    <w:rsid w:val="00132313"/>
    <w:rsid w:val="0013487D"/>
    <w:rsid w:val="00141C71"/>
    <w:rsid w:val="00142279"/>
    <w:rsid w:val="001427AD"/>
    <w:rsid w:val="001427FB"/>
    <w:rsid w:val="00142A70"/>
    <w:rsid w:val="0014478A"/>
    <w:rsid w:val="00147A0E"/>
    <w:rsid w:val="00156D86"/>
    <w:rsid w:val="00160554"/>
    <w:rsid w:val="00161906"/>
    <w:rsid w:val="0016330D"/>
    <w:rsid w:val="00163458"/>
    <w:rsid w:val="001736AF"/>
    <w:rsid w:val="0017792A"/>
    <w:rsid w:val="00183453"/>
    <w:rsid w:val="00192A77"/>
    <w:rsid w:val="001937B2"/>
    <w:rsid w:val="001979AD"/>
    <w:rsid w:val="001A0B67"/>
    <w:rsid w:val="001A0B69"/>
    <w:rsid w:val="001A3327"/>
    <w:rsid w:val="001A40BE"/>
    <w:rsid w:val="001B2C91"/>
    <w:rsid w:val="001B3E8A"/>
    <w:rsid w:val="001C0879"/>
    <w:rsid w:val="001C3786"/>
    <w:rsid w:val="001C558D"/>
    <w:rsid w:val="001D02C3"/>
    <w:rsid w:val="001D035B"/>
    <w:rsid w:val="001D0881"/>
    <w:rsid w:val="001D41EF"/>
    <w:rsid w:val="001D4646"/>
    <w:rsid w:val="001D653B"/>
    <w:rsid w:val="001E1043"/>
    <w:rsid w:val="001E105C"/>
    <w:rsid w:val="001E3C23"/>
    <w:rsid w:val="001E674C"/>
    <w:rsid w:val="001F00B8"/>
    <w:rsid w:val="001F5FD9"/>
    <w:rsid w:val="001F7D7B"/>
    <w:rsid w:val="00201849"/>
    <w:rsid w:val="00212D04"/>
    <w:rsid w:val="00216BB9"/>
    <w:rsid w:val="00217060"/>
    <w:rsid w:val="002252F5"/>
    <w:rsid w:val="00230C9B"/>
    <w:rsid w:val="00233E15"/>
    <w:rsid w:val="00233EB5"/>
    <w:rsid w:val="00237759"/>
    <w:rsid w:val="002377C6"/>
    <w:rsid w:val="00241DB7"/>
    <w:rsid w:val="002471A7"/>
    <w:rsid w:val="00251E8A"/>
    <w:rsid w:val="00255CFE"/>
    <w:rsid w:val="00256CEE"/>
    <w:rsid w:val="00257943"/>
    <w:rsid w:val="00270A3A"/>
    <w:rsid w:val="00272798"/>
    <w:rsid w:val="00272EA2"/>
    <w:rsid w:val="00281CDB"/>
    <w:rsid w:val="002879F2"/>
    <w:rsid w:val="002948F1"/>
    <w:rsid w:val="002A07AB"/>
    <w:rsid w:val="002A290D"/>
    <w:rsid w:val="002B40B6"/>
    <w:rsid w:val="002B70B4"/>
    <w:rsid w:val="002C1F44"/>
    <w:rsid w:val="002C2489"/>
    <w:rsid w:val="002C4A91"/>
    <w:rsid w:val="002C4F30"/>
    <w:rsid w:val="002D1035"/>
    <w:rsid w:val="002D60F1"/>
    <w:rsid w:val="002D67F3"/>
    <w:rsid w:val="002E25EE"/>
    <w:rsid w:val="002E284B"/>
    <w:rsid w:val="002E2B13"/>
    <w:rsid w:val="002E6622"/>
    <w:rsid w:val="002F3F6A"/>
    <w:rsid w:val="002F5764"/>
    <w:rsid w:val="002F65D5"/>
    <w:rsid w:val="00300671"/>
    <w:rsid w:val="003058FA"/>
    <w:rsid w:val="00310764"/>
    <w:rsid w:val="00314B80"/>
    <w:rsid w:val="0031603A"/>
    <w:rsid w:val="00323CD3"/>
    <w:rsid w:val="0033060D"/>
    <w:rsid w:val="00334614"/>
    <w:rsid w:val="00342579"/>
    <w:rsid w:val="00354A90"/>
    <w:rsid w:val="003571CB"/>
    <w:rsid w:val="00357C26"/>
    <w:rsid w:val="0036110B"/>
    <w:rsid w:val="003616AC"/>
    <w:rsid w:val="00362AC1"/>
    <w:rsid w:val="00365336"/>
    <w:rsid w:val="00372132"/>
    <w:rsid w:val="003733A1"/>
    <w:rsid w:val="0037648D"/>
    <w:rsid w:val="00376A69"/>
    <w:rsid w:val="0038278C"/>
    <w:rsid w:val="00384C8E"/>
    <w:rsid w:val="00392199"/>
    <w:rsid w:val="0039477C"/>
    <w:rsid w:val="00396DDC"/>
    <w:rsid w:val="003A24E6"/>
    <w:rsid w:val="003A7497"/>
    <w:rsid w:val="003A7B1C"/>
    <w:rsid w:val="003B2312"/>
    <w:rsid w:val="003B24EE"/>
    <w:rsid w:val="003B2632"/>
    <w:rsid w:val="003B3773"/>
    <w:rsid w:val="003B56FD"/>
    <w:rsid w:val="003B62AE"/>
    <w:rsid w:val="003B72B9"/>
    <w:rsid w:val="003B7EF3"/>
    <w:rsid w:val="003C64FF"/>
    <w:rsid w:val="003D03F6"/>
    <w:rsid w:val="003D0795"/>
    <w:rsid w:val="003D2389"/>
    <w:rsid w:val="003D3D0D"/>
    <w:rsid w:val="003E2C69"/>
    <w:rsid w:val="003E318C"/>
    <w:rsid w:val="003E3C01"/>
    <w:rsid w:val="003E5E36"/>
    <w:rsid w:val="003E7B36"/>
    <w:rsid w:val="003F06E1"/>
    <w:rsid w:val="0040100F"/>
    <w:rsid w:val="00402713"/>
    <w:rsid w:val="00404265"/>
    <w:rsid w:val="004127DF"/>
    <w:rsid w:val="00414CF8"/>
    <w:rsid w:val="00420E99"/>
    <w:rsid w:val="0042446A"/>
    <w:rsid w:val="004274F0"/>
    <w:rsid w:val="00427A83"/>
    <w:rsid w:val="004332CA"/>
    <w:rsid w:val="00442FB3"/>
    <w:rsid w:val="00447280"/>
    <w:rsid w:val="00452167"/>
    <w:rsid w:val="004560AA"/>
    <w:rsid w:val="00457B58"/>
    <w:rsid w:val="00460E1D"/>
    <w:rsid w:val="00460EBE"/>
    <w:rsid w:val="00465C2A"/>
    <w:rsid w:val="0046620F"/>
    <w:rsid w:val="004671EB"/>
    <w:rsid w:val="004701BE"/>
    <w:rsid w:val="00470519"/>
    <w:rsid w:val="0047294E"/>
    <w:rsid w:val="00472F1D"/>
    <w:rsid w:val="00473D28"/>
    <w:rsid w:val="00483C47"/>
    <w:rsid w:val="00484DC3"/>
    <w:rsid w:val="004A4338"/>
    <w:rsid w:val="004B1CB7"/>
    <w:rsid w:val="004B1CF3"/>
    <w:rsid w:val="004B200E"/>
    <w:rsid w:val="004C328E"/>
    <w:rsid w:val="004C338B"/>
    <w:rsid w:val="004C33FA"/>
    <w:rsid w:val="004C3A1E"/>
    <w:rsid w:val="004C4235"/>
    <w:rsid w:val="004C6AC8"/>
    <w:rsid w:val="004D4571"/>
    <w:rsid w:val="004D619D"/>
    <w:rsid w:val="004D6773"/>
    <w:rsid w:val="004E1AF7"/>
    <w:rsid w:val="004E260F"/>
    <w:rsid w:val="004F0C1C"/>
    <w:rsid w:val="004F4108"/>
    <w:rsid w:val="004F455A"/>
    <w:rsid w:val="004F6060"/>
    <w:rsid w:val="004F63F5"/>
    <w:rsid w:val="004F6B35"/>
    <w:rsid w:val="0050115A"/>
    <w:rsid w:val="00501D84"/>
    <w:rsid w:val="00511B65"/>
    <w:rsid w:val="00512E6E"/>
    <w:rsid w:val="00513151"/>
    <w:rsid w:val="00514D27"/>
    <w:rsid w:val="00522296"/>
    <w:rsid w:val="005239ED"/>
    <w:rsid w:val="00523A6B"/>
    <w:rsid w:val="00525AA2"/>
    <w:rsid w:val="0053246B"/>
    <w:rsid w:val="00535017"/>
    <w:rsid w:val="00541794"/>
    <w:rsid w:val="00551FC1"/>
    <w:rsid w:val="00554339"/>
    <w:rsid w:val="00555B21"/>
    <w:rsid w:val="00557B73"/>
    <w:rsid w:val="00560801"/>
    <w:rsid w:val="00561BA7"/>
    <w:rsid w:val="00563369"/>
    <w:rsid w:val="00564306"/>
    <w:rsid w:val="00570B44"/>
    <w:rsid w:val="00573DDF"/>
    <w:rsid w:val="00576988"/>
    <w:rsid w:val="00580BD7"/>
    <w:rsid w:val="005812CE"/>
    <w:rsid w:val="00582D34"/>
    <w:rsid w:val="005832ED"/>
    <w:rsid w:val="0059453D"/>
    <w:rsid w:val="005961CE"/>
    <w:rsid w:val="0059724C"/>
    <w:rsid w:val="0059791A"/>
    <w:rsid w:val="00597C02"/>
    <w:rsid w:val="00597CFB"/>
    <w:rsid w:val="005A1877"/>
    <w:rsid w:val="005A1EF9"/>
    <w:rsid w:val="005B1460"/>
    <w:rsid w:val="005B26D3"/>
    <w:rsid w:val="005B4975"/>
    <w:rsid w:val="005C23DC"/>
    <w:rsid w:val="005C7697"/>
    <w:rsid w:val="005D0519"/>
    <w:rsid w:val="005D0B3D"/>
    <w:rsid w:val="005D6521"/>
    <w:rsid w:val="005E3E95"/>
    <w:rsid w:val="005E632C"/>
    <w:rsid w:val="005E7B2A"/>
    <w:rsid w:val="005F1630"/>
    <w:rsid w:val="005F4063"/>
    <w:rsid w:val="005F53A0"/>
    <w:rsid w:val="00600021"/>
    <w:rsid w:val="00601C84"/>
    <w:rsid w:val="006029D9"/>
    <w:rsid w:val="00605CD0"/>
    <w:rsid w:val="00606604"/>
    <w:rsid w:val="00614E78"/>
    <w:rsid w:val="0061516C"/>
    <w:rsid w:val="006243D7"/>
    <w:rsid w:val="00624623"/>
    <w:rsid w:val="0062785E"/>
    <w:rsid w:val="00627CC1"/>
    <w:rsid w:val="006312D8"/>
    <w:rsid w:val="00632837"/>
    <w:rsid w:val="00637784"/>
    <w:rsid w:val="006409FD"/>
    <w:rsid w:val="006428E5"/>
    <w:rsid w:val="00643CE5"/>
    <w:rsid w:val="00643D71"/>
    <w:rsid w:val="0064605E"/>
    <w:rsid w:val="00647A2B"/>
    <w:rsid w:val="00650DB1"/>
    <w:rsid w:val="00654FA4"/>
    <w:rsid w:val="0066092B"/>
    <w:rsid w:val="00662105"/>
    <w:rsid w:val="00663F5F"/>
    <w:rsid w:val="006651B1"/>
    <w:rsid w:val="00670936"/>
    <w:rsid w:val="00674AE2"/>
    <w:rsid w:val="006811FE"/>
    <w:rsid w:val="00681874"/>
    <w:rsid w:val="006827E4"/>
    <w:rsid w:val="00684A3E"/>
    <w:rsid w:val="00686F9D"/>
    <w:rsid w:val="00691227"/>
    <w:rsid w:val="00691D12"/>
    <w:rsid w:val="0069703A"/>
    <w:rsid w:val="006972D0"/>
    <w:rsid w:val="006A22C8"/>
    <w:rsid w:val="006B3A39"/>
    <w:rsid w:val="006C2FC9"/>
    <w:rsid w:val="006D0EA5"/>
    <w:rsid w:val="006D1DA4"/>
    <w:rsid w:val="006D2AAB"/>
    <w:rsid w:val="006D4B5F"/>
    <w:rsid w:val="006D668D"/>
    <w:rsid w:val="006E16E4"/>
    <w:rsid w:val="006F0F78"/>
    <w:rsid w:val="006F1387"/>
    <w:rsid w:val="006F1962"/>
    <w:rsid w:val="006F6F3B"/>
    <w:rsid w:val="0070492E"/>
    <w:rsid w:val="0070596D"/>
    <w:rsid w:val="00706EFC"/>
    <w:rsid w:val="007101A8"/>
    <w:rsid w:val="00711362"/>
    <w:rsid w:val="007120BF"/>
    <w:rsid w:val="007147B9"/>
    <w:rsid w:val="00714BB7"/>
    <w:rsid w:val="0071523B"/>
    <w:rsid w:val="007244D8"/>
    <w:rsid w:val="0072473F"/>
    <w:rsid w:val="007311F7"/>
    <w:rsid w:val="00735436"/>
    <w:rsid w:val="00735915"/>
    <w:rsid w:val="00735C64"/>
    <w:rsid w:val="00743C82"/>
    <w:rsid w:val="007464BD"/>
    <w:rsid w:val="00746FAB"/>
    <w:rsid w:val="007553E2"/>
    <w:rsid w:val="00760A61"/>
    <w:rsid w:val="00760FBF"/>
    <w:rsid w:val="00761561"/>
    <w:rsid w:val="007672E4"/>
    <w:rsid w:val="007679CA"/>
    <w:rsid w:val="00775344"/>
    <w:rsid w:val="00776EE1"/>
    <w:rsid w:val="007875C8"/>
    <w:rsid w:val="00796364"/>
    <w:rsid w:val="00797C53"/>
    <w:rsid w:val="007A267D"/>
    <w:rsid w:val="007B2779"/>
    <w:rsid w:val="007B595B"/>
    <w:rsid w:val="007C49AF"/>
    <w:rsid w:val="007D2AD3"/>
    <w:rsid w:val="007D3D4F"/>
    <w:rsid w:val="007D5CE9"/>
    <w:rsid w:val="007E2406"/>
    <w:rsid w:val="007E49C8"/>
    <w:rsid w:val="007E6E49"/>
    <w:rsid w:val="007E79DF"/>
    <w:rsid w:val="007F0337"/>
    <w:rsid w:val="007F14C1"/>
    <w:rsid w:val="007F4738"/>
    <w:rsid w:val="007F6211"/>
    <w:rsid w:val="00802CE0"/>
    <w:rsid w:val="0080344B"/>
    <w:rsid w:val="008078BB"/>
    <w:rsid w:val="00810743"/>
    <w:rsid w:val="008150AB"/>
    <w:rsid w:val="00824D20"/>
    <w:rsid w:val="0083209F"/>
    <w:rsid w:val="00832B89"/>
    <w:rsid w:val="00833960"/>
    <w:rsid w:val="00842878"/>
    <w:rsid w:val="00845590"/>
    <w:rsid w:val="00845A03"/>
    <w:rsid w:val="00856722"/>
    <w:rsid w:val="00860E3B"/>
    <w:rsid w:val="008650CF"/>
    <w:rsid w:val="00882E2A"/>
    <w:rsid w:val="0088324E"/>
    <w:rsid w:val="00891848"/>
    <w:rsid w:val="008946AA"/>
    <w:rsid w:val="008A0689"/>
    <w:rsid w:val="008A4F5D"/>
    <w:rsid w:val="008A72AC"/>
    <w:rsid w:val="008B2D53"/>
    <w:rsid w:val="008B65F5"/>
    <w:rsid w:val="008B7E48"/>
    <w:rsid w:val="008C02EC"/>
    <w:rsid w:val="008C42B9"/>
    <w:rsid w:val="008D1BB0"/>
    <w:rsid w:val="008D397B"/>
    <w:rsid w:val="008D5F8B"/>
    <w:rsid w:val="008E24A9"/>
    <w:rsid w:val="008E501B"/>
    <w:rsid w:val="008E58A0"/>
    <w:rsid w:val="008E6E54"/>
    <w:rsid w:val="008F6FD2"/>
    <w:rsid w:val="00900354"/>
    <w:rsid w:val="00900CBB"/>
    <w:rsid w:val="009066C5"/>
    <w:rsid w:val="00910882"/>
    <w:rsid w:val="00911F34"/>
    <w:rsid w:val="00913E0D"/>
    <w:rsid w:val="00914FF7"/>
    <w:rsid w:val="00917656"/>
    <w:rsid w:val="00921A5A"/>
    <w:rsid w:val="00922288"/>
    <w:rsid w:val="0092675D"/>
    <w:rsid w:val="0092780B"/>
    <w:rsid w:val="00932812"/>
    <w:rsid w:val="00934C0D"/>
    <w:rsid w:val="00941983"/>
    <w:rsid w:val="00941E54"/>
    <w:rsid w:val="00944EF1"/>
    <w:rsid w:val="00953C4D"/>
    <w:rsid w:val="00955E2B"/>
    <w:rsid w:val="00957054"/>
    <w:rsid w:val="0096187B"/>
    <w:rsid w:val="009633B9"/>
    <w:rsid w:val="00972B2F"/>
    <w:rsid w:val="00980BFD"/>
    <w:rsid w:val="00983212"/>
    <w:rsid w:val="0098645B"/>
    <w:rsid w:val="00986B05"/>
    <w:rsid w:val="00990427"/>
    <w:rsid w:val="00993263"/>
    <w:rsid w:val="0099508E"/>
    <w:rsid w:val="00997686"/>
    <w:rsid w:val="00997D47"/>
    <w:rsid w:val="009A0EC8"/>
    <w:rsid w:val="009A1660"/>
    <w:rsid w:val="009A7272"/>
    <w:rsid w:val="009B1428"/>
    <w:rsid w:val="009B48BD"/>
    <w:rsid w:val="009B4D30"/>
    <w:rsid w:val="009B6711"/>
    <w:rsid w:val="009C22C7"/>
    <w:rsid w:val="009D435E"/>
    <w:rsid w:val="009D7EA0"/>
    <w:rsid w:val="009E0E35"/>
    <w:rsid w:val="009E30EC"/>
    <w:rsid w:val="009F13D7"/>
    <w:rsid w:val="009F1406"/>
    <w:rsid w:val="009F4D3B"/>
    <w:rsid w:val="009F5ACB"/>
    <w:rsid w:val="009F5BB9"/>
    <w:rsid w:val="00A014F1"/>
    <w:rsid w:val="00A0501A"/>
    <w:rsid w:val="00A06CAB"/>
    <w:rsid w:val="00A07640"/>
    <w:rsid w:val="00A106B9"/>
    <w:rsid w:val="00A1083C"/>
    <w:rsid w:val="00A10A00"/>
    <w:rsid w:val="00A11FF8"/>
    <w:rsid w:val="00A14022"/>
    <w:rsid w:val="00A157E2"/>
    <w:rsid w:val="00A17036"/>
    <w:rsid w:val="00A22185"/>
    <w:rsid w:val="00A30B2D"/>
    <w:rsid w:val="00A31C97"/>
    <w:rsid w:val="00A33D04"/>
    <w:rsid w:val="00A37367"/>
    <w:rsid w:val="00A43E6B"/>
    <w:rsid w:val="00A45AA8"/>
    <w:rsid w:val="00A47FD3"/>
    <w:rsid w:val="00A507A9"/>
    <w:rsid w:val="00A51785"/>
    <w:rsid w:val="00A5510F"/>
    <w:rsid w:val="00A5643D"/>
    <w:rsid w:val="00A57BEE"/>
    <w:rsid w:val="00A60C9F"/>
    <w:rsid w:val="00A629A5"/>
    <w:rsid w:val="00A64089"/>
    <w:rsid w:val="00A67413"/>
    <w:rsid w:val="00A754DA"/>
    <w:rsid w:val="00A76061"/>
    <w:rsid w:val="00A814FE"/>
    <w:rsid w:val="00A83330"/>
    <w:rsid w:val="00A85DF4"/>
    <w:rsid w:val="00A86557"/>
    <w:rsid w:val="00A90839"/>
    <w:rsid w:val="00A91ECA"/>
    <w:rsid w:val="00A964E8"/>
    <w:rsid w:val="00AA1075"/>
    <w:rsid w:val="00AA136D"/>
    <w:rsid w:val="00AA248D"/>
    <w:rsid w:val="00AA76E8"/>
    <w:rsid w:val="00AB5EC6"/>
    <w:rsid w:val="00AC0DD5"/>
    <w:rsid w:val="00AC15B6"/>
    <w:rsid w:val="00AC60E1"/>
    <w:rsid w:val="00AC61E2"/>
    <w:rsid w:val="00AC7843"/>
    <w:rsid w:val="00AD1FE4"/>
    <w:rsid w:val="00AD5FDA"/>
    <w:rsid w:val="00AD6060"/>
    <w:rsid w:val="00AE22EF"/>
    <w:rsid w:val="00AE3DAD"/>
    <w:rsid w:val="00AE776E"/>
    <w:rsid w:val="00AF39E3"/>
    <w:rsid w:val="00AF552F"/>
    <w:rsid w:val="00AF5B9E"/>
    <w:rsid w:val="00AF6E55"/>
    <w:rsid w:val="00AF6F19"/>
    <w:rsid w:val="00B011AB"/>
    <w:rsid w:val="00B01A55"/>
    <w:rsid w:val="00B02627"/>
    <w:rsid w:val="00B02FB3"/>
    <w:rsid w:val="00B03BAC"/>
    <w:rsid w:val="00B06C61"/>
    <w:rsid w:val="00B108B2"/>
    <w:rsid w:val="00B10F34"/>
    <w:rsid w:val="00B14850"/>
    <w:rsid w:val="00B14E80"/>
    <w:rsid w:val="00B2074D"/>
    <w:rsid w:val="00B25AA5"/>
    <w:rsid w:val="00B3399F"/>
    <w:rsid w:val="00B35D26"/>
    <w:rsid w:val="00B42DA8"/>
    <w:rsid w:val="00B46252"/>
    <w:rsid w:val="00B51248"/>
    <w:rsid w:val="00B519B8"/>
    <w:rsid w:val="00B63FB2"/>
    <w:rsid w:val="00B643BF"/>
    <w:rsid w:val="00B65BB5"/>
    <w:rsid w:val="00B734AD"/>
    <w:rsid w:val="00B76896"/>
    <w:rsid w:val="00B7771D"/>
    <w:rsid w:val="00B777C2"/>
    <w:rsid w:val="00B80286"/>
    <w:rsid w:val="00B824F3"/>
    <w:rsid w:val="00B83E83"/>
    <w:rsid w:val="00B93AC6"/>
    <w:rsid w:val="00B972FC"/>
    <w:rsid w:val="00BA1EED"/>
    <w:rsid w:val="00BA56C7"/>
    <w:rsid w:val="00BA7716"/>
    <w:rsid w:val="00BB0D2C"/>
    <w:rsid w:val="00BB1D02"/>
    <w:rsid w:val="00BB3CF5"/>
    <w:rsid w:val="00BB5C3F"/>
    <w:rsid w:val="00BB6C72"/>
    <w:rsid w:val="00BB73B2"/>
    <w:rsid w:val="00BC2C3B"/>
    <w:rsid w:val="00BC4238"/>
    <w:rsid w:val="00BC71C8"/>
    <w:rsid w:val="00BD7EF4"/>
    <w:rsid w:val="00BE2CEB"/>
    <w:rsid w:val="00BE2D5A"/>
    <w:rsid w:val="00BE4965"/>
    <w:rsid w:val="00BF12E8"/>
    <w:rsid w:val="00BF502A"/>
    <w:rsid w:val="00BF69C9"/>
    <w:rsid w:val="00BF6C58"/>
    <w:rsid w:val="00C00D71"/>
    <w:rsid w:val="00C03F20"/>
    <w:rsid w:val="00C1050B"/>
    <w:rsid w:val="00C12E88"/>
    <w:rsid w:val="00C16AA6"/>
    <w:rsid w:val="00C16C79"/>
    <w:rsid w:val="00C171A4"/>
    <w:rsid w:val="00C17D38"/>
    <w:rsid w:val="00C23CA8"/>
    <w:rsid w:val="00C2544F"/>
    <w:rsid w:val="00C31C12"/>
    <w:rsid w:val="00C370EB"/>
    <w:rsid w:val="00C37B12"/>
    <w:rsid w:val="00C40195"/>
    <w:rsid w:val="00C45A15"/>
    <w:rsid w:val="00C45C33"/>
    <w:rsid w:val="00C53742"/>
    <w:rsid w:val="00C55DB5"/>
    <w:rsid w:val="00C62C76"/>
    <w:rsid w:val="00C641BD"/>
    <w:rsid w:val="00C644D9"/>
    <w:rsid w:val="00C73A88"/>
    <w:rsid w:val="00C7663A"/>
    <w:rsid w:val="00C86EDD"/>
    <w:rsid w:val="00C87394"/>
    <w:rsid w:val="00C94B48"/>
    <w:rsid w:val="00CA0715"/>
    <w:rsid w:val="00CA1B3C"/>
    <w:rsid w:val="00CA4FD7"/>
    <w:rsid w:val="00CC3862"/>
    <w:rsid w:val="00CC6BC4"/>
    <w:rsid w:val="00CE0795"/>
    <w:rsid w:val="00CE7A3A"/>
    <w:rsid w:val="00CF1ECD"/>
    <w:rsid w:val="00CF2F83"/>
    <w:rsid w:val="00CF4080"/>
    <w:rsid w:val="00D025BD"/>
    <w:rsid w:val="00D03D79"/>
    <w:rsid w:val="00D05A69"/>
    <w:rsid w:val="00D135E3"/>
    <w:rsid w:val="00D14FC3"/>
    <w:rsid w:val="00D15381"/>
    <w:rsid w:val="00D20D88"/>
    <w:rsid w:val="00D21DCF"/>
    <w:rsid w:val="00D25847"/>
    <w:rsid w:val="00D26355"/>
    <w:rsid w:val="00D27043"/>
    <w:rsid w:val="00D321D8"/>
    <w:rsid w:val="00D3343E"/>
    <w:rsid w:val="00D42778"/>
    <w:rsid w:val="00D43627"/>
    <w:rsid w:val="00D51D7A"/>
    <w:rsid w:val="00D56C1B"/>
    <w:rsid w:val="00D5753C"/>
    <w:rsid w:val="00D57AA8"/>
    <w:rsid w:val="00D66DCE"/>
    <w:rsid w:val="00D7553A"/>
    <w:rsid w:val="00D81E06"/>
    <w:rsid w:val="00D822B4"/>
    <w:rsid w:val="00D8323A"/>
    <w:rsid w:val="00D83326"/>
    <w:rsid w:val="00D84ACC"/>
    <w:rsid w:val="00D855C2"/>
    <w:rsid w:val="00D91EC2"/>
    <w:rsid w:val="00D92115"/>
    <w:rsid w:val="00D94511"/>
    <w:rsid w:val="00D94A76"/>
    <w:rsid w:val="00D96924"/>
    <w:rsid w:val="00D97FC9"/>
    <w:rsid w:val="00DA3C97"/>
    <w:rsid w:val="00DB36DD"/>
    <w:rsid w:val="00DB4680"/>
    <w:rsid w:val="00DC12EE"/>
    <w:rsid w:val="00DC1EAD"/>
    <w:rsid w:val="00DC4F72"/>
    <w:rsid w:val="00DC68D2"/>
    <w:rsid w:val="00DC6F02"/>
    <w:rsid w:val="00DC7021"/>
    <w:rsid w:val="00DF06E7"/>
    <w:rsid w:val="00DF225B"/>
    <w:rsid w:val="00DF6D35"/>
    <w:rsid w:val="00DF7244"/>
    <w:rsid w:val="00DF7A74"/>
    <w:rsid w:val="00E0053B"/>
    <w:rsid w:val="00E0178A"/>
    <w:rsid w:val="00E0778C"/>
    <w:rsid w:val="00E11F42"/>
    <w:rsid w:val="00E15815"/>
    <w:rsid w:val="00E17D53"/>
    <w:rsid w:val="00E32712"/>
    <w:rsid w:val="00E33BD7"/>
    <w:rsid w:val="00E3505C"/>
    <w:rsid w:val="00E36058"/>
    <w:rsid w:val="00E40F04"/>
    <w:rsid w:val="00E46E32"/>
    <w:rsid w:val="00E47EBA"/>
    <w:rsid w:val="00E516B4"/>
    <w:rsid w:val="00E56792"/>
    <w:rsid w:val="00E571E3"/>
    <w:rsid w:val="00E60D5D"/>
    <w:rsid w:val="00E619D7"/>
    <w:rsid w:val="00E819FC"/>
    <w:rsid w:val="00E838B2"/>
    <w:rsid w:val="00E8669B"/>
    <w:rsid w:val="00E86A13"/>
    <w:rsid w:val="00E877EC"/>
    <w:rsid w:val="00E87A38"/>
    <w:rsid w:val="00E90094"/>
    <w:rsid w:val="00E90DC5"/>
    <w:rsid w:val="00E91505"/>
    <w:rsid w:val="00E94D72"/>
    <w:rsid w:val="00E95655"/>
    <w:rsid w:val="00EA2829"/>
    <w:rsid w:val="00EB0BD1"/>
    <w:rsid w:val="00EB5517"/>
    <w:rsid w:val="00EB6DE8"/>
    <w:rsid w:val="00EC0779"/>
    <w:rsid w:val="00EC6160"/>
    <w:rsid w:val="00EC67C3"/>
    <w:rsid w:val="00ED08AA"/>
    <w:rsid w:val="00ED2771"/>
    <w:rsid w:val="00ED670E"/>
    <w:rsid w:val="00EE6795"/>
    <w:rsid w:val="00EF2C93"/>
    <w:rsid w:val="00EF3325"/>
    <w:rsid w:val="00EF346F"/>
    <w:rsid w:val="00F005B4"/>
    <w:rsid w:val="00F039BA"/>
    <w:rsid w:val="00F04BAE"/>
    <w:rsid w:val="00F050C2"/>
    <w:rsid w:val="00F15ADF"/>
    <w:rsid w:val="00F211DE"/>
    <w:rsid w:val="00F22509"/>
    <w:rsid w:val="00F2262A"/>
    <w:rsid w:val="00F2275D"/>
    <w:rsid w:val="00F2477D"/>
    <w:rsid w:val="00F30C57"/>
    <w:rsid w:val="00F3103C"/>
    <w:rsid w:val="00F331EC"/>
    <w:rsid w:val="00F34F05"/>
    <w:rsid w:val="00F450EE"/>
    <w:rsid w:val="00F46018"/>
    <w:rsid w:val="00F46886"/>
    <w:rsid w:val="00F544D4"/>
    <w:rsid w:val="00F55B36"/>
    <w:rsid w:val="00F60DCE"/>
    <w:rsid w:val="00F62C6B"/>
    <w:rsid w:val="00F63592"/>
    <w:rsid w:val="00F650D2"/>
    <w:rsid w:val="00F67FC7"/>
    <w:rsid w:val="00F753DF"/>
    <w:rsid w:val="00F75A6C"/>
    <w:rsid w:val="00F77EE5"/>
    <w:rsid w:val="00F80155"/>
    <w:rsid w:val="00F82C7C"/>
    <w:rsid w:val="00F86B71"/>
    <w:rsid w:val="00F903B0"/>
    <w:rsid w:val="00F91C93"/>
    <w:rsid w:val="00F94735"/>
    <w:rsid w:val="00F958AE"/>
    <w:rsid w:val="00F9719F"/>
    <w:rsid w:val="00F977BA"/>
    <w:rsid w:val="00FA13C5"/>
    <w:rsid w:val="00FC35CF"/>
    <w:rsid w:val="00FC6A45"/>
    <w:rsid w:val="00FC6DFC"/>
    <w:rsid w:val="00FD0BCF"/>
    <w:rsid w:val="00FD33CE"/>
    <w:rsid w:val="00FD3DE4"/>
    <w:rsid w:val="00FD50D6"/>
    <w:rsid w:val="00FE1225"/>
    <w:rsid w:val="00FE2E26"/>
    <w:rsid w:val="00FE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FB8C8D3"/>
  <w15:chartTrackingRefBased/>
  <w15:docId w15:val="{EC740928-3D76-4F58-AB53-DD125126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B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2279"/>
    <w:pPr>
      <w:keepNext/>
      <w:keepLines/>
      <w:pBdr>
        <w:bottom w:val="single" w:sz="4" w:space="1" w:color="1F4E79" w:themeColor="accent1" w:themeShade="80"/>
      </w:pBdr>
      <w:spacing w:before="360" w:after="120"/>
      <w:outlineLvl w:val="0"/>
    </w:pPr>
    <w:rPr>
      <w:rFonts w:ascii="Rockwell" w:eastAsiaTheme="majorEastAsia" w:hAnsi="Rockwell" w:cstheme="majorBidi"/>
      <w:color w:val="1F4E79" w:themeColor="accent1" w:themeShade="80"/>
      <w:sz w:val="40"/>
      <w:szCs w:val="40"/>
    </w:rPr>
  </w:style>
  <w:style w:type="paragraph" w:styleId="Heading2">
    <w:name w:val="heading 2"/>
    <w:basedOn w:val="Normal"/>
    <w:next w:val="Normal"/>
    <w:link w:val="Heading2Char"/>
    <w:uiPriority w:val="9"/>
    <w:unhideWhenUsed/>
    <w:qFormat/>
    <w:rsid w:val="005C7697"/>
    <w:pPr>
      <w:keepNext/>
      <w:keepLines/>
      <w:spacing w:before="360" w:after="120"/>
      <w:outlineLvl w:val="1"/>
    </w:pPr>
    <w:rPr>
      <w:rFonts w:ascii="Rockwell" w:eastAsiaTheme="majorEastAsia" w:hAnsi="Rockwell" w:cstheme="majorBidi"/>
      <w:b/>
      <w:color w:val="595959" w:themeColor="text1" w:themeTint="A6"/>
      <w:sz w:val="28"/>
      <w:szCs w:val="36"/>
    </w:rPr>
  </w:style>
  <w:style w:type="paragraph" w:styleId="Heading3">
    <w:name w:val="heading 3"/>
    <w:basedOn w:val="Normal"/>
    <w:next w:val="Normal"/>
    <w:link w:val="Heading3Char"/>
    <w:uiPriority w:val="9"/>
    <w:unhideWhenUsed/>
    <w:qFormat/>
    <w:rsid w:val="005A1877"/>
    <w:pPr>
      <w:keepNext/>
      <w:keepLines/>
      <w:spacing w:before="120" w:after="120"/>
      <w:outlineLvl w:val="2"/>
    </w:pPr>
    <w:rPr>
      <w:rFonts w:ascii="Rockwell" w:eastAsiaTheme="majorEastAsia" w:hAnsi="Rockwell" w:cstheme="majorBidi"/>
      <w:color w:val="1F4E79" w:themeColor="accent1" w:themeShade="80"/>
      <w:szCs w:val="32"/>
    </w:rPr>
  </w:style>
  <w:style w:type="paragraph" w:styleId="Heading4">
    <w:name w:val="heading 4"/>
    <w:basedOn w:val="Normal"/>
    <w:next w:val="Normal"/>
    <w:link w:val="Heading4Char"/>
    <w:uiPriority w:val="9"/>
    <w:unhideWhenUsed/>
    <w:qFormat/>
    <w:rsid w:val="00DC12EE"/>
    <w:pPr>
      <w:keepNext/>
      <w:keepLines/>
      <w:shd w:val="clear" w:color="auto" w:fill="DEEAF6" w:themeFill="accent1" w:themeFillTint="33"/>
      <w:spacing w:before="80"/>
      <w:outlineLvl w:val="3"/>
      <w15:collapsed/>
    </w:pPr>
    <w:rPr>
      <w:rFonts w:asciiTheme="majorHAnsi" w:eastAsiaTheme="majorEastAsia" w:hAnsiTheme="majorHAnsi" w:cstheme="majorBidi"/>
      <w:b/>
      <w:i/>
      <w:iCs/>
      <w:color w:val="595959" w:themeColor="text1" w:themeTint="A6"/>
      <w:sz w:val="28"/>
      <w:szCs w:val="28"/>
    </w:rPr>
  </w:style>
  <w:style w:type="paragraph" w:styleId="Heading5">
    <w:name w:val="heading 5"/>
    <w:basedOn w:val="Normal"/>
    <w:next w:val="Normal"/>
    <w:link w:val="Heading5Char"/>
    <w:uiPriority w:val="9"/>
    <w:unhideWhenUsed/>
    <w:qFormat/>
    <w:rsid w:val="00E32712"/>
    <w:pPr>
      <w:keepNext/>
      <w:keepLines/>
      <w:shd w:val="clear" w:color="auto" w:fill="FFDFA1" w:themeFill="background1" w:themeFillShade="E6"/>
      <w:spacing w:before="8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9A1660"/>
    <w:pPr>
      <w:keepNext/>
      <w:keepLines/>
      <w:spacing w:before="80"/>
      <w:outlineLvl w:val="5"/>
    </w:pPr>
    <w:rPr>
      <w:rFonts w:asciiTheme="majorHAnsi" w:eastAsiaTheme="majorEastAsia" w:hAnsiTheme="majorHAnsi" w:cstheme="majorBidi"/>
      <w:i/>
      <w:iCs/>
      <w:color w:val="411E05" w:themeColor="accent2" w:themeShade="80"/>
    </w:rPr>
  </w:style>
  <w:style w:type="paragraph" w:styleId="Heading7">
    <w:name w:val="heading 7"/>
    <w:basedOn w:val="Normal"/>
    <w:next w:val="Normal"/>
    <w:link w:val="Heading7Char"/>
    <w:uiPriority w:val="9"/>
    <w:semiHidden/>
    <w:unhideWhenUsed/>
    <w:qFormat/>
    <w:rsid w:val="009A1660"/>
    <w:pPr>
      <w:keepNext/>
      <w:keepLines/>
      <w:spacing w:before="80"/>
      <w:outlineLvl w:val="6"/>
    </w:pPr>
    <w:rPr>
      <w:rFonts w:asciiTheme="majorHAnsi" w:eastAsiaTheme="majorEastAsia" w:hAnsiTheme="majorHAnsi" w:cstheme="majorBidi"/>
      <w:b/>
      <w:bCs/>
      <w:color w:val="411E05" w:themeColor="accent2" w:themeShade="80"/>
      <w:sz w:val="22"/>
      <w:szCs w:val="22"/>
    </w:rPr>
  </w:style>
  <w:style w:type="paragraph" w:styleId="Heading8">
    <w:name w:val="heading 8"/>
    <w:basedOn w:val="Normal"/>
    <w:next w:val="Normal"/>
    <w:link w:val="Heading8Char"/>
    <w:uiPriority w:val="9"/>
    <w:semiHidden/>
    <w:unhideWhenUsed/>
    <w:qFormat/>
    <w:rsid w:val="009A1660"/>
    <w:pPr>
      <w:keepNext/>
      <w:keepLines/>
      <w:spacing w:before="80"/>
      <w:outlineLvl w:val="7"/>
    </w:pPr>
    <w:rPr>
      <w:rFonts w:asciiTheme="majorHAnsi" w:eastAsiaTheme="majorEastAsia" w:hAnsiTheme="majorHAnsi" w:cstheme="majorBidi"/>
      <w:color w:val="411E05" w:themeColor="accent2" w:themeShade="80"/>
      <w:sz w:val="22"/>
      <w:szCs w:val="22"/>
    </w:rPr>
  </w:style>
  <w:style w:type="paragraph" w:styleId="Heading9">
    <w:name w:val="heading 9"/>
    <w:basedOn w:val="Normal"/>
    <w:next w:val="Normal"/>
    <w:link w:val="Heading9Char"/>
    <w:uiPriority w:val="9"/>
    <w:semiHidden/>
    <w:unhideWhenUsed/>
    <w:qFormat/>
    <w:rsid w:val="009A1660"/>
    <w:pPr>
      <w:keepNext/>
      <w:keepLines/>
      <w:spacing w:before="80"/>
      <w:outlineLvl w:val="8"/>
    </w:pPr>
    <w:rPr>
      <w:rFonts w:asciiTheme="majorHAnsi" w:eastAsiaTheme="majorEastAsia" w:hAnsiTheme="majorHAnsi" w:cstheme="majorBidi"/>
      <w:i/>
      <w:iCs/>
      <w:color w:val="411E05"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79"/>
    <w:rPr>
      <w:rFonts w:ascii="Rockwell" w:eastAsiaTheme="majorEastAsia" w:hAnsi="Rockwell" w:cstheme="majorBidi"/>
      <w:color w:val="1F4E79" w:themeColor="accent1" w:themeShade="80"/>
      <w:sz w:val="40"/>
      <w:szCs w:val="40"/>
    </w:rPr>
  </w:style>
  <w:style w:type="character" w:customStyle="1" w:styleId="Heading2Char">
    <w:name w:val="Heading 2 Char"/>
    <w:basedOn w:val="DefaultParagraphFont"/>
    <w:link w:val="Heading2"/>
    <w:uiPriority w:val="9"/>
    <w:rsid w:val="005C7697"/>
    <w:rPr>
      <w:rFonts w:ascii="Rockwell" w:eastAsiaTheme="majorEastAsia" w:hAnsi="Rockwell" w:cstheme="majorBidi"/>
      <w:b/>
      <w:color w:val="595959" w:themeColor="text1" w:themeTint="A6"/>
      <w:sz w:val="28"/>
      <w:szCs w:val="36"/>
    </w:rPr>
  </w:style>
  <w:style w:type="character" w:customStyle="1" w:styleId="Heading3Char">
    <w:name w:val="Heading 3 Char"/>
    <w:basedOn w:val="DefaultParagraphFont"/>
    <w:link w:val="Heading3"/>
    <w:uiPriority w:val="9"/>
    <w:rsid w:val="005A1877"/>
    <w:rPr>
      <w:rFonts w:ascii="Rockwell" w:eastAsiaTheme="majorEastAsia" w:hAnsi="Rockwell" w:cstheme="majorBidi"/>
      <w:color w:val="1F4E79" w:themeColor="accent1" w:themeShade="80"/>
      <w:sz w:val="24"/>
      <w:szCs w:val="32"/>
    </w:rPr>
  </w:style>
  <w:style w:type="character" w:customStyle="1" w:styleId="Heading4Char">
    <w:name w:val="Heading 4 Char"/>
    <w:basedOn w:val="DefaultParagraphFont"/>
    <w:link w:val="Heading4"/>
    <w:uiPriority w:val="9"/>
    <w:rsid w:val="00DC12EE"/>
    <w:rPr>
      <w:rFonts w:asciiTheme="majorHAnsi" w:eastAsiaTheme="majorEastAsia" w:hAnsiTheme="majorHAnsi" w:cstheme="majorBidi"/>
      <w:b/>
      <w:i/>
      <w:iCs/>
      <w:color w:val="595959" w:themeColor="text1" w:themeTint="A6"/>
      <w:sz w:val="28"/>
      <w:szCs w:val="28"/>
      <w:shd w:val="clear" w:color="auto" w:fill="DEEAF6" w:themeFill="accent1" w:themeFillTint="33"/>
    </w:rPr>
  </w:style>
  <w:style w:type="character" w:customStyle="1" w:styleId="Heading5Char">
    <w:name w:val="Heading 5 Char"/>
    <w:basedOn w:val="DefaultParagraphFont"/>
    <w:link w:val="Heading5"/>
    <w:uiPriority w:val="9"/>
    <w:rsid w:val="00E32712"/>
    <w:rPr>
      <w:rFonts w:asciiTheme="majorHAnsi" w:eastAsiaTheme="majorEastAsia" w:hAnsiTheme="majorHAnsi" w:cstheme="majorBidi"/>
      <w:color w:val="000000" w:themeColor="text1"/>
      <w:sz w:val="24"/>
      <w:szCs w:val="24"/>
      <w:shd w:val="clear" w:color="auto" w:fill="FFDFA1" w:themeFill="background1" w:themeFillShade="E6"/>
    </w:rPr>
  </w:style>
  <w:style w:type="character" w:customStyle="1" w:styleId="Heading6Char">
    <w:name w:val="Heading 6 Char"/>
    <w:basedOn w:val="DefaultParagraphFont"/>
    <w:link w:val="Heading6"/>
    <w:uiPriority w:val="9"/>
    <w:rsid w:val="009A1660"/>
    <w:rPr>
      <w:rFonts w:asciiTheme="majorHAnsi" w:eastAsiaTheme="majorEastAsia" w:hAnsiTheme="majorHAnsi" w:cstheme="majorBidi"/>
      <w:i/>
      <w:iCs/>
      <w:color w:val="411E05" w:themeColor="accent2" w:themeShade="80"/>
      <w:sz w:val="24"/>
      <w:szCs w:val="24"/>
    </w:rPr>
  </w:style>
  <w:style w:type="character" w:customStyle="1" w:styleId="Heading7Char">
    <w:name w:val="Heading 7 Char"/>
    <w:basedOn w:val="DefaultParagraphFont"/>
    <w:link w:val="Heading7"/>
    <w:uiPriority w:val="9"/>
    <w:semiHidden/>
    <w:rsid w:val="009A1660"/>
    <w:rPr>
      <w:rFonts w:asciiTheme="majorHAnsi" w:eastAsiaTheme="majorEastAsia" w:hAnsiTheme="majorHAnsi" w:cstheme="majorBidi"/>
      <w:b/>
      <w:bCs/>
      <w:color w:val="411E05" w:themeColor="accent2" w:themeShade="80"/>
      <w:sz w:val="22"/>
      <w:szCs w:val="22"/>
    </w:rPr>
  </w:style>
  <w:style w:type="character" w:customStyle="1" w:styleId="Heading8Char">
    <w:name w:val="Heading 8 Char"/>
    <w:basedOn w:val="DefaultParagraphFont"/>
    <w:link w:val="Heading8"/>
    <w:uiPriority w:val="9"/>
    <w:semiHidden/>
    <w:rsid w:val="009A1660"/>
    <w:rPr>
      <w:rFonts w:asciiTheme="majorHAnsi" w:eastAsiaTheme="majorEastAsia" w:hAnsiTheme="majorHAnsi" w:cstheme="majorBidi"/>
      <w:color w:val="411E05" w:themeColor="accent2" w:themeShade="80"/>
      <w:sz w:val="22"/>
      <w:szCs w:val="22"/>
    </w:rPr>
  </w:style>
  <w:style w:type="character" w:customStyle="1" w:styleId="Heading9Char">
    <w:name w:val="Heading 9 Char"/>
    <w:basedOn w:val="DefaultParagraphFont"/>
    <w:link w:val="Heading9"/>
    <w:uiPriority w:val="9"/>
    <w:semiHidden/>
    <w:rsid w:val="009A1660"/>
    <w:rPr>
      <w:rFonts w:asciiTheme="majorHAnsi" w:eastAsiaTheme="majorEastAsia" w:hAnsiTheme="majorHAnsi" w:cstheme="majorBidi"/>
      <w:i/>
      <w:iCs/>
      <w:color w:val="411E05" w:themeColor="accent2" w:themeShade="80"/>
      <w:sz w:val="22"/>
      <w:szCs w:val="22"/>
    </w:rPr>
  </w:style>
  <w:style w:type="paragraph" w:styleId="Caption">
    <w:name w:val="caption"/>
    <w:basedOn w:val="Normal"/>
    <w:next w:val="Normal"/>
    <w:uiPriority w:val="35"/>
    <w:semiHidden/>
    <w:unhideWhenUsed/>
    <w:qFormat/>
    <w:rsid w:val="009A1660"/>
    <w:pPr>
      <w:spacing w:after="60"/>
    </w:pPr>
    <w:rPr>
      <w:rFonts w:asciiTheme="minorHAnsi" w:eastAsiaTheme="minorEastAsia" w:hAnsiTheme="minorHAnsi" w:cstheme="minorBidi"/>
      <w:b/>
      <w:bCs/>
      <w:color w:val="404040" w:themeColor="text1" w:themeTint="BF"/>
      <w:sz w:val="16"/>
      <w:szCs w:val="16"/>
    </w:rPr>
  </w:style>
  <w:style w:type="paragraph" w:styleId="Title">
    <w:name w:val="Title"/>
    <w:basedOn w:val="Normal"/>
    <w:next w:val="Normal"/>
    <w:link w:val="TitleChar"/>
    <w:uiPriority w:val="10"/>
    <w:qFormat/>
    <w:rsid w:val="00142279"/>
    <w:pPr>
      <w:contextualSpacing/>
    </w:pPr>
    <w:rPr>
      <w:rFonts w:ascii="Rockwell" w:eastAsiaTheme="majorEastAsia" w:hAnsi="Rockwell" w:cstheme="majorBidi"/>
      <w:color w:val="262626" w:themeColor="text1" w:themeTint="D9"/>
      <w:sz w:val="52"/>
      <w:szCs w:val="96"/>
    </w:rPr>
  </w:style>
  <w:style w:type="character" w:customStyle="1" w:styleId="TitleChar">
    <w:name w:val="Title Char"/>
    <w:basedOn w:val="DefaultParagraphFont"/>
    <w:link w:val="Title"/>
    <w:uiPriority w:val="10"/>
    <w:rsid w:val="00142279"/>
    <w:rPr>
      <w:rFonts w:ascii="Rockwell" w:eastAsiaTheme="majorEastAsia" w:hAnsi="Rockwell" w:cstheme="majorBidi"/>
      <w:color w:val="262626" w:themeColor="text1" w:themeTint="D9"/>
      <w:sz w:val="52"/>
      <w:szCs w:val="96"/>
    </w:rPr>
  </w:style>
  <w:style w:type="paragraph" w:styleId="Subtitle">
    <w:name w:val="Subtitle"/>
    <w:basedOn w:val="Normal"/>
    <w:next w:val="Normal"/>
    <w:link w:val="SubtitleChar"/>
    <w:uiPriority w:val="11"/>
    <w:qFormat/>
    <w:rsid w:val="0050115A"/>
    <w:pPr>
      <w:spacing w:before="120" w:after="120"/>
    </w:pPr>
    <w:rPr>
      <w:rFonts w:asciiTheme="minorHAnsi" w:eastAsiaTheme="minorEastAsia" w:hAnsiTheme="minorHAnsi" w:cstheme="minorBidi"/>
      <w:b/>
      <w:bCs/>
      <w:color w:val="323E4F" w:themeColor="text2" w:themeShade="BF"/>
      <w:szCs w:val="28"/>
    </w:rPr>
  </w:style>
  <w:style w:type="character" w:customStyle="1" w:styleId="SubtitleChar">
    <w:name w:val="Subtitle Char"/>
    <w:basedOn w:val="DefaultParagraphFont"/>
    <w:link w:val="Subtitle"/>
    <w:uiPriority w:val="11"/>
    <w:rsid w:val="0050115A"/>
    <w:rPr>
      <w:b/>
      <w:bCs/>
      <w:color w:val="323E4F" w:themeColor="text2" w:themeShade="BF"/>
      <w:sz w:val="24"/>
      <w:szCs w:val="28"/>
    </w:rPr>
  </w:style>
  <w:style w:type="character" w:styleId="Strong">
    <w:name w:val="Strong"/>
    <w:basedOn w:val="DefaultParagraphFont"/>
    <w:uiPriority w:val="22"/>
    <w:qFormat/>
    <w:rsid w:val="009A1660"/>
    <w:rPr>
      <w:b/>
      <w:bCs/>
    </w:rPr>
  </w:style>
  <w:style w:type="character" w:styleId="Emphasis">
    <w:name w:val="Emphasis"/>
    <w:basedOn w:val="DefaultParagraphFont"/>
    <w:uiPriority w:val="20"/>
    <w:qFormat/>
    <w:rsid w:val="00F55B36"/>
    <w:rPr>
      <w:i/>
      <w:iCs/>
      <w:color w:val="2E74B5" w:themeColor="accent1" w:themeShade="BF"/>
    </w:rPr>
  </w:style>
  <w:style w:type="paragraph" w:styleId="NoSpacing">
    <w:name w:val="No Spacing"/>
    <w:uiPriority w:val="1"/>
    <w:qFormat/>
    <w:rsid w:val="009A1660"/>
    <w:pPr>
      <w:spacing w:after="0" w:line="240" w:lineRule="auto"/>
    </w:pPr>
  </w:style>
  <w:style w:type="paragraph" w:styleId="Quote">
    <w:name w:val="Quote"/>
    <w:basedOn w:val="Normal"/>
    <w:next w:val="Normal"/>
    <w:link w:val="QuoteChar"/>
    <w:uiPriority w:val="29"/>
    <w:qFormat/>
    <w:rsid w:val="009A1660"/>
    <w:pPr>
      <w:spacing w:before="160" w:after="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9A166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A1660"/>
    <w:pPr>
      <w:pBdr>
        <w:top w:val="single" w:sz="24" w:space="4" w:color="833C0B"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9A166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A1660"/>
    <w:rPr>
      <w:i/>
      <w:iCs/>
      <w:color w:val="595959" w:themeColor="text1" w:themeTint="A6"/>
    </w:rPr>
  </w:style>
  <w:style w:type="character" w:styleId="IntenseEmphasis">
    <w:name w:val="Intense Emphasis"/>
    <w:basedOn w:val="DefaultParagraphFont"/>
    <w:uiPriority w:val="21"/>
    <w:qFormat/>
    <w:rsid w:val="009A1660"/>
    <w:rPr>
      <w:b/>
      <w:bCs/>
      <w:i/>
      <w:iCs/>
      <w:caps w:val="0"/>
      <w:smallCaps w:val="0"/>
      <w:strike w:val="0"/>
      <w:dstrike w:val="0"/>
      <w:color w:val="833C0B" w:themeColor="accent2"/>
    </w:rPr>
  </w:style>
  <w:style w:type="character" w:styleId="SubtleReference">
    <w:name w:val="Subtle Reference"/>
    <w:basedOn w:val="DefaultParagraphFont"/>
    <w:uiPriority w:val="31"/>
    <w:qFormat/>
    <w:rsid w:val="009A166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A1660"/>
    <w:rPr>
      <w:b/>
      <w:bCs/>
      <w:caps w:val="0"/>
      <w:smallCaps/>
      <w:color w:val="auto"/>
      <w:spacing w:val="0"/>
      <w:u w:val="single"/>
    </w:rPr>
  </w:style>
  <w:style w:type="character" w:styleId="BookTitle">
    <w:name w:val="Book Title"/>
    <w:basedOn w:val="DefaultParagraphFont"/>
    <w:uiPriority w:val="33"/>
    <w:qFormat/>
    <w:rsid w:val="009A1660"/>
    <w:rPr>
      <w:b/>
      <w:bCs/>
      <w:caps w:val="0"/>
      <w:smallCaps/>
      <w:spacing w:val="0"/>
    </w:rPr>
  </w:style>
  <w:style w:type="paragraph" w:styleId="TOCHeading">
    <w:name w:val="TOC Heading"/>
    <w:basedOn w:val="Heading1"/>
    <w:next w:val="Normal"/>
    <w:uiPriority w:val="39"/>
    <w:semiHidden/>
    <w:unhideWhenUsed/>
    <w:qFormat/>
    <w:rsid w:val="009A1660"/>
    <w:pPr>
      <w:outlineLvl w:val="9"/>
    </w:pPr>
  </w:style>
  <w:style w:type="character" w:styleId="PlaceholderText">
    <w:name w:val="Placeholder Text"/>
    <w:basedOn w:val="DefaultParagraphFont"/>
    <w:uiPriority w:val="99"/>
    <w:semiHidden/>
    <w:rsid w:val="009A1660"/>
    <w:rPr>
      <w:color w:val="808080"/>
    </w:rPr>
  </w:style>
  <w:style w:type="character" w:styleId="Hyperlink">
    <w:name w:val="Hyperlink"/>
    <w:basedOn w:val="DefaultParagraphFont"/>
    <w:uiPriority w:val="99"/>
    <w:unhideWhenUsed/>
    <w:rsid w:val="009A1660"/>
    <w:rPr>
      <w:color w:val="0563C1" w:themeColor="hyperlink"/>
      <w:u w:val="single"/>
    </w:rPr>
  </w:style>
  <w:style w:type="character" w:styleId="FollowedHyperlink">
    <w:name w:val="FollowedHyperlink"/>
    <w:basedOn w:val="DefaultParagraphFont"/>
    <w:uiPriority w:val="99"/>
    <w:semiHidden/>
    <w:unhideWhenUsed/>
    <w:rsid w:val="009A1660"/>
    <w:rPr>
      <w:color w:val="954F72" w:themeColor="followedHyperlink"/>
      <w:u w:val="single"/>
    </w:rPr>
  </w:style>
  <w:style w:type="character" w:customStyle="1" w:styleId="UnresolvedMention1">
    <w:name w:val="Unresolved Mention1"/>
    <w:basedOn w:val="DefaultParagraphFont"/>
    <w:uiPriority w:val="99"/>
    <w:semiHidden/>
    <w:unhideWhenUsed/>
    <w:rsid w:val="009A1660"/>
    <w:rPr>
      <w:color w:val="605E5C"/>
      <w:shd w:val="clear" w:color="auto" w:fill="E1DFDD"/>
    </w:rPr>
  </w:style>
  <w:style w:type="paragraph" w:styleId="ListParagraph">
    <w:name w:val="List Paragraph"/>
    <w:basedOn w:val="Normal"/>
    <w:uiPriority w:val="1"/>
    <w:qFormat/>
    <w:rsid w:val="005D0519"/>
    <w:pPr>
      <w:spacing w:after="60"/>
      <w:ind w:left="720"/>
      <w:contextualSpacing/>
    </w:pPr>
    <w:rPr>
      <w:rFonts w:asciiTheme="minorHAnsi" w:eastAsiaTheme="minorEastAsia" w:hAnsiTheme="minorHAnsi" w:cstheme="minorBidi"/>
      <w:sz w:val="22"/>
      <w:szCs w:val="21"/>
    </w:rPr>
  </w:style>
  <w:style w:type="character" w:styleId="CommentReference">
    <w:name w:val="annotation reference"/>
    <w:basedOn w:val="DefaultParagraphFont"/>
    <w:uiPriority w:val="99"/>
    <w:semiHidden/>
    <w:unhideWhenUsed/>
    <w:rsid w:val="00CE7A3A"/>
    <w:rPr>
      <w:sz w:val="16"/>
      <w:szCs w:val="16"/>
    </w:rPr>
  </w:style>
  <w:style w:type="paragraph" w:styleId="CommentText">
    <w:name w:val="annotation text"/>
    <w:basedOn w:val="Normal"/>
    <w:link w:val="CommentTextChar"/>
    <w:uiPriority w:val="99"/>
    <w:unhideWhenUsed/>
    <w:rsid w:val="00CE7A3A"/>
    <w:pPr>
      <w:spacing w:after="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CE7A3A"/>
    <w:rPr>
      <w:sz w:val="20"/>
      <w:szCs w:val="20"/>
    </w:rPr>
  </w:style>
  <w:style w:type="paragraph" w:styleId="CommentSubject">
    <w:name w:val="annotation subject"/>
    <w:basedOn w:val="CommentText"/>
    <w:next w:val="CommentText"/>
    <w:link w:val="CommentSubjectChar"/>
    <w:uiPriority w:val="99"/>
    <w:semiHidden/>
    <w:unhideWhenUsed/>
    <w:rsid w:val="00CE7A3A"/>
    <w:rPr>
      <w:b/>
      <w:bCs/>
    </w:rPr>
  </w:style>
  <w:style w:type="character" w:customStyle="1" w:styleId="CommentSubjectChar">
    <w:name w:val="Comment Subject Char"/>
    <w:basedOn w:val="CommentTextChar"/>
    <w:link w:val="CommentSubject"/>
    <w:uiPriority w:val="99"/>
    <w:semiHidden/>
    <w:rsid w:val="00CE7A3A"/>
    <w:rPr>
      <w:b/>
      <w:bCs/>
      <w:sz w:val="20"/>
      <w:szCs w:val="20"/>
    </w:rPr>
  </w:style>
  <w:style w:type="paragraph" w:styleId="BalloonText">
    <w:name w:val="Balloon Text"/>
    <w:basedOn w:val="Normal"/>
    <w:link w:val="BalloonTextChar"/>
    <w:uiPriority w:val="99"/>
    <w:semiHidden/>
    <w:unhideWhenUsed/>
    <w:rsid w:val="00CE7A3A"/>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CE7A3A"/>
    <w:rPr>
      <w:rFonts w:ascii="Segoe UI" w:hAnsi="Segoe UI" w:cs="Segoe UI"/>
      <w:sz w:val="18"/>
      <w:szCs w:val="18"/>
    </w:rPr>
  </w:style>
  <w:style w:type="paragraph" w:styleId="Header">
    <w:name w:val="header"/>
    <w:basedOn w:val="Normal"/>
    <w:link w:val="HeaderChar"/>
    <w:uiPriority w:val="99"/>
    <w:unhideWhenUsed/>
    <w:rsid w:val="003733A1"/>
    <w:pPr>
      <w:tabs>
        <w:tab w:val="center" w:pos="4680"/>
        <w:tab w:val="right" w:pos="9360"/>
      </w:tabs>
    </w:pPr>
    <w:rPr>
      <w:rFonts w:asciiTheme="minorHAnsi" w:eastAsiaTheme="minorEastAsia" w:hAnsiTheme="minorHAnsi" w:cstheme="minorBidi"/>
      <w:sz w:val="22"/>
      <w:szCs w:val="21"/>
    </w:rPr>
  </w:style>
  <w:style w:type="character" w:customStyle="1" w:styleId="HeaderChar">
    <w:name w:val="Header Char"/>
    <w:basedOn w:val="DefaultParagraphFont"/>
    <w:link w:val="Header"/>
    <w:uiPriority w:val="99"/>
    <w:rsid w:val="003733A1"/>
    <w:rPr>
      <w:sz w:val="22"/>
    </w:rPr>
  </w:style>
  <w:style w:type="paragraph" w:styleId="Footer">
    <w:name w:val="footer"/>
    <w:basedOn w:val="Normal"/>
    <w:link w:val="FooterChar"/>
    <w:uiPriority w:val="99"/>
    <w:unhideWhenUsed/>
    <w:rsid w:val="003733A1"/>
    <w:pPr>
      <w:tabs>
        <w:tab w:val="center" w:pos="4680"/>
        <w:tab w:val="right" w:pos="9360"/>
      </w:tabs>
    </w:pPr>
    <w:rPr>
      <w:rFonts w:asciiTheme="minorHAnsi" w:eastAsiaTheme="minorEastAsia" w:hAnsiTheme="minorHAnsi" w:cstheme="minorBidi"/>
      <w:sz w:val="22"/>
      <w:szCs w:val="21"/>
    </w:rPr>
  </w:style>
  <w:style w:type="character" w:customStyle="1" w:styleId="FooterChar">
    <w:name w:val="Footer Char"/>
    <w:basedOn w:val="DefaultParagraphFont"/>
    <w:link w:val="Footer"/>
    <w:uiPriority w:val="99"/>
    <w:rsid w:val="003733A1"/>
    <w:rPr>
      <w:sz w:val="22"/>
    </w:rPr>
  </w:style>
  <w:style w:type="table" w:styleId="TableGrid">
    <w:name w:val="Table Grid"/>
    <w:basedOn w:val="TableNormal"/>
    <w:uiPriority w:val="39"/>
    <w:rsid w:val="0047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4680"/>
    <w:pPr>
      <w:autoSpaceDE w:val="0"/>
      <w:autoSpaceDN w:val="0"/>
      <w:adjustRightInd w:val="0"/>
      <w:spacing w:after="0" w:line="240" w:lineRule="auto"/>
    </w:pPr>
    <w:rPr>
      <w:rFonts w:ascii="Calibri" w:hAnsi="Calibri" w:cs="Calibri"/>
      <w:color w:val="000000"/>
      <w:sz w:val="24"/>
      <w:szCs w:val="24"/>
    </w:rPr>
  </w:style>
  <w:style w:type="paragraph" w:customStyle="1" w:styleId="Tabletext">
    <w:name w:val="Table text"/>
    <w:basedOn w:val="Normal"/>
    <w:link w:val="TabletextChar"/>
    <w:qFormat/>
    <w:rsid w:val="0038278C"/>
    <w:pPr>
      <w:spacing w:after="60"/>
    </w:pPr>
    <w:rPr>
      <w:rFonts w:asciiTheme="minorHAnsi" w:eastAsiaTheme="minorEastAsia" w:hAnsiTheme="minorHAnsi" w:cstheme="minorBidi"/>
      <w:sz w:val="20"/>
      <w:szCs w:val="21"/>
    </w:rPr>
  </w:style>
  <w:style w:type="character" w:customStyle="1" w:styleId="TabletextChar">
    <w:name w:val="Table text Char"/>
    <w:basedOn w:val="DefaultParagraphFont"/>
    <w:link w:val="Tabletext"/>
    <w:rsid w:val="0038278C"/>
    <w:rPr>
      <w:sz w:val="20"/>
    </w:rPr>
  </w:style>
  <w:style w:type="character" w:customStyle="1" w:styleId="screenreader-only">
    <w:name w:val="screenreader-only"/>
    <w:basedOn w:val="DefaultParagraphFont"/>
    <w:rsid w:val="00001B32"/>
  </w:style>
  <w:style w:type="character" w:customStyle="1" w:styleId="UnresolvedMention2">
    <w:name w:val="Unresolved Mention2"/>
    <w:basedOn w:val="DefaultParagraphFont"/>
    <w:uiPriority w:val="99"/>
    <w:semiHidden/>
    <w:unhideWhenUsed/>
    <w:rsid w:val="00557B73"/>
    <w:rPr>
      <w:color w:val="605E5C"/>
      <w:shd w:val="clear" w:color="auto" w:fill="E1DFDD"/>
    </w:rPr>
  </w:style>
  <w:style w:type="character" w:customStyle="1" w:styleId="UnresolvedMention3">
    <w:name w:val="Unresolved Mention3"/>
    <w:basedOn w:val="DefaultParagraphFont"/>
    <w:uiPriority w:val="99"/>
    <w:semiHidden/>
    <w:unhideWhenUsed/>
    <w:rsid w:val="007D3D4F"/>
    <w:rPr>
      <w:color w:val="605E5C"/>
      <w:shd w:val="clear" w:color="auto" w:fill="E1DFDD"/>
    </w:rPr>
  </w:style>
  <w:style w:type="paragraph" w:customStyle="1" w:styleId="TableSubheading">
    <w:name w:val="Table Subheading"/>
    <w:basedOn w:val="Normal"/>
    <w:link w:val="TableSubheadingChar"/>
    <w:qFormat/>
    <w:rsid w:val="00EB5517"/>
    <w:pPr>
      <w:spacing w:after="60"/>
      <w:jc w:val="center"/>
    </w:pPr>
    <w:rPr>
      <w:rFonts w:asciiTheme="minorHAnsi" w:eastAsiaTheme="minorEastAsia" w:hAnsiTheme="minorHAnsi" w:cstheme="minorBidi"/>
      <w:b/>
      <w:sz w:val="20"/>
      <w:szCs w:val="22"/>
    </w:rPr>
  </w:style>
  <w:style w:type="character" w:customStyle="1" w:styleId="TableSubheadingChar">
    <w:name w:val="Table Subheading Char"/>
    <w:basedOn w:val="DefaultParagraphFont"/>
    <w:link w:val="TableSubheading"/>
    <w:rsid w:val="00EB5517"/>
    <w:rPr>
      <w:b/>
      <w:sz w:val="20"/>
      <w:szCs w:val="22"/>
    </w:rPr>
  </w:style>
  <w:style w:type="character" w:customStyle="1" w:styleId="UnresolvedMention4">
    <w:name w:val="Unresolved Mention4"/>
    <w:basedOn w:val="DefaultParagraphFont"/>
    <w:uiPriority w:val="99"/>
    <w:semiHidden/>
    <w:unhideWhenUsed/>
    <w:rsid w:val="0047294E"/>
    <w:rPr>
      <w:color w:val="605E5C"/>
      <w:shd w:val="clear" w:color="auto" w:fill="E1DFDD"/>
    </w:rPr>
  </w:style>
  <w:style w:type="paragraph" w:customStyle="1" w:styleId="Instructiontext">
    <w:name w:val="Instruction text"/>
    <w:basedOn w:val="Normal"/>
    <w:link w:val="InstructiontextChar"/>
    <w:qFormat/>
    <w:rsid w:val="006F1962"/>
    <w:pPr>
      <w:shd w:val="clear" w:color="auto" w:fill="DEEAF6" w:themeFill="accent1" w:themeFillTint="33"/>
      <w:spacing w:after="60"/>
    </w:pPr>
    <w:rPr>
      <w:rFonts w:asciiTheme="minorHAnsi" w:eastAsiaTheme="minorEastAsia" w:hAnsiTheme="minorHAnsi" w:cstheme="minorBidi"/>
      <w:sz w:val="22"/>
      <w:szCs w:val="21"/>
    </w:rPr>
  </w:style>
  <w:style w:type="character" w:customStyle="1" w:styleId="InstructiontextChar">
    <w:name w:val="Instruction text Char"/>
    <w:basedOn w:val="DefaultParagraphFont"/>
    <w:link w:val="Instructiontext"/>
    <w:rsid w:val="006F1962"/>
    <w:rPr>
      <w:sz w:val="22"/>
      <w:shd w:val="clear" w:color="auto" w:fill="DEEAF6" w:themeFill="accent1" w:themeFillTint="33"/>
    </w:rPr>
  </w:style>
  <w:style w:type="paragraph" w:customStyle="1" w:styleId="InstructionSubheader">
    <w:name w:val="Instruction Subheader"/>
    <w:basedOn w:val="Subtitle"/>
    <w:link w:val="InstructionSubheaderChar"/>
    <w:qFormat/>
    <w:rsid w:val="006F1962"/>
  </w:style>
  <w:style w:type="character" w:customStyle="1" w:styleId="InstructionSubheaderChar">
    <w:name w:val="Instruction Subheader Char"/>
    <w:basedOn w:val="SubtitleChar"/>
    <w:link w:val="InstructionSubheader"/>
    <w:rsid w:val="006F1962"/>
    <w:rPr>
      <w:b/>
      <w:bCs/>
      <w:color w:val="323E4F" w:themeColor="text2" w:themeShade="BF"/>
      <w:sz w:val="24"/>
      <w:szCs w:val="28"/>
    </w:rPr>
  </w:style>
  <w:style w:type="character" w:customStyle="1" w:styleId="UnresolvedMention">
    <w:name w:val="Unresolved Mention"/>
    <w:basedOn w:val="DefaultParagraphFont"/>
    <w:uiPriority w:val="99"/>
    <w:semiHidden/>
    <w:unhideWhenUsed/>
    <w:rsid w:val="001D4646"/>
    <w:rPr>
      <w:color w:val="605E5C"/>
      <w:shd w:val="clear" w:color="auto" w:fill="E1DFDD"/>
    </w:rPr>
  </w:style>
  <w:style w:type="character" w:customStyle="1" w:styleId="Normal9pt">
    <w:name w:val="Normal 9 pt"/>
    <w:rsid w:val="005B26D3"/>
    <w:rPr>
      <w:rFonts w:ascii="Verdana" w:hAnsi="Verdana" w:hint="default"/>
      <w:sz w:val="18"/>
    </w:rPr>
  </w:style>
  <w:style w:type="paragraph" w:styleId="Revision">
    <w:name w:val="Revision"/>
    <w:hidden/>
    <w:uiPriority w:val="99"/>
    <w:semiHidden/>
    <w:rsid w:val="00C23CA8"/>
    <w:pPr>
      <w:spacing w:after="0" w:line="240" w:lineRule="auto"/>
    </w:pPr>
    <w:rPr>
      <w:sz w:val="22"/>
    </w:rPr>
  </w:style>
  <w:style w:type="paragraph" w:styleId="NormalWeb">
    <w:name w:val="Normal (Web)"/>
    <w:basedOn w:val="Normal"/>
    <w:uiPriority w:val="99"/>
    <w:semiHidden/>
    <w:unhideWhenUsed/>
    <w:rsid w:val="00FD3DE4"/>
    <w:pPr>
      <w:spacing w:before="100" w:beforeAutospacing="1" w:after="100" w:afterAutospacing="1"/>
    </w:pPr>
  </w:style>
  <w:style w:type="paragraph" w:styleId="BodyText">
    <w:name w:val="Body Text"/>
    <w:basedOn w:val="Normal"/>
    <w:link w:val="BodyTextChar"/>
    <w:uiPriority w:val="1"/>
    <w:qFormat/>
    <w:rsid w:val="00B14850"/>
    <w:pPr>
      <w:widowControl w:val="0"/>
      <w:autoSpaceDE w:val="0"/>
      <w:autoSpaceDN w:val="0"/>
      <w:ind w:left="100"/>
    </w:pPr>
    <w:rPr>
      <w:rFonts w:ascii="Arial Narrow" w:eastAsia="Arial Narrow" w:hAnsi="Arial Narrow" w:cs="Arial Narrow"/>
      <w:sz w:val="22"/>
      <w:szCs w:val="22"/>
    </w:rPr>
  </w:style>
  <w:style w:type="character" w:customStyle="1" w:styleId="BodyTextChar">
    <w:name w:val="Body Text Char"/>
    <w:basedOn w:val="DefaultParagraphFont"/>
    <w:link w:val="BodyText"/>
    <w:uiPriority w:val="1"/>
    <w:rsid w:val="00B14850"/>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8022">
      <w:bodyDiv w:val="1"/>
      <w:marLeft w:val="0"/>
      <w:marRight w:val="0"/>
      <w:marTop w:val="0"/>
      <w:marBottom w:val="0"/>
      <w:divBdr>
        <w:top w:val="none" w:sz="0" w:space="0" w:color="auto"/>
        <w:left w:val="none" w:sz="0" w:space="0" w:color="auto"/>
        <w:bottom w:val="none" w:sz="0" w:space="0" w:color="auto"/>
        <w:right w:val="none" w:sz="0" w:space="0" w:color="auto"/>
      </w:divBdr>
    </w:div>
    <w:div w:id="152961207">
      <w:bodyDiv w:val="1"/>
      <w:marLeft w:val="0"/>
      <w:marRight w:val="0"/>
      <w:marTop w:val="0"/>
      <w:marBottom w:val="0"/>
      <w:divBdr>
        <w:top w:val="none" w:sz="0" w:space="0" w:color="auto"/>
        <w:left w:val="none" w:sz="0" w:space="0" w:color="auto"/>
        <w:bottom w:val="none" w:sz="0" w:space="0" w:color="auto"/>
        <w:right w:val="none" w:sz="0" w:space="0" w:color="auto"/>
      </w:divBdr>
    </w:div>
    <w:div w:id="285427718">
      <w:bodyDiv w:val="1"/>
      <w:marLeft w:val="0"/>
      <w:marRight w:val="0"/>
      <w:marTop w:val="0"/>
      <w:marBottom w:val="0"/>
      <w:divBdr>
        <w:top w:val="none" w:sz="0" w:space="0" w:color="auto"/>
        <w:left w:val="none" w:sz="0" w:space="0" w:color="auto"/>
        <w:bottom w:val="none" w:sz="0" w:space="0" w:color="auto"/>
        <w:right w:val="none" w:sz="0" w:space="0" w:color="auto"/>
      </w:divBdr>
    </w:div>
    <w:div w:id="407307096">
      <w:bodyDiv w:val="1"/>
      <w:marLeft w:val="0"/>
      <w:marRight w:val="0"/>
      <w:marTop w:val="0"/>
      <w:marBottom w:val="0"/>
      <w:divBdr>
        <w:top w:val="none" w:sz="0" w:space="0" w:color="auto"/>
        <w:left w:val="none" w:sz="0" w:space="0" w:color="auto"/>
        <w:bottom w:val="none" w:sz="0" w:space="0" w:color="auto"/>
        <w:right w:val="none" w:sz="0" w:space="0" w:color="auto"/>
      </w:divBdr>
    </w:div>
    <w:div w:id="547762021">
      <w:bodyDiv w:val="1"/>
      <w:marLeft w:val="0"/>
      <w:marRight w:val="0"/>
      <w:marTop w:val="0"/>
      <w:marBottom w:val="0"/>
      <w:divBdr>
        <w:top w:val="none" w:sz="0" w:space="0" w:color="auto"/>
        <w:left w:val="none" w:sz="0" w:space="0" w:color="auto"/>
        <w:bottom w:val="none" w:sz="0" w:space="0" w:color="auto"/>
        <w:right w:val="none" w:sz="0" w:space="0" w:color="auto"/>
      </w:divBdr>
      <w:divsChild>
        <w:div w:id="2049911692">
          <w:marLeft w:val="547"/>
          <w:marRight w:val="0"/>
          <w:marTop w:val="0"/>
          <w:marBottom w:val="0"/>
          <w:divBdr>
            <w:top w:val="none" w:sz="0" w:space="0" w:color="auto"/>
            <w:left w:val="none" w:sz="0" w:space="0" w:color="auto"/>
            <w:bottom w:val="none" w:sz="0" w:space="0" w:color="auto"/>
            <w:right w:val="none" w:sz="0" w:space="0" w:color="auto"/>
          </w:divBdr>
        </w:div>
      </w:divsChild>
    </w:div>
    <w:div w:id="563183136">
      <w:bodyDiv w:val="1"/>
      <w:marLeft w:val="0"/>
      <w:marRight w:val="0"/>
      <w:marTop w:val="0"/>
      <w:marBottom w:val="0"/>
      <w:divBdr>
        <w:top w:val="none" w:sz="0" w:space="0" w:color="auto"/>
        <w:left w:val="none" w:sz="0" w:space="0" w:color="auto"/>
        <w:bottom w:val="none" w:sz="0" w:space="0" w:color="auto"/>
        <w:right w:val="none" w:sz="0" w:space="0" w:color="auto"/>
      </w:divBdr>
    </w:div>
    <w:div w:id="613251641">
      <w:bodyDiv w:val="1"/>
      <w:marLeft w:val="0"/>
      <w:marRight w:val="0"/>
      <w:marTop w:val="0"/>
      <w:marBottom w:val="0"/>
      <w:divBdr>
        <w:top w:val="none" w:sz="0" w:space="0" w:color="auto"/>
        <w:left w:val="none" w:sz="0" w:space="0" w:color="auto"/>
        <w:bottom w:val="none" w:sz="0" w:space="0" w:color="auto"/>
        <w:right w:val="none" w:sz="0" w:space="0" w:color="auto"/>
      </w:divBdr>
    </w:div>
    <w:div w:id="621964091">
      <w:bodyDiv w:val="1"/>
      <w:marLeft w:val="0"/>
      <w:marRight w:val="0"/>
      <w:marTop w:val="0"/>
      <w:marBottom w:val="0"/>
      <w:divBdr>
        <w:top w:val="none" w:sz="0" w:space="0" w:color="auto"/>
        <w:left w:val="none" w:sz="0" w:space="0" w:color="auto"/>
        <w:bottom w:val="none" w:sz="0" w:space="0" w:color="auto"/>
        <w:right w:val="none" w:sz="0" w:space="0" w:color="auto"/>
      </w:divBdr>
    </w:div>
    <w:div w:id="671029007">
      <w:bodyDiv w:val="1"/>
      <w:marLeft w:val="0"/>
      <w:marRight w:val="0"/>
      <w:marTop w:val="0"/>
      <w:marBottom w:val="0"/>
      <w:divBdr>
        <w:top w:val="none" w:sz="0" w:space="0" w:color="auto"/>
        <w:left w:val="none" w:sz="0" w:space="0" w:color="auto"/>
        <w:bottom w:val="none" w:sz="0" w:space="0" w:color="auto"/>
        <w:right w:val="none" w:sz="0" w:space="0" w:color="auto"/>
      </w:divBdr>
    </w:div>
    <w:div w:id="853110095">
      <w:bodyDiv w:val="1"/>
      <w:marLeft w:val="0"/>
      <w:marRight w:val="0"/>
      <w:marTop w:val="0"/>
      <w:marBottom w:val="0"/>
      <w:divBdr>
        <w:top w:val="none" w:sz="0" w:space="0" w:color="auto"/>
        <w:left w:val="none" w:sz="0" w:space="0" w:color="auto"/>
        <w:bottom w:val="none" w:sz="0" w:space="0" w:color="auto"/>
        <w:right w:val="none" w:sz="0" w:space="0" w:color="auto"/>
      </w:divBdr>
    </w:div>
    <w:div w:id="891235358">
      <w:bodyDiv w:val="1"/>
      <w:marLeft w:val="0"/>
      <w:marRight w:val="0"/>
      <w:marTop w:val="0"/>
      <w:marBottom w:val="0"/>
      <w:divBdr>
        <w:top w:val="none" w:sz="0" w:space="0" w:color="auto"/>
        <w:left w:val="none" w:sz="0" w:space="0" w:color="auto"/>
        <w:bottom w:val="none" w:sz="0" w:space="0" w:color="auto"/>
        <w:right w:val="none" w:sz="0" w:space="0" w:color="auto"/>
      </w:divBdr>
    </w:div>
    <w:div w:id="949356319">
      <w:bodyDiv w:val="1"/>
      <w:marLeft w:val="0"/>
      <w:marRight w:val="0"/>
      <w:marTop w:val="0"/>
      <w:marBottom w:val="0"/>
      <w:divBdr>
        <w:top w:val="none" w:sz="0" w:space="0" w:color="auto"/>
        <w:left w:val="none" w:sz="0" w:space="0" w:color="auto"/>
        <w:bottom w:val="none" w:sz="0" w:space="0" w:color="auto"/>
        <w:right w:val="none" w:sz="0" w:space="0" w:color="auto"/>
      </w:divBdr>
    </w:div>
    <w:div w:id="985356282">
      <w:bodyDiv w:val="1"/>
      <w:marLeft w:val="0"/>
      <w:marRight w:val="0"/>
      <w:marTop w:val="0"/>
      <w:marBottom w:val="0"/>
      <w:divBdr>
        <w:top w:val="none" w:sz="0" w:space="0" w:color="auto"/>
        <w:left w:val="none" w:sz="0" w:space="0" w:color="auto"/>
        <w:bottom w:val="none" w:sz="0" w:space="0" w:color="auto"/>
        <w:right w:val="none" w:sz="0" w:space="0" w:color="auto"/>
      </w:divBdr>
    </w:div>
    <w:div w:id="1118257150">
      <w:bodyDiv w:val="1"/>
      <w:marLeft w:val="0"/>
      <w:marRight w:val="0"/>
      <w:marTop w:val="0"/>
      <w:marBottom w:val="0"/>
      <w:divBdr>
        <w:top w:val="none" w:sz="0" w:space="0" w:color="auto"/>
        <w:left w:val="none" w:sz="0" w:space="0" w:color="auto"/>
        <w:bottom w:val="none" w:sz="0" w:space="0" w:color="auto"/>
        <w:right w:val="none" w:sz="0" w:space="0" w:color="auto"/>
      </w:divBdr>
    </w:div>
    <w:div w:id="1209535291">
      <w:bodyDiv w:val="1"/>
      <w:marLeft w:val="0"/>
      <w:marRight w:val="0"/>
      <w:marTop w:val="0"/>
      <w:marBottom w:val="0"/>
      <w:divBdr>
        <w:top w:val="none" w:sz="0" w:space="0" w:color="auto"/>
        <w:left w:val="none" w:sz="0" w:space="0" w:color="auto"/>
        <w:bottom w:val="none" w:sz="0" w:space="0" w:color="auto"/>
        <w:right w:val="none" w:sz="0" w:space="0" w:color="auto"/>
      </w:divBdr>
    </w:div>
    <w:div w:id="1326476573">
      <w:bodyDiv w:val="1"/>
      <w:marLeft w:val="0"/>
      <w:marRight w:val="0"/>
      <w:marTop w:val="0"/>
      <w:marBottom w:val="0"/>
      <w:divBdr>
        <w:top w:val="none" w:sz="0" w:space="0" w:color="auto"/>
        <w:left w:val="none" w:sz="0" w:space="0" w:color="auto"/>
        <w:bottom w:val="none" w:sz="0" w:space="0" w:color="auto"/>
        <w:right w:val="none" w:sz="0" w:space="0" w:color="auto"/>
      </w:divBdr>
    </w:div>
    <w:div w:id="1408108372">
      <w:bodyDiv w:val="1"/>
      <w:marLeft w:val="0"/>
      <w:marRight w:val="0"/>
      <w:marTop w:val="0"/>
      <w:marBottom w:val="0"/>
      <w:divBdr>
        <w:top w:val="none" w:sz="0" w:space="0" w:color="auto"/>
        <w:left w:val="none" w:sz="0" w:space="0" w:color="auto"/>
        <w:bottom w:val="none" w:sz="0" w:space="0" w:color="auto"/>
        <w:right w:val="none" w:sz="0" w:space="0" w:color="auto"/>
      </w:divBdr>
      <w:divsChild>
        <w:div w:id="1944344055">
          <w:marLeft w:val="0"/>
          <w:marRight w:val="0"/>
          <w:marTop w:val="0"/>
          <w:marBottom w:val="0"/>
          <w:divBdr>
            <w:top w:val="none" w:sz="0" w:space="0" w:color="auto"/>
            <w:left w:val="none" w:sz="0" w:space="0" w:color="auto"/>
            <w:bottom w:val="none" w:sz="0" w:space="0" w:color="auto"/>
            <w:right w:val="none" w:sz="0" w:space="0" w:color="auto"/>
          </w:divBdr>
        </w:div>
        <w:div w:id="423960040">
          <w:marLeft w:val="0"/>
          <w:marRight w:val="0"/>
          <w:marTop w:val="180"/>
          <w:marBottom w:val="180"/>
          <w:divBdr>
            <w:top w:val="none" w:sz="0" w:space="0" w:color="auto"/>
            <w:left w:val="none" w:sz="0" w:space="0" w:color="auto"/>
            <w:bottom w:val="none" w:sz="0" w:space="0" w:color="auto"/>
            <w:right w:val="none" w:sz="0" w:space="0" w:color="auto"/>
          </w:divBdr>
        </w:div>
      </w:divsChild>
    </w:div>
    <w:div w:id="1408188377">
      <w:bodyDiv w:val="1"/>
      <w:marLeft w:val="0"/>
      <w:marRight w:val="0"/>
      <w:marTop w:val="0"/>
      <w:marBottom w:val="0"/>
      <w:divBdr>
        <w:top w:val="none" w:sz="0" w:space="0" w:color="auto"/>
        <w:left w:val="none" w:sz="0" w:space="0" w:color="auto"/>
        <w:bottom w:val="none" w:sz="0" w:space="0" w:color="auto"/>
        <w:right w:val="none" w:sz="0" w:space="0" w:color="auto"/>
      </w:divBdr>
    </w:div>
    <w:div w:id="1483545818">
      <w:bodyDiv w:val="1"/>
      <w:marLeft w:val="0"/>
      <w:marRight w:val="0"/>
      <w:marTop w:val="0"/>
      <w:marBottom w:val="0"/>
      <w:divBdr>
        <w:top w:val="none" w:sz="0" w:space="0" w:color="auto"/>
        <w:left w:val="none" w:sz="0" w:space="0" w:color="auto"/>
        <w:bottom w:val="none" w:sz="0" w:space="0" w:color="auto"/>
        <w:right w:val="none" w:sz="0" w:space="0" w:color="auto"/>
      </w:divBdr>
    </w:div>
    <w:div w:id="1563176335">
      <w:bodyDiv w:val="1"/>
      <w:marLeft w:val="0"/>
      <w:marRight w:val="0"/>
      <w:marTop w:val="0"/>
      <w:marBottom w:val="0"/>
      <w:divBdr>
        <w:top w:val="none" w:sz="0" w:space="0" w:color="auto"/>
        <w:left w:val="none" w:sz="0" w:space="0" w:color="auto"/>
        <w:bottom w:val="none" w:sz="0" w:space="0" w:color="auto"/>
        <w:right w:val="none" w:sz="0" w:space="0" w:color="auto"/>
      </w:divBdr>
    </w:div>
    <w:div w:id="16441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earning.ufl.edu/" TargetMode="External"/><Relationship Id="rId18" Type="http://schemas.openxmlformats.org/officeDocument/2006/relationships/hyperlink" Target="https://catalog.ufl.edu/UGRD/academic-regulations/attendance-policies/" TargetMode="External"/><Relationship Id="rId26" Type="http://schemas.openxmlformats.org/officeDocument/2006/relationships/hyperlink" Target="https://my-ufl.bluera.com" TargetMode="External"/><Relationship Id="rId21" Type="http://schemas.openxmlformats.org/officeDocument/2006/relationships/hyperlink" Target="https://catalog.ufl.edu/UGRD/academic-programs/general-educatio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lasch@ufl.edu" TargetMode="External"/><Relationship Id="rId17" Type="http://schemas.openxmlformats.org/officeDocument/2006/relationships/hyperlink" Target="http://guides.uflib.ufl.edu/citationsoftware" TargetMode="External"/><Relationship Id="rId25" Type="http://schemas.openxmlformats.org/officeDocument/2006/relationships/hyperlink" Target="https://disability.ufl.edu/students/get-started/"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wl.purdue.edu/owl/research_and_citation/apa_style/apa_formatting_and_style_guide/general_format.html" TargetMode="External"/><Relationship Id="rId20" Type="http://schemas.openxmlformats.org/officeDocument/2006/relationships/hyperlink" Target="https://www.usgbc.org/leed-tools/scorecard" TargetMode="External"/><Relationship Id="rId29" Type="http://schemas.openxmlformats.org/officeDocument/2006/relationships/hyperlink" Target="https://sccr.dso.ufl.edu/process/student-conduct-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watson@ufl.edu" TargetMode="External"/><Relationship Id="rId24" Type="http://schemas.openxmlformats.org/officeDocument/2006/relationships/hyperlink" Target="https://catalog.ufl.edu/ugrad/current/regulations/info/attendance.aspx"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talog.ufl.edu/UGRD/academic-programs/general-education/" TargetMode="External"/><Relationship Id="rId23" Type="http://schemas.openxmlformats.org/officeDocument/2006/relationships/hyperlink" Target="https://go.ufl.edu/syllabuspolicies" TargetMode="External"/><Relationship Id="rId28" Type="http://schemas.openxmlformats.org/officeDocument/2006/relationships/hyperlink" Target="https://gatorevals.aa.ufl.edu/public-result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catalog.ufl.edu/UGRD/academic-regulations/grades-grading-policies/" TargetMode="External"/><Relationship Id="rId31" Type="http://schemas.openxmlformats.org/officeDocument/2006/relationships/hyperlink" Target="http://writing.ufl.edu/writing-studi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ufl.edu/UGRD/academic-programs/general-education/" TargetMode="External"/><Relationship Id="rId22" Type="http://schemas.openxmlformats.org/officeDocument/2006/relationships/hyperlink" Target="http://undergrad.aa.ufl.edu/general-education/gen-ed-courses/structure-of-gen-ed-courses/slos-and-performance-indicators/student-learning-outcomes/" TargetMode="External"/><Relationship Id="rId27" Type="http://schemas.openxmlformats.org/officeDocument/2006/relationships/hyperlink" Target="https://gatorevals.aa.ufl.edu/students/" TargetMode="External"/><Relationship Id="rId30" Type="http://schemas.openxmlformats.org/officeDocument/2006/relationships/hyperlink" Target="http://www.counseling.ufl.edu/"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watson\Downloads\UF_Quest_Syllabus_Template_2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7F963C97F54D7CB84D9250F13D854C"/>
        <w:category>
          <w:name w:val="General"/>
          <w:gallery w:val="placeholder"/>
        </w:category>
        <w:types>
          <w:type w:val="bbPlcHdr"/>
        </w:types>
        <w:behaviors>
          <w:behavior w:val="content"/>
        </w:behaviors>
        <w:guid w:val="{DAC20991-6DB3-4E20-8281-44D5687734E5}"/>
      </w:docPartPr>
      <w:docPartBody>
        <w:p w:rsidR="005B6598" w:rsidRDefault="00996C98">
          <w:pPr>
            <w:pStyle w:val="817F963C97F54D7CB84D9250F13D854C"/>
          </w:pPr>
          <w:r w:rsidRPr="000329A7">
            <w:rPr>
              <w:rStyle w:val="InstructiontextChar"/>
              <w:rFonts w:eastAsiaTheme="majorEastAsia"/>
            </w:rPr>
            <w:t>Click arrow here to select Quest 1 or 2</w:t>
          </w:r>
        </w:p>
      </w:docPartBody>
    </w:docPart>
    <w:docPart>
      <w:docPartPr>
        <w:name w:val="0C81C4ED49EA4D19AFB1E9AE4B14D4DF"/>
        <w:category>
          <w:name w:val="General"/>
          <w:gallery w:val="placeholder"/>
        </w:category>
        <w:types>
          <w:type w:val="bbPlcHdr"/>
        </w:types>
        <w:behaviors>
          <w:behavior w:val="content"/>
        </w:behaviors>
        <w:guid w:val="{23B9059F-54C8-411F-9200-B16FAB896F1F}"/>
      </w:docPartPr>
      <w:docPartBody>
        <w:p w:rsidR="005B6598" w:rsidRDefault="00996C98">
          <w:pPr>
            <w:pStyle w:val="0C81C4ED49EA4D19AFB1E9AE4B14D4DF"/>
          </w:pPr>
          <w:r w:rsidRPr="00D92115">
            <w:rPr>
              <w:rStyle w:val="InstructiontextChar"/>
            </w:rPr>
            <w:t>Click here to select your primary GenEd designation</w:t>
          </w:r>
        </w:p>
      </w:docPartBody>
    </w:docPart>
    <w:docPart>
      <w:docPartPr>
        <w:name w:val="DB3B44165D974DC895D556C86599D8C9"/>
        <w:category>
          <w:name w:val="General"/>
          <w:gallery w:val="placeholder"/>
        </w:category>
        <w:types>
          <w:type w:val="bbPlcHdr"/>
        </w:types>
        <w:behaviors>
          <w:behavior w:val="content"/>
        </w:behaviors>
        <w:guid w:val="{5CF77FB2-01A5-4AD6-8AE7-FFF93B235DFC}"/>
      </w:docPartPr>
      <w:docPartBody>
        <w:p w:rsidR="005B6598" w:rsidRDefault="00996C98">
          <w:pPr>
            <w:pStyle w:val="DB3B44165D974DC895D556C86599D8C9"/>
          </w:pPr>
          <w:r w:rsidRPr="00D92115">
            <w:rPr>
              <w:rStyle w:val="InstructiontextChar"/>
            </w:rPr>
            <w:t>Clic</w:t>
          </w:r>
          <w:r>
            <w:rPr>
              <w:rStyle w:val="InstructiontextChar"/>
            </w:rPr>
            <w:t>k here to add the Writing Requirement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C98"/>
    <w:rsid w:val="005B6598"/>
    <w:rsid w:val="0060724B"/>
    <w:rsid w:val="00905295"/>
    <w:rsid w:val="00996C98"/>
    <w:rsid w:val="00BD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text">
    <w:name w:val="Instruction text"/>
    <w:basedOn w:val="Normal"/>
    <w:link w:val="InstructiontextChar"/>
    <w:qFormat/>
    <w:pPr>
      <w:shd w:val="clear" w:color="auto" w:fill="DEEAF6" w:themeFill="accent1" w:themeFillTint="33"/>
      <w:spacing w:after="60" w:line="240" w:lineRule="auto"/>
    </w:pPr>
    <w:rPr>
      <w:szCs w:val="21"/>
    </w:rPr>
  </w:style>
  <w:style w:type="character" w:customStyle="1" w:styleId="InstructiontextChar">
    <w:name w:val="Instruction text Char"/>
    <w:basedOn w:val="DefaultParagraphFont"/>
    <w:link w:val="Instructiontext"/>
    <w:rPr>
      <w:szCs w:val="21"/>
      <w:shd w:val="clear" w:color="auto" w:fill="DEEAF6" w:themeFill="accent1" w:themeFillTint="33"/>
    </w:rPr>
  </w:style>
  <w:style w:type="paragraph" w:customStyle="1" w:styleId="B52428A998524BC685AA58FB811A5592">
    <w:name w:val="B52428A998524BC685AA58FB811A5592"/>
  </w:style>
  <w:style w:type="paragraph" w:customStyle="1" w:styleId="817F963C97F54D7CB84D9250F13D854C">
    <w:name w:val="817F963C97F54D7CB84D9250F13D854C"/>
  </w:style>
  <w:style w:type="paragraph" w:customStyle="1" w:styleId="0C81C4ED49EA4D19AFB1E9AE4B14D4DF">
    <w:name w:val="0C81C4ED49EA4D19AFB1E9AE4B14D4DF"/>
  </w:style>
  <w:style w:type="paragraph" w:customStyle="1" w:styleId="FCBD1DE4A7754F6DA500950D5949360B">
    <w:name w:val="FCBD1DE4A7754F6DA500950D5949360B"/>
  </w:style>
  <w:style w:type="paragraph" w:customStyle="1" w:styleId="DB3B44165D974DC895D556C86599D8C9">
    <w:name w:val="DB3B44165D974DC895D556C86599D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9">
      <a:dk1>
        <a:sysClr val="windowText" lastClr="000000"/>
      </a:dk1>
      <a:lt1>
        <a:srgbClr val="FFEFCF"/>
      </a:lt1>
      <a:dk2>
        <a:srgbClr val="44546A"/>
      </a:dk2>
      <a:lt2>
        <a:srgbClr val="CFDBCB"/>
      </a:lt2>
      <a:accent1>
        <a:srgbClr val="5B9BD5"/>
      </a:accent1>
      <a:accent2>
        <a:srgbClr val="833C0B"/>
      </a:accent2>
      <a:accent3>
        <a:srgbClr val="A5A5A5"/>
      </a:accent3>
      <a:accent4>
        <a:srgbClr val="2F5496"/>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8FC5EDC55FAC41A81C1A0C7C29CA5F" ma:contentTypeVersion="16" ma:contentTypeDescription="Create a new document." ma:contentTypeScope="" ma:versionID="29ba72e0bb869ff894c51ac460f0288e">
  <xsd:schema xmlns:xsd="http://www.w3.org/2001/XMLSchema" xmlns:xs="http://www.w3.org/2001/XMLSchema" xmlns:p="http://schemas.microsoft.com/office/2006/metadata/properties" xmlns:ns3="9a940ab3-c7fa-4381-aec4-e0ace49ed7f1" xmlns:ns4="414b399b-1b9d-4ed0-a069-09c8d068bf2c" targetNamespace="http://schemas.microsoft.com/office/2006/metadata/properties" ma:root="true" ma:fieldsID="be82fc1d41e8f4260c0efb7500c9a315" ns3:_="" ns4:_="">
    <xsd:import namespace="9a940ab3-c7fa-4381-aec4-e0ace49ed7f1"/>
    <xsd:import namespace="414b399b-1b9d-4ed0-a069-09c8d068bf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0ab3-c7fa-4381-aec4-e0ace49ed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b399b-1b9d-4ed0-a069-09c8d068bf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a940ab3-c7fa-4381-aec4-e0ace49ed7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B84D7-6B19-47B9-B0BD-6B7A0E861E70}">
  <ds:schemaRefs>
    <ds:schemaRef ds:uri="http://schemas.microsoft.com/sharepoint/v3/contenttype/forms"/>
  </ds:schemaRefs>
</ds:datastoreItem>
</file>

<file path=customXml/itemProps2.xml><?xml version="1.0" encoding="utf-8"?>
<ds:datastoreItem xmlns:ds="http://schemas.openxmlformats.org/officeDocument/2006/customXml" ds:itemID="{DB12C315-93A8-433A-85A9-046844E76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0ab3-c7fa-4381-aec4-e0ace49ed7f1"/>
    <ds:schemaRef ds:uri="414b399b-1b9d-4ed0-a069-09c8d068b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789FF-03BA-4425-8A50-9A8182E4D074}">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9a940ab3-c7fa-4381-aec4-e0ace49ed7f1"/>
    <ds:schemaRef ds:uri="414b399b-1b9d-4ed0-a069-09c8d068bf2c"/>
    <ds:schemaRef ds:uri="http://purl.org/dc/terms/"/>
    <ds:schemaRef ds:uri="http://purl.org/dc/elements/1.1/"/>
  </ds:schemaRefs>
</ds:datastoreItem>
</file>

<file path=customXml/itemProps4.xml><?xml version="1.0" encoding="utf-8"?>
<ds:datastoreItem xmlns:ds="http://schemas.openxmlformats.org/officeDocument/2006/customXml" ds:itemID="{1CBD66CE-305D-47A2-B695-E0D5357A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UF_Quest_Syllabus_Template_22-23</Template>
  <TotalTime>128</TotalTime>
  <Pages>14</Pages>
  <Words>4854</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Maria K.</dc:creator>
  <cp:keywords/>
  <dc:description/>
  <cp:lastModifiedBy>Watson, Maria K.</cp:lastModifiedBy>
  <cp:revision>8</cp:revision>
  <cp:lastPrinted>2025-04-30T18:04:00Z</cp:lastPrinted>
  <dcterms:created xsi:type="dcterms:W3CDTF">2024-01-04T17:29:00Z</dcterms:created>
  <dcterms:modified xsi:type="dcterms:W3CDTF">2025-08-11T10:59:00Z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0x010100778FC5EDC55FAC41A81C1A0C7C29CA5F</vt:lpwstr>
  </property>
</Properties>
</file>