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7625" w14:textId="03F99A81" w:rsidR="00194DF6" w:rsidRDefault="0020566A">
      <w:pPr>
        <w:pStyle w:val="Heading1"/>
      </w:pPr>
      <w:r>
        <w:t xml:space="preserve">History of Interior Design 1 </w:t>
      </w:r>
      <w:r w:rsidR="00EF2176">
        <w:t>Syllabus</w:t>
      </w:r>
    </w:p>
    <w:p w14:paraId="245A37C0" w14:textId="680973AB" w:rsidR="00CA577C" w:rsidRPr="00BB6DDC" w:rsidRDefault="00EF2176" w:rsidP="00BB6DDC">
      <w:pPr>
        <w:pStyle w:val="Subtitle"/>
        <w:ind w:left="1800" w:hanging="1800"/>
        <w:rPr>
          <w:iCs/>
        </w:rPr>
      </w:pPr>
      <w:r>
        <w:t>iNSTRUctor</w:t>
      </w:r>
      <w:r w:rsidR="0020566A">
        <w:t xml:space="preserve">: </w:t>
      </w:r>
      <w:r w:rsidR="00E05D51" w:rsidRPr="00CA577C">
        <w:rPr>
          <w:b/>
          <w:bCs/>
          <w:caps w:val="0"/>
          <w:color w:val="auto"/>
          <w:spacing w:val="0"/>
          <w:sz w:val="20"/>
          <w:szCs w:val="21"/>
        </w:rPr>
        <w:t>Genesis Okken</w:t>
      </w:r>
      <w:r w:rsidR="0020566A">
        <w:rPr>
          <w:caps w:val="0"/>
          <w:color w:val="auto"/>
          <w:spacing w:val="0"/>
          <w:sz w:val="20"/>
          <w:szCs w:val="21"/>
        </w:rPr>
        <w:t xml:space="preserve">, MID, NCIDQ | E: </w:t>
      </w:r>
      <w:hyperlink r:id="rId11" w:history="1">
        <w:r w:rsidR="00E05D51" w:rsidRPr="0020566A">
          <w:rPr>
            <w:caps w:val="0"/>
            <w:color w:val="auto"/>
            <w:spacing w:val="0"/>
            <w:sz w:val="20"/>
            <w:szCs w:val="21"/>
          </w:rPr>
          <w:t>gokken@dcp.ufl.edu</w:t>
        </w:r>
      </w:hyperlink>
      <w:r w:rsidR="00866B0F">
        <w:rPr>
          <w:caps w:val="0"/>
          <w:color w:val="auto"/>
          <w:spacing w:val="0"/>
          <w:sz w:val="20"/>
          <w:szCs w:val="21"/>
        </w:rPr>
        <w:t xml:space="preserve"> |</w:t>
      </w:r>
      <w:r w:rsidR="00823FBE">
        <w:rPr>
          <w:caps w:val="0"/>
          <w:color w:val="auto"/>
          <w:spacing w:val="0"/>
          <w:sz w:val="20"/>
          <w:szCs w:val="21"/>
        </w:rPr>
        <w:t>O: 352-294</w:t>
      </w:r>
      <w:r w:rsidR="00CA577C">
        <w:rPr>
          <w:caps w:val="0"/>
          <w:color w:val="auto"/>
          <w:spacing w:val="0"/>
          <w:sz w:val="20"/>
          <w:szCs w:val="21"/>
        </w:rPr>
        <w:t>-</w:t>
      </w:r>
      <w:r w:rsidR="00823FBE">
        <w:rPr>
          <w:caps w:val="0"/>
          <w:color w:val="auto"/>
          <w:spacing w:val="0"/>
          <w:sz w:val="20"/>
          <w:szCs w:val="21"/>
        </w:rPr>
        <w:t xml:space="preserve">7749 OFFICE: ARC346  </w:t>
      </w:r>
      <w:r w:rsidR="00CA577C">
        <w:rPr>
          <w:caps w:val="0"/>
          <w:color w:val="auto"/>
          <w:spacing w:val="0"/>
          <w:sz w:val="20"/>
          <w:szCs w:val="21"/>
        </w:rPr>
        <w:t xml:space="preserve">| </w:t>
      </w:r>
      <w:r w:rsidR="00E210AB">
        <w:rPr>
          <w:caps w:val="0"/>
          <w:color w:val="auto"/>
          <w:spacing w:val="0"/>
          <w:sz w:val="20"/>
          <w:szCs w:val="21"/>
        </w:rPr>
        <w:t>Zoo</w:t>
      </w:r>
      <w:r w:rsidR="00823FBE">
        <w:rPr>
          <w:caps w:val="0"/>
          <w:color w:val="auto"/>
          <w:spacing w:val="0"/>
          <w:sz w:val="20"/>
          <w:szCs w:val="21"/>
        </w:rPr>
        <w:t xml:space="preserve">m: </w:t>
      </w:r>
      <w:hyperlink r:id="rId12" w:history="1">
        <w:r w:rsidR="00823FBE" w:rsidRPr="00E87185">
          <w:rPr>
            <w:rStyle w:val="Hyperlink"/>
            <w:caps w:val="0"/>
            <w:spacing w:val="0"/>
            <w:sz w:val="20"/>
            <w:szCs w:val="21"/>
          </w:rPr>
          <w:t>https://ufl.zoom.us/j/7169838934</w:t>
        </w:r>
      </w:hyperlink>
      <w:r w:rsidR="00823FBE">
        <w:rPr>
          <w:caps w:val="0"/>
          <w:color w:val="auto"/>
          <w:spacing w:val="0"/>
          <w:sz w:val="20"/>
          <w:szCs w:val="21"/>
        </w:rPr>
        <w:t xml:space="preserve"> |</w:t>
      </w:r>
      <w:r w:rsidR="003A688D" w:rsidRPr="00E210AB">
        <w:rPr>
          <w:caps w:val="0"/>
          <w:color w:val="auto"/>
          <w:spacing w:val="0"/>
          <w:sz w:val="20"/>
          <w:szCs w:val="21"/>
        </w:rPr>
        <w:t xml:space="preserve"> </w:t>
      </w:r>
      <w:r w:rsidR="0020566A" w:rsidRPr="00E210AB">
        <w:rPr>
          <w:caps w:val="0"/>
          <w:color w:val="auto"/>
          <w:spacing w:val="0"/>
          <w:sz w:val="20"/>
          <w:szCs w:val="21"/>
        </w:rPr>
        <w:t>OFFICE HOURS</w:t>
      </w:r>
      <w:r w:rsidR="00243D7D" w:rsidRPr="00E210AB">
        <w:rPr>
          <w:caps w:val="0"/>
          <w:color w:val="auto"/>
          <w:spacing w:val="0"/>
          <w:sz w:val="20"/>
          <w:szCs w:val="21"/>
        </w:rPr>
        <w:t xml:space="preserve">: </w:t>
      </w:r>
      <w:r w:rsidR="00B345BB">
        <w:rPr>
          <w:caps w:val="0"/>
          <w:color w:val="auto"/>
          <w:spacing w:val="0"/>
          <w:sz w:val="20"/>
          <w:szCs w:val="21"/>
        </w:rPr>
        <w:t>D</w:t>
      </w:r>
      <w:r w:rsidR="0020566A" w:rsidRPr="00E210AB">
        <w:rPr>
          <w:caps w:val="0"/>
          <w:color w:val="auto"/>
          <w:spacing w:val="0"/>
          <w:sz w:val="20"/>
          <w:szCs w:val="21"/>
        </w:rPr>
        <w:t>irectly after class (or by appointment</w:t>
      </w:r>
      <w:r w:rsidR="0020566A" w:rsidRPr="000E39BC">
        <w:rPr>
          <w:iCs/>
        </w:rPr>
        <w:t>)</w:t>
      </w:r>
    </w:p>
    <w:p w14:paraId="1F69D83B" w14:textId="09B87F3E" w:rsidR="00EF2176" w:rsidRDefault="00EF2176" w:rsidP="00EF2176">
      <w:pPr>
        <w:pStyle w:val="Heading2"/>
      </w:pPr>
      <w:r>
        <w:t xml:space="preserve">COURSE </w:t>
      </w:r>
      <w:r w:rsidR="003033F1">
        <w:t xml:space="preserve">DESCRIPTION </w:t>
      </w:r>
      <w:r>
        <w:t xml:space="preserve"> </w:t>
      </w:r>
    </w:p>
    <w:p w14:paraId="4A9D72BB" w14:textId="103F6CC4" w:rsidR="003033F1" w:rsidRDefault="003033F1" w:rsidP="00311D28">
      <w:pPr>
        <w:pStyle w:val="Heading2"/>
        <w:rPr>
          <w:rFonts w:asciiTheme="minorHAnsi" w:eastAsiaTheme="minorEastAsia" w:hAnsiTheme="minorHAnsi" w:cstheme="minorBidi"/>
          <w:color w:val="auto"/>
          <w:sz w:val="20"/>
          <w:szCs w:val="21"/>
        </w:rPr>
      </w:pPr>
      <w:r w:rsidRPr="003033F1">
        <w:rPr>
          <w:rFonts w:asciiTheme="minorHAnsi" w:eastAsiaTheme="minorEastAsia" w:hAnsiTheme="minorHAnsi" w:cstheme="minorBidi"/>
          <w:color w:val="auto"/>
          <w:sz w:val="20"/>
          <w:szCs w:val="21"/>
        </w:rPr>
        <w:t>History of interior spaces, design philosophy, interior elements in architectural and sociological context. Record of human achievement expressed in the built environment. Foundation for contemporary design and interior preservation practice. Ancient world through early nineteenth century, including work from the western canon. Slide lecture, discussion, outside research.</w:t>
      </w:r>
    </w:p>
    <w:p w14:paraId="1D30BDE0" w14:textId="789015B3" w:rsidR="00311D28" w:rsidRPr="002A48D5" w:rsidRDefault="002A48D5" w:rsidP="00311D28">
      <w:pPr>
        <w:pStyle w:val="Heading2"/>
        <w:rPr>
          <w:caps/>
        </w:rPr>
      </w:pPr>
      <w:r w:rsidRPr="002A48D5">
        <w:rPr>
          <w:caps/>
        </w:rPr>
        <w:t>Educational O</w:t>
      </w:r>
      <w:r w:rsidR="00311D28" w:rsidRPr="002A48D5">
        <w:rPr>
          <w:caps/>
        </w:rPr>
        <w:t xml:space="preserve">bjectives </w:t>
      </w:r>
    </w:p>
    <w:p w14:paraId="3A3A7B5C" w14:textId="169E58B4" w:rsidR="003033F1" w:rsidRDefault="003033F1" w:rsidP="003033F1">
      <w:r>
        <w:t>Students completing the course will be able to:</w:t>
      </w:r>
    </w:p>
    <w:p w14:paraId="12959BAB" w14:textId="2FAD6F60" w:rsidR="003033F1" w:rsidRDefault="003033F1" w:rsidP="003033F1">
      <w:pPr>
        <w:pStyle w:val="ListParagraph"/>
        <w:numPr>
          <w:ilvl w:val="0"/>
          <w:numId w:val="46"/>
        </w:numPr>
      </w:pPr>
      <w:r>
        <w:t>identify significant approaches to the creation of interior spaces from ancient times up to the early nineteenth century</w:t>
      </w:r>
    </w:p>
    <w:p w14:paraId="2DEB8DB3" w14:textId="258A3803" w:rsidR="003033F1" w:rsidRDefault="003033F1" w:rsidP="003033F1">
      <w:pPr>
        <w:pStyle w:val="ListParagraph"/>
        <w:numPr>
          <w:ilvl w:val="0"/>
          <w:numId w:val="46"/>
        </w:numPr>
      </w:pPr>
      <w:r>
        <w:t>recognize connections between significant developments in the histories of art, decorative arts, architecture, technologies and materials relevant to specific time periods</w:t>
      </w:r>
    </w:p>
    <w:p w14:paraId="40A7D9F4" w14:textId="6B4D9747" w:rsidR="003033F1" w:rsidRDefault="003033F1" w:rsidP="003033F1">
      <w:pPr>
        <w:pStyle w:val="ListParagraph"/>
        <w:numPr>
          <w:ilvl w:val="0"/>
          <w:numId w:val="46"/>
        </w:numPr>
      </w:pPr>
      <w:r>
        <w:t>utilize a basic descriptive design vocabulary, including key historic terminology</w:t>
      </w:r>
    </w:p>
    <w:p w14:paraId="15DBCA81" w14:textId="02175B51" w:rsidR="003033F1" w:rsidRDefault="003033F1" w:rsidP="003033F1">
      <w:pPr>
        <w:pStyle w:val="ListParagraph"/>
        <w:numPr>
          <w:ilvl w:val="0"/>
          <w:numId w:val="46"/>
        </w:numPr>
      </w:pPr>
      <w:r>
        <w:t>demonstrate an understanding of the complex cultural and social forces that have influenced the development of interiors in various periods</w:t>
      </w:r>
    </w:p>
    <w:p w14:paraId="46D28879" w14:textId="77777777" w:rsidR="00311D28" w:rsidRDefault="001C2FC3" w:rsidP="001C2FC3">
      <w:pPr>
        <w:pStyle w:val="Heading3"/>
      </w:pPr>
      <w:r>
        <w:t>General Education Student Learning Outcomes</w:t>
      </w:r>
    </w:p>
    <w:p w14:paraId="48511892" w14:textId="77777777" w:rsidR="00981D7E" w:rsidRDefault="003033F1" w:rsidP="00981D7E">
      <w:r>
        <w:t>T</w:t>
      </w:r>
      <w:r w:rsidRPr="001C2FC3">
        <w:t xml:space="preserve">his course fulfills a </w:t>
      </w:r>
      <w:r>
        <w:t>“Humanities” and “</w:t>
      </w:r>
      <w:r w:rsidRPr="001C2FC3">
        <w:t>International</w:t>
      </w:r>
      <w:r>
        <w:rPr>
          <w:rFonts w:ascii="Century Gothic" w:hAnsi="Century Gothic" w:cs="Century Gothic"/>
        </w:rPr>
        <w:t>”</w:t>
      </w:r>
      <w:r w:rsidRPr="001C2FC3">
        <w:t xml:space="preserve"> general education requirement.</w:t>
      </w:r>
      <w:r>
        <w:t xml:space="preserve"> A minimum grade of C is required for general education credit. </w:t>
      </w:r>
      <w:hyperlink r:id="rId13" w:history="1">
        <w:r w:rsidR="001C2FC3" w:rsidRPr="00823FBE">
          <w:rPr>
            <w:rStyle w:val="Hyperlink"/>
          </w:rPr>
          <w:t>General education student learning outcomes</w:t>
        </w:r>
      </w:hyperlink>
      <w:r w:rsidR="001C2FC3">
        <w:t xml:space="preserve"> include:</w:t>
      </w:r>
    </w:p>
    <w:p w14:paraId="4CCFB494" w14:textId="77777777" w:rsidR="00981D7E" w:rsidRDefault="00981D7E" w:rsidP="00981D7E">
      <w:r w:rsidRPr="00981D7E">
        <w:t>Content</w:t>
      </w:r>
      <w:r>
        <w:t xml:space="preserve"> </w:t>
      </w:r>
    </w:p>
    <w:p w14:paraId="6CE0784F" w14:textId="77777777" w:rsidR="00981D7E" w:rsidRDefault="00981D7E" w:rsidP="00981D7E">
      <w:pPr>
        <w:pStyle w:val="ListParagraph"/>
        <w:numPr>
          <w:ilvl w:val="0"/>
          <w:numId w:val="49"/>
        </w:numPr>
      </w:pPr>
      <w:r w:rsidRPr="00981D7E">
        <w:t>Require an understanding of the theory and methodologies associated with</w:t>
      </w:r>
      <w:r>
        <w:t xml:space="preserve"> </w:t>
      </w:r>
      <w:r w:rsidRPr="00981D7E">
        <w:t>design, specifically interior design, and the determinants that helped shape the</w:t>
      </w:r>
      <w:r>
        <w:t xml:space="preserve"> </w:t>
      </w:r>
      <w:r w:rsidRPr="00981D7E">
        <w:t xml:space="preserve">discipline over time (see Quizzes, </w:t>
      </w:r>
      <w:r>
        <w:t xml:space="preserve">Exams, </w:t>
      </w:r>
      <w:r w:rsidRPr="00981D7E">
        <w:t xml:space="preserve">Discussion Readings, Class Discussion </w:t>
      </w:r>
      <w:r>
        <w:t>Reflection Essay</w:t>
      </w:r>
      <w:r w:rsidRPr="00981D7E">
        <w:t xml:space="preserve"> &amp;</w:t>
      </w:r>
      <w:r>
        <w:t xml:space="preserve"> Leading Class Discussion </w:t>
      </w:r>
      <w:r w:rsidRPr="00981D7E">
        <w:t>Presentation).</w:t>
      </w:r>
    </w:p>
    <w:p w14:paraId="338CC18E" w14:textId="77777777" w:rsidR="00981D7E" w:rsidRDefault="00981D7E" w:rsidP="00981D7E">
      <w:r w:rsidRPr="00981D7E">
        <w:t>Critical Thinking</w:t>
      </w:r>
      <w:r>
        <w:t xml:space="preserve"> </w:t>
      </w:r>
    </w:p>
    <w:p w14:paraId="3027231B" w14:textId="1EBBD0A3" w:rsidR="00981D7E" w:rsidRDefault="00981D7E" w:rsidP="00981D7E">
      <w:pPr>
        <w:pStyle w:val="ListParagraph"/>
        <w:numPr>
          <w:ilvl w:val="0"/>
          <w:numId w:val="48"/>
        </w:numPr>
      </w:pPr>
      <w:r w:rsidRPr="00981D7E">
        <w:t>Attain a global perspective of human achievements in architecture, interior</w:t>
      </w:r>
      <w:r>
        <w:t xml:space="preserve"> </w:t>
      </w:r>
      <w:r w:rsidRPr="00981D7E">
        <w:t>design, and decorative arts and their relevance and impact on contemporary life</w:t>
      </w:r>
      <w:r>
        <w:t xml:space="preserve"> </w:t>
      </w:r>
      <w:r w:rsidRPr="00981D7E">
        <w:t xml:space="preserve">(see Quizzes, </w:t>
      </w:r>
      <w:r>
        <w:t xml:space="preserve">Exams, </w:t>
      </w:r>
      <w:r w:rsidRPr="00981D7E">
        <w:t xml:space="preserve">Discussion Readings, Class Discussion </w:t>
      </w:r>
      <w:r>
        <w:t>Reflection Essay</w:t>
      </w:r>
      <w:r w:rsidRPr="00981D7E">
        <w:t xml:space="preserve"> &amp;</w:t>
      </w:r>
      <w:r>
        <w:t xml:space="preserve"> Leading Class Discussion </w:t>
      </w:r>
      <w:r w:rsidRPr="00981D7E">
        <w:t>Presentation).</w:t>
      </w:r>
    </w:p>
    <w:p w14:paraId="762CFFFB" w14:textId="30BF813E" w:rsidR="00981D7E" w:rsidRPr="00981D7E" w:rsidRDefault="00981D7E" w:rsidP="00981D7E">
      <w:pPr>
        <w:pStyle w:val="ListParagraph"/>
        <w:numPr>
          <w:ilvl w:val="0"/>
          <w:numId w:val="48"/>
        </w:numPr>
      </w:pPr>
      <w:r w:rsidRPr="00981D7E">
        <w:t>Associate key examples of architecture, interiors, furnishings and decorative arts</w:t>
      </w:r>
      <w:r>
        <w:t xml:space="preserve"> </w:t>
      </w:r>
      <w:r w:rsidRPr="00981D7E">
        <w:t>and their character-defining features with influential developments in history,</w:t>
      </w:r>
      <w:r>
        <w:t xml:space="preserve"> </w:t>
      </w:r>
      <w:r w:rsidRPr="00981D7E">
        <w:t>including changes in social, cultural, economic, political, and other values and</w:t>
      </w:r>
      <w:r>
        <w:t xml:space="preserve"> </w:t>
      </w:r>
      <w:r w:rsidRPr="00981D7E">
        <w:t xml:space="preserve">norms; aesthetic </w:t>
      </w:r>
      <w:r w:rsidRPr="00981D7E">
        <w:lastRenderedPageBreak/>
        <w:t>preferences; and/or geography, building resources, and</w:t>
      </w:r>
      <w:r>
        <w:t xml:space="preserve"> </w:t>
      </w:r>
      <w:r w:rsidRPr="00981D7E">
        <w:t xml:space="preserve">technologies (see </w:t>
      </w:r>
      <w:r>
        <w:t xml:space="preserve">Exams, </w:t>
      </w:r>
      <w:r w:rsidRPr="00981D7E">
        <w:t xml:space="preserve">Discussion Readings, Class Discussion </w:t>
      </w:r>
      <w:r>
        <w:t>Reflection Essay</w:t>
      </w:r>
      <w:r w:rsidRPr="00981D7E">
        <w:t xml:space="preserve"> &amp;</w:t>
      </w:r>
      <w:r>
        <w:t xml:space="preserve"> Leading Class Discussion </w:t>
      </w:r>
      <w:r w:rsidRPr="00981D7E">
        <w:t>Presentation).</w:t>
      </w:r>
    </w:p>
    <w:p w14:paraId="742C90C4" w14:textId="3DCDE44A" w:rsidR="00981D7E" w:rsidRPr="00981D7E" w:rsidRDefault="00981D7E" w:rsidP="00981D7E">
      <w:pPr>
        <w:pStyle w:val="Heading3"/>
        <w:numPr>
          <w:ilvl w:val="0"/>
          <w:numId w:val="48"/>
        </w:numPr>
        <w:rPr>
          <w:rFonts w:asciiTheme="minorHAnsi" w:eastAsiaTheme="minorEastAsia" w:hAnsiTheme="minorHAnsi" w:cstheme="minorBidi"/>
          <w:b w:val="0"/>
          <w:color w:val="auto"/>
          <w:sz w:val="20"/>
          <w:szCs w:val="21"/>
        </w:rPr>
      </w:pPr>
      <w:r w:rsidRPr="00981D7E">
        <w:rPr>
          <w:rFonts w:asciiTheme="minorHAnsi" w:eastAsiaTheme="minorEastAsia" w:hAnsiTheme="minorHAnsi" w:cstheme="minorBidi"/>
          <w:b w:val="0"/>
          <w:color w:val="auto"/>
          <w:sz w:val="20"/>
          <w:szCs w:val="21"/>
        </w:rPr>
        <w:t>Compare and contrast past and present values of different cultures through time</w:t>
      </w:r>
      <w:r>
        <w:rPr>
          <w:rFonts w:asciiTheme="minorHAnsi" w:eastAsiaTheme="minorEastAsia" w:hAnsiTheme="minorHAnsi" w:cstheme="minorBidi"/>
          <w:b w:val="0"/>
          <w:color w:val="auto"/>
          <w:sz w:val="20"/>
          <w:szCs w:val="21"/>
        </w:rPr>
        <w:t xml:space="preserve"> </w:t>
      </w:r>
      <w:r w:rsidRPr="00981D7E">
        <w:rPr>
          <w:rFonts w:asciiTheme="minorHAnsi" w:eastAsiaTheme="minorEastAsia" w:hAnsiTheme="minorHAnsi" w:cstheme="minorBidi"/>
          <w:b w:val="0"/>
          <w:color w:val="auto"/>
          <w:sz w:val="20"/>
          <w:szCs w:val="21"/>
        </w:rPr>
        <w:t>and how these changing values have informed the design of today’s built environment.</w:t>
      </w:r>
      <w:r>
        <w:rPr>
          <w:rFonts w:asciiTheme="minorHAnsi" w:eastAsiaTheme="minorEastAsia" w:hAnsiTheme="minorHAnsi" w:cstheme="minorBidi"/>
          <w:b w:val="0"/>
          <w:color w:val="auto"/>
          <w:sz w:val="20"/>
          <w:szCs w:val="21"/>
        </w:rPr>
        <w:t xml:space="preserve"> (see </w:t>
      </w:r>
      <w:r w:rsidRPr="00981D7E">
        <w:rPr>
          <w:rFonts w:asciiTheme="minorHAnsi" w:eastAsiaTheme="minorEastAsia" w:hAnsiTheme="minorHAnsi" w:cstheme="minorBidi"/>
          <w:b w:val="0"/>
          <w:color w:val="auto"/>
          <w:sz w:val="20"/>
          <w:szCs w:val="21"/>
        </w:rPr>
        <w:t>Exam</w:t>
      </w:r>
      <w:r>
        <w:rPr>
          <w:rFonts w:asciiTheme="minorHAnsi" w:eastAsiaTheme="minorEastAsia" w:hAnsiTheme="minorHAnsi" w:cstheme="minorBidi"/>
          <w:b w:val="0"/>
          <w:color w:val="auto"/>
          <w:sz w:val="20"/>
          <w:szCs w:val="21"/>
        </w:rPr>
        <w:t>s</w:t>
      </w:r>
      <w:r w:rsidRPr="00981D7E">
        <w:rPr>
          <w:rFonts w:asciiTheme="minorHAnsi" w:eastAsiaTheme="minorEastAsia" w:hAnsiTheme="minorHAnsi" w:cstheme="minorBidi"/>
          <w:b w:val="0"/>
          <w:color w:val="auto"/>
          <w:sz w:val="20"/>
          <w:szCs w:val="21"/>
        </w:rPr>
        <w:t>, Discussion Readings, Class Discussion Reflection Essay &amp; Leading Class Discussion Presentation</w:t>
      </w:r>
      <w:r>
        <w:rPr>
          <w:rFonts w:asciiTheme="minorHAnsi" w:eastAsiaTheme="minorEastAsia" w:hAnsiTheme="minorHAnsi" w:cstheme="minorBidi"/>
          <w:b w:val="0"/>
          <w:color w:val="auto"/>
          <w:sz w:val="20"/>
          <w:szCs w:val="21"/>
        </w:rPr>
        <w:t>.)</w:t>
      </w:r>
    </w:p>
    <w:p w14:paraId="6CBA96AD" w14:textId="77777777" w:rsidR="00981D7E" w:rsidRPr="00981D7E" w:rsidRDefault="00981D7E" w:rsidP="00981D7E">
      <w:pPr>
        <w:pStyle w:val="Heading3"/>
        <w:rPr>
          <w:rFonts w:asciiTheme="minorHAnsi" w:eastAsiaTheme="minorEastAsia" w:hAnsiTheme="minorHAnsi" w:cstheme="minorBidi"/>
          <w:b w:val="0"/>
          <w:color w:val="auto"/>
          <w:sz w:val="20"/>
          <w:szCs w:val="21"/>
        </w:rPr>
      </w:pPr>
      <w:r w:rsidRPr="00981D7E">
        <w:rPr>
          <w:rFonts w:asciiTheme="minorHAnsi" w:eastAsiaTheme="minorEastAsia" w:hAnsiTheme="minorHAnsi" w:cstheme="minorBidi"/>
          <w:b w:val="0"/>
          <w:color w:val="auto"/>
          <w:sz w:val="20"/>
          <w:szCs w:val="21"/>
        </w:rPr>
        <w:t>Communication</w:t>
      </w:r>
    </w:p>
    <w:p w14:paraId="57C1A3B1" w14:textId="13A20F14" w:rsidR="00981D7E" w:rsidRDefault="00981D7E" w:rsidP="00981D7E">
      <w:pPr>
        <w:pStyle w:val="Heading3"/>
        <w:numPr>
          <w:ilvl w:val="0"/>
          <w:numId w:val="47"/>
        </w:numPr>
        <w:rPr>
          <w:rFonts w:asciiTheme="minorHAnsi" w:eastAsiaTheme="minorEastAsia" w:hAnsiTheme="minorHAnsi" w:cstheme="minorBidi"/>
          <w:b w:val="0"/>
          <w:color w:val="auto"/>
          <w:sz w:val="20"/>
          <w:szCs w:val="21"/>
        </w:rPr>
      </w:pPr>
      <w:r w:rsidRPr="00981D7E">
        <w:rPr>
          <w:rFonts w:asciiTheme="minorHAnsi" w:eastAsiaTheme="minorEastAsia" w:hAnsiTheme="minorHAnsi" w:cstheme="minorBidi"/>
          <w:b w:val="0"/>
          <w:color w:val="auto"/>
          <w:sz w:val="20"/>
          <w:szCs w:val="21"/>
        </w:rPr>
        <w:t>Communicate knowledge, thoughts, and reasoning clearly and effectively (see</w:t>
      </w:r>
      <w:r>
        <w:rPr>
          <w:rFonts w:asciiTheme="minorHAnsi" w:eastAsiaTheme="minorEastAsia" w:hAnsiTheme="minorHAnsi" w:cstheme="minorBidi"/>
          <w:b w:val="0"/>
          <w:color w:val="auto"/>
          <w:sz w:val="20"/>
          <w:szCs w:val="21"/>
        </w:rPr>
        <w:t xml:space="preserve"> Exams-essay questions, </w:t>
      </w:r>
      <w:r w:rsidRPr="00981D7E">
        <w:rPr>
          <w:rFonts w:asciiTheme="minorHAnsi" w:eastAsiaTheme="minorEastAsia" w:hAnsiTheme="minorHAnsi" w:cstheme="minorBidi"/>
          <w:b w:val="0"/>
          <w:color w:val="auto"/>
          <w:sz w:val="20"/>
          <w:szCs w:val="21"/>
        </w:rPr>
        <w:t>Class Discussion Reflection Essay &amp; Leading Class Discussion Presentation</w:t>
      </w:r>
      <w:r>
        <w:rPr>
          <w:rFonts w:asciiTheme="minorHAnsi" w:eastAsiaTheme="minorEastAsia" w:hAnsiTheme="minorHAnsi" w:cstheme="minorBidi"/>
          <w:b w:val="0"/>
          <w:color w:val="auto"/>
          <w:sz w:val="20"/>
          <w:szCs w:val="21"/>
        </w:rPr>
        <w:t>.)</w:t>
      </w:r>
    </w:p>
    <w:p w14:paraId="0814DF1C" w14:textId="77777777" w:rsidR="00981D7E" w:rsidRPr="00981D7E" w:rsidRDefault="00981D7E" w:rsidP="00981D7E"/>
    <w:p w14:paraId="15FE5135" w14:textId="42DDF30A" w:rsidR="001C2FC3" w:rsidRDefault="001C2FC3" w:rsidP="00981D7E">
      <w:pPr>
        <w:pStyle w:val="Heading3"/>
      </w:pPr>
      <w:r>
        <w:t>Course Standards</w:t>
      </w:r>
    </w:p>
    <w:p w14:paraId="587E1DB8" w14:textId="77777777" w:rsidR="00A8219E" w:rsidRDefault="00A8219E" w:rsidP="00A8219E">
      <w:r>
        <w:t>Student Learning Outcomes facilitating an understanding of</w:t>
      </w:r>
      <w:r w:rsidR="00882D80">
        <w:t xml:space="preserve"> the interior design discipline</w:t>
      </w:r>
      <w:r w:rsidR="00B34E75">
        <w:rPr>
          <w:rStyle w:val="FootnoteReference"/>
        </w:rPr>
        <w:footnoteReference w:id="1"/>
      </w:r>
      <w:r w:rsidR="00B34E75">
        <w:t xml:space="preserve"> </w:t>
      </w:r>
      <w:r>
        <w:t xml:space="preserve">(CIDA Standards): </w:t>
      </w:r>
    </w:p>
    <w:p w14:paraId="7946EFE9" w14:textId="77777777" w:rsidR="000C1209" w:rsidRDefault="000C1209" w:rsidP="000C1209">
      <w:pPr>
        <w:pStyle w:val="Heading4"/>
      </w:pPr>
      <w:r>
        <w:t xml:space="preserve">Standard 4. Global Context.  </w:t>
      </w:r>
    </w:p>
    <w:p w14:paraId="316EB635" w14:textId="77777777" w:rsidR="000C1209" w:rsidRDefault="000C1209" w:rsidP="000C1209">
      <w:r>
        <w:t xml:space="preserve">Interior designers have a global view and consider social, cultural, economic and ecological contexts in all aspects of their work.  </w:t>
      </w:r>
    </w:p>
    <w:p w14:paraId="7F50CCC4" w14:textId="77777777" w:rsidR="000C1209" w:rsidRPr="00171158" w:rsidRDefault="000C1209" w:rsidP="000C1209">
      <w:pPr>
        <w:rPr>
          <w:b/>
        </w:rPr>
      </w:pPr>
      <w:r w:rsidRPr="00171158">
        <w:rPr>
          <w:b/>
        </w:rPr>
        <w:t>Student Leading Expectations:</w:t>
      </w:r>
    </w:p>
    <w:p w14:paraId="59CC8046" w14:textId="77777777" w:rsidR="000C1209" w:rsidRDefault="000C1209" w:rsidP="000C1209">
      <w:pPr>
        <w:pStyle w:val="ListParagraph"/>
        <w:numPr>
          <w:ilvl w:val="0"/>
          <w:numId w:val="39"/>
        </w:numPr>
      </w:pPr>
      <w:r w:rsidRPr="000C1209">
        <w:t xml:space="preserve">Students are </w:t>
      </w:r>
      <w:r w:rsidRPr="00171158">
        <w:rPr>
          <w:b/>
        </w:rPr>
        <w:t>aware</w:t>
      </w:r>
      <w:r w:rsidRPr="000C1209">
        <w:t xml:space="preserve"> that building technology, materials, and construction vary</w:t>
      </w:r>
      <w:r>
        <w:t xml:space="preserve"> according to geographic location.</w:t>
      </w:r>
    </w:p>
    <w:p w14:paraId="1561EE0D" w14:textId="77777777" w:rsidR="000C1209" w:rsidRDefault="000C1209" w:rsidP="00171158">
      <w:r>
        <w:t xml:space="preserve">Student work demonstrates </w:t>
      </w:r>
      <w:r w:rsidRPr="00171158">
        <w:rPr>
          <w:b/>
        </w:rPr>
        <w:t>understanding</w:t>
      </w:r>
      <w:r>
        <w:t xml:space="preserve"> of:</w:t>
      </w:r>
    </w:p>
    <w:p w14:paraId="68F61C6C" w14:textId="77777777" w:rsidR="000C1209" w:rsidRDefault="000C1209" w:rsidP="000C1209">
      <w:pPr>
        <w:pStyle w:val="ListParagraph"/>
        <w:numPr>
          <w:ilvl w:val="0"/>
          <w:numId w:val="39"/>
        </w:numPr>
      </w:pPr>
      <w:r>
        <w:t xml:space="preserve">How social, economic, cultural, and </w:t>
      </w:r>
      <w:r w:rsidRPr="00732A9C">
        <w:t>physical</w:t>
      </w:r>
      <w:r>
        <w:t xml:space="preserve"> contexts inform interior design.</w:t>
      </w:r>
    </w:p>
    <w:p w14:paraId="44AD41D0" w14:textId="77777777" w:rsidR="000C1209" w:rsidRDefault="000C1209" w:rsidP="000C1209">
      <w:pPr>
        <w:pStyle w:val="ListParagraph"/>
        <w:numPr>
          <w:ilvl w:val="0"/>
          <w:numId w:val="39"/>
        </w:numPr>
      </w:pPr>
      <w:r w:rsidRPr="000C1209">
        <w:t>how environmental responsibility informs the practice of interior design</w:t>
      </w:r>
    </w:p>
    <w:p w14:paraId="45C29597" w14:textId="77777777" w:rsidR="000C1209" w:rsidRPr="000C1209" w:rsidRDefault="000C1209" w:rsidP="000C1209">
      <w:pPr>
        <w:rPr>
          <w:b/>
        </w:rPr>
      </w:pPr>
      <w:r w:rsidRPr="00171158">
        <w:rPr>
          <w:b/>
        </w:rPr>
        <w:t>The interior design program provides:</w:t>
      </w:r>
    </w:p>
    <w:p w14:paraId="54F19134" w14:textId="77777777" w:rsidR="000C1209" w:rsidRDefault="000C1209" w:rsidP="000C1209">
      <w:pPr>
        <w:pStyle w:val="ListParagraph"/>
        <w:numPr>
          <w:ilvl w:val="0"/>
          <w:numId w:val="42"/>
        </w:numPr>
      </w:pPr>
      <w:r>
        <w:t>exposure to a variety of cultural norms</w:t>
      </w:r>
    </w:p>
    <w:p w14:paraId="525C5F71" w14:textId="77777777" w:rsidR="000C1209" w:rsidRDefault="000C1209" w:rsidP="000C1209">
      <w:pPr>
        <w:pStyle w:val="ListParagraph"/>
        <w:numPr>
          <w:ilvl w:val="0"/>
          <w:numId w:val="42"/>
        </w:numPr>
      </w:pPr>
      <w:r>
        <w:t>opportunities for developing multi-cultural awareness</w:t>
      </w:r>
    </w:p>
    <w:p w14:paraId="3CC64CF0" w14:textId="77777777" w:rsidR="00171158" w:rsidRDefault="00171158" w:rsidP="00171158">
      <w:r w:rsidRPr="00171158">
        <w:rPr>
          <w:rStyle w:val="Heading4Char"/>
        </w:rPr>
        <w:t>Standard 10. History and Theory</w:t>
      </w:r>
      <w:r>
        <w:t>.</w:t>
      </w:r>
    </w:p>
    <w:p w14:paraId="1E8279B1" w14:textId="77777777" w:rsidR="00171158" w:rsidRDefault="00171158" w:rsidP="00171158">
      <w:r w:rsidRPr="00171158">
        <w:t xml:space="preserve">Interior designers apply knowledge of history and theory of interiors, architecture, decorative arts, and art when solving design problems.  </w:t>
      </w:r>
    </w:p>
    <w:p w14:paraId="0E83415D" w14:textId="77777777" w:rsidR="00171158" w:rsidRDefault="00171158" w:rsidP="00171158">
      <w:r w:rsidRPr="00171158">
        <w:t>Student Learning Expectations</w:t>
      </w:r>
    </w:p>
    <w:p w14:paraId="5C6F39E4" w14:textId="77777777" w:rsidR="00171158" w:rsidRDefault="00171158" w:rsidP="00171158">
      <w:pPr>
        <w:pStyle w:val="ListParagraph"/>
        <w:numPr>
          <w:ilvl w:val="0"/>
          <w:numId w:val="43"/>
        </w:numPr>
      </w:pPr>
      <w:r w:rsidRPr="00171158">
        <w:t xml:space="preserve">Students </w:t>
      </w:r>
      <w:r w:rsidRPr="00171158">
        <w:rPr>
          <w:b/>
        </w:rPr>
        <w:t>understand</w:t>
      </w:r>
      <w:r w:rsidRPr="00171158">
        <w:t xml:space="preserve"> the social, political, and physical influences affecting</w:t>
      </w:r>
      <w:r>
        <w:t xml:space="preserve"> historical changes in the design of the built environment.</w:t>
      </w:r>
    </w:p>
    <w:p w14:paraId="320CC701" w14:textId="77777777" w:rsidR="00171158" w:rsidRDefault="00171158" w:rsidP="00171158">
      <w:r>
        <w:lastRenderedPageBreak/>
        <w:t xml:space="preserve">Students </w:t>
      </w:r>
      <w:r w:rsidRPr="00171158">
        <w:rPr>
          <w:b/>
        </w:rPr>
        <w:t xml:space="preserve">understand </w:t>
      </w:r>
      <w:r>
        <w:t>significant movements, traditions, and theories in:</w:t>
      </w:r>
    </w:p>
    <w:p w14:paraId="2F3B4FC6" w14:textId="77777777" w:rsidR="00171158" w:rsidRDefault="00171158" w:rsidP="00171158">
      <w:pPr>
        <w:pStyle w:val="ListParagraph"/>
        <w:numPr>
          <w:ilvl w:val="0"/>
          <w:numId w:val="43"/>
        </w:numPr>
      </w:pPr>
      <w:r>
        <w:t>interior design.</w:t>
      </w:r>
    </w:p>
    <w:p w14:paraId="117033AD" w14:textId="77777777" w:rsidR="00171158" w:rsidRDefault="00171158" w:rsidP="00171158">
      <w:pPr>
        <w:pStyle w:val="ListParagraph"/>
        <w:numPr>
          <w:ilvl w:val="0"/>
          <w:numId w:val="43"/>
        </w:numPr>
      </w:pPr>
      <w:r>
        <w:t>furniture, decorative arts, and material culture.</w:t>
      </w:r>
    </w:p>
    <w:p w14:paraId="187B3809" w14:textId="77777777" w:rsidR="00171158" w:rsidRDefault="00171158" w:rsidP="00171158">
      <w:pPr>
        <w:pStyle w:val="ListParagraph"/>
        <w:numPr>
          <w:ilvl w:val="0"/>
          <w:numId w:val="43"/>
        </w:numPr>
      </w:pPr>
      <w:r>
        <w:t>architecture</w:t>
      </w:r>
    </w:p>
    <w:p w14:paraId="4A216FFC" w14:textId="77777777" w:rsidR="00171158" w:rsidRPr="00732A9C" w:rsidRDefault="00171158" w:rsidP="00171158">
      <w:pPr>
        <w:pStyle w:val="ListParagraph"/>
        <w:numPr>
          <w:ilvl w:val="0"/>
          <w:numId w:val="43"/>
        </w:numPr>
      </w:pPr>
      <w:r w:rsidRPr="00732A9C">
        <w:t>art.</w:t>
      </w:r>
    </w:p>
    <w:p w14:paraId="7FD1F1A8" w14:textId="77777777" w:rsidR="00D15CD4" w:rsidRDefault="00D15CD4" w:rsidP="00D15CD4">
      <w:pPr>
        <w:pStyle w:val="Heading2"/>
      </w:pPr>
      <w:r>
        <w:t xml:space="preserve">COURSE ORGANIZATION </w:t>
      </w:r>
    </w:p>
    <w:p w14:paraId="3430B570" w14:textId="77777777" w:rsidR="00D15CD4" w:rsidRDefault="00D15CD4" w:rsidP="00D15CD4">
      <w:pPr>
        <w:pStyle w:val="Heading3"/>
      </w:pPr>
      <w:r>
        <w:t xml:space="preserve">Schedule </w:t>
      </w:r>
    </w:p>
    <w:p w14:paraId="4BAD69D2" w14:textId="60D860C8" w:rsidR="00882D80" w:rsidRDefault="00D15CD4" w:rsidP="00D15CD4">
      <w:r>
        <w:t>Tuesday/Wednesday</w:t>
      </w:r>
      <w:r w:rsidR="001C2FC3">
        <w:t>/Thursday - 2:00-4:45pm (5th-6th p</w:t>
      </w:r>
      <w:r w:rsidR="00056B28">
        <w:t xml:space="preserve">eriod, </w:t>
      </w:r>
      <w:r w:rsidR="00E210AB">
        <w:t>RM</w:t>
      </w:r>
      <w:r w:rsidR="00B345BB">
        <w:t xml:space="preserve"> RNK 220</w:t>
      </w:r>
      <w:r>
        <w:t xml:space="preserve">)  </w:t>
      </w:r>
    </w:p>
    <w:p w14:paraId="56C178DA" w14:textId="77777777" w:rsidR="00D15CD4" w:rsidRDefault="00D15CD4" w:rsidP="00D15CD4">
      <w:pPr>
        <w:pStyle w:val="Heading3"/>
      </w:pPr>
      <w:r w:rsidRPr="00D15CD4">
        <w:t>Texts</w:t>
      </w:r>
    </w:p>
    <w:p w14:paraId="57461BAF" w14:textId="7AA17565" w:rsidR="00E633B8" w:rsidRDefault="00E633B8" w:rsidP="00E633B8">
      <w:pPr>
        <w:pStyle w:val="Heading4"/>
      </w:pPr>
      <w:r>
        <w:t>Required</w:t>
      </w:r>
      <w:r w:rsidR="00732A9C">
        <w:t xml:space="preserve"> Texts</w:t>
      </w:r>
    </w:p>
    <w:p w14:paraId="37A0F645" w14:textId="77777777" w:rsidR="001C2FC3" w:rsidRDefault="001C2FC3" w:rsidP="00E633B8">
      <w:pPr>
        <w:pStyle w:val="ListParagraph"/>
        <w:numPr>
          <w:ilvl w:val="0"/>
          <w:numId w:val="38"/>
        </w:numPr>
      </w:pPr>
      <w:r>
        <w:t xml:space="preserve">Harwood, Buie, Bridget May, and Curt Sherman. Architecture and Interior Design: An Integrated History to the Present. Saddle River, New Jersey: Prentice Hall, Pearson Education, Inc. 2012. ISBN: 0-13-509357-0  </w:t>
      </w:r>
    </w:p>
    <w:p w14:paraId="70483120" w14:textId="77777777" w:rsidR="00E633B8" w:rsidRDefault="00E633B8" w:rsidP="00E633B8">
      <w:pPr>
        <w:pStyle w:val="Heading4"/>
      </w:pPr>
      <w:r>
        <w:t>Recommended Texts</w:t>
      </w:r>
    </w:p>
    <w:p w14:paraId="1C917D68" w14:textId="77777777" w:rsidR="00E633B8" w:rsidRDefault="00E633B8" w:rsidP="00E633B8">
      <w:pPr>
        <w:pStyle w:val="ListParagraph"/>
        <w:numPr>
          <w:ilvl w:val="0"/>
          <w:numId w:val="38"/>
        </w:numPr>
      </w:pPr>
      <w:r>
        <w:t xml:space="preserve">Ching, Francis D.K. A Visual Dictionary of Architecture. New York: Van Nostrand Reinhold., 1995. (ISBN: 978-0-44200-904-5)  </w:t>
      </w:r>
    </w:p>
    <w:p w14:paraId="1484BE19" w14:textId="77777777" w:rsidR="00E633B8" w:rsidRDefault="00E633B8" w:rsidP="00E633B8">
      <w:pPr>
        <w:pStyle w:val="ListParagraph"/>
        <w:numPr>
          <w:ilvl w:val="0"/>
          <w:numId w:val="38"/>
        </w:numPr>
      </w:pPr>
      <w:r>
        <w:t xml:space="preserve">Hinchman, Mark. History of Furniture: A Global View. New York: Fairchild Books, Inc., 2009. (ISBN: 978-1-56367-544-7)  </w:t>
      </w:r>
    </w:p>
    <w:p w14:paraId="437D8B37" w14:textId="77777777" w:rsidR="00E633B8" w:rsidRDefault="00E633B8" w:rsidP="00E633B8">
      <w:pPr>
        <w:pStyle w:val="Heading4"/>
      </w:pPr>
      <w:r>
        <w:t>Supplemental Texts</w:t>
      </w:r>
    </w:p>
    <w:p w14:paraId="4252976B" w14:textId="4C38F803" w:rsidR="00E633B8" w:rsidRPr="00E633B8" w:rsidRDefault="00E633B8" w:rsidP="00E633B8">
      <w:r>
        <w:t>Supplemental readings</w:t>
      </w:r>
      <w:r w:rsidR="0020566A">
        <w:t>, including the readings for discussions,</w:t>
      </w:r>
      <w:r>
        <w:t xml:space="preserve"> are posted on Canvas. </w:t>
      </w:r>
    </w:p>
    <w:p w14:paraId="7587C6EC" w14:textId="77777777" w:rsidR="00D15CD4" w:rsidRDefault="00D15CD4" w:rsidP="00D15CD4">
      <w:pPr>
        <w:pStyle w:val="Heading2"/>
        <w:rPr>
          <w:rStyle w:val="Emphasis"/>
          <w:i w:val="0"/>
          <w:iCs w:val="0"/>
          <w:color w:val="761E28" w:themeColor="accent2" w:themeShade="BF"/>
        </w:rPr>
      </w:pPr>
      <w:r w:rsidRPr="00D15CD4">
        <w:rPr>
          <w:rStyle w:val="Emphasis"/>
          <w:i w:val="0"/>
          <w:iCs w:val="0"/>
          <w:color w:val="9F2936" w:themeColor="accent2"/>
        </w:rPr>
        <w:t>ASSIGNMENTS AND GRADING SCALE</w:t>
      </w:r>
    </w:p>
    <w:p w14:paraId="6916BF66" w14:textId="13B14536" w:rsidR="00D15CD4" w:rsidRPr="00B278C0" w:rsidRDefault="00D15CD4" w:rsidP="00B278C0">
      <w:pPr>
        <w:pStyle w:val="Heading3"/>
        <w:rPr>
          <w:rStyle w:val="Emphasis"/>
          <w:i w:val="0"/>
          <w:iCs w:val="0"/>
          <w:color w:val="9F2936" w:themeColor="accent2"/>
        </w:rPr>
      </w:pPr>
      <w:r w:rsidRPr="00B278C0">
        <w:rPr>
          <w:rStyle w:val="Emphasis"/>
          <w:i w:val="0"/>
          <w:iCs w:val="0"/>
          <w:color w:val="9F2936" w:themeColor="accent2"/>
        </w:rPr>
        <w:t xml:space="preserve">Criteria for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085"/>
      </w:tblGrid>
      <w:tr w:rsidR="000D04A5" w14:paraId="3DC11E15" w14:textId="77777777" w:rsidTr="000D04A5">
        <w:trPr>
          <w:trHeight w:val="288"/>
        </w:trPr>
        <w:tc>
          <w:tcPr>
            <w:tcW w:w="6925" w:type="dxa"/>
          </w:tcPr>
          <w:p w14:paraId="28B9890B" w14:textId="593A6F21" w:rsidR="000D04A5" w:rsidRPr="00E633B8" w:rsidRDefault="00243D7D" w:rsidP="000D04A5">
            <w:pPr>
              <w:rPr>
                <w:i/>
                <w:iCs/>
                <w:color w:val="000000" w:themeColor="text1"/>
                <w:szCs w:val="20"/>
              </w:rPr>
            </w:pPr>
            <w:r>
              <w:rPr>
                <w:rStyle w:val="Emphasis"/>
                <w:b/>
                <w:i w:val="0"/>
                <w:szCs w:val="20"/>
              </w:rPr>
              <w:t>Exams</w:t>
            </w:r>
            <w:r w:rsidR="00E633B8" w:rsidRPr="00E633B8">
              <w:rPr>
                <w:rStyle w:val="Emphasis"/>
                <w:i w:val="0"/>
                <w:szCs w:val="20"/>
              </w:rPr>
              <w:t xml:space="preserve"> </w:t>
            </w:r>
          </w:p>
        </w:tc>
        <w:tc>
          <w:tcPr>
            <w:tcW w:w="1085" w:type="dxa"/>
          </w:tcPr>
          <w:p w14:paraId="70CB2E6E" w14:textId="33B12ADC" w:rsidR="000D04A5" w:rsidRDefault="00811D7D" w:rsidP="000D04A5">
            <w:pPr>
              <w:jc w:val="right"/>
            </w:pPr>
            <w:r>
              <w:t>4</w:t>
            </w:r>
            <w:r w:rsidR="000D04A5">
              <w:t>0%</w:t>
            </w:r>
          </w:p>
        </w:tc>
      </w:tr>
      <w:tr w:rsidR="000D04A5" w:rsidRPr="0020566A" w14:paraId="452479F8" w14:textId="77777777" w:rsidTr="000D04A5">
        <w:trPr>
          <w:trHeight w:val="288"/>
        </w:trPr>
        <w:tc>
          <w:tcPr>
            <w:tcW w:w="6925" w:type="dxa"/>
          </w:tcPr>
          <w:p w14:paraId="34ABE9AA" w14:textId="4703CF90" w:rsidR="000D04A5" w:rsidRPr="0020566A" w:rsidRDefault="0020566A" w:rsidP="000D04A5">
            <w:pPr>
              <w:rPr>
                <w:i/>
                <w:iCs/>
                <w:color w:val="000000" w:themeColor="text1"/>
                <w:szCs w:val="20"/>
              </w:rPr>
            </w:pPr>
            <w:r w:rsidRPr="0020566A">
              <w:rPr>
                <w:rStyle w:val="Emphasis"/>
                <w:b/>
                <w:i w:val="0"/>
              </w:rPr>
              <w:t>Quizzes</w:t>
            </w:r>
          </w:p>
        </w:tc>
        <w:tc>
          <w:tcPr>
            <w:tcW w:w="1085" w:type="dxa"/>
          </w:tcPr>
          <w:p w14:paraId="422FF706" w14:textId="6E01F618" w:rsidR="000D04A5" w:rsidRPr="0020566A" w:rsidRDefault="00811D7D" w:rsidP="000D04A5">
            <w:pPr>
              <w:jc w:val="right"/>
            </w:pPr>
            <w:r w:rsidRPr="0020566A">
              <w:t>20</w:t>
            </w:r>
            <w:r w:rsidR="000D04A5" w:rsidRPr="0020566A">
              <w:t>%</w:t>
            </w:r>
          </w:p>
        </w:tc>
      </w:tr>
      <w:tr w:rsidR="000D04A5" w14:paraId="22F227DC" w14:textId="77777777" w:rsidTr="000D04A5">
        <w:trPr>
          <w:trHeight w:val="288"/>
        </w:trPr>
        <w:tc>
          <w:tcPr>
            <w:tcW w:w="6925" w:type="dxa"/>
          </w:tcPr>
          <w:p w14:paraId="2368024D" w14:textId="108049BC" w:rsidR="000D04A5" w:rsidRPr="00E633B8" w:rsidRDefault="00243D7D" w:rsidP="000D04A5">
            <w:pPr>
              <w:rPr>
                <w:i/>
                <w:iCs/>
                <w:color w:val="000000" w:themeColor="text1"/>
                <w:szCs w:val="20"/>
              </w:rPr>
            </w:pPr>
            <w:r>
              <w:rPr>
                <w:rStyle w:val="Emphasis"/>
                <w:b/>
                <w:i w:val="0"/>
                <w:szCs w:val="20"/>
              </w:rPr>
              <w:t xml:space="preserve">Class </w:t>
            </w:r>
            <w:r w:rsidR="001932DC">
              <w:rPr>
                <w:rStyle w:val="Emphasis"/>
                <w:b/>
                <w:i w:val="0"/>
                <w:szCs w:val="20"/>
              </w:rPr>
              <w:t>Discussion Reflection</w:t>
            </w:r>
            <w:r>
              <w:rPr>
                <w:rStyle w:val="Emphasis"/>
                <w:b/>
                <w:i w:val="0"/>
                <w:szCs w:val="20"/>
              </w:rPr>
              <w:t>s</w:t>
            </w:r>
          </w:p>
        </w:tc>
        <w:tc>
          <w:tcPr>
            <w:tcW w:w="1085" w:type="dxa"/>
          </w:tcPr>
          <w:p w14:paraId="682D0A54" w14:textId="5675C2F5" w:rsidR="000D04A5" w:rsidRDefault="00811D7D" w:rsidP="000D04A5">
            <w:pPr>
              <w:jc w:val="right"/>
            </w:pPr>
            <w:r>
              <w:t>25</w:t>
            </w:r>
            <w:r w:rsidR="000D04A5">
              <w:t>%</w:t>
            </w:r>
          </w:p>
        </w:tc>
      </w:tr>
      <w:tr w:rsidR="00811D7D" w14:paraId="3C6961FF" w14:textId="77777777" w:rsidTr="000D04A5">
        <w:trPr>
          <w:trHeight w:val="288"/>
        </w:trPr>
        <w:tc>
          <w:tcPr>
            <w:tcW w:w="6925" w:type="dxa"/>
          </w:tcPr>
          <w:p w14:paraId="0C941450" w14:textId="7759E58F" w:rsidR="00811D7D" w:rsidRDefault="00811D7D" w:rsidP="000D04A5">
            <w:pPr>
              <w:rPr>
                <w:rStyle w:val="Emphasis"/>
                <w:b/>
                <w:i w:val="0"/>
                <w:szCs w:val="20"/>
              </w:rPr>
            </w:pPr>
            <w:r>
              <w:rPr>
                <w:rStyle w:val="Emphasis"/>
                <w:b/>
                <w:i w:val="0"/>
                <w:szCs w:val="20"/>
              </w:rPr>
              <w:t>Participation</w:t>
            </w:r>
          </w:p>
        </w:tc>
        <w:tc>
          <w:tcPr>
            <w:tcW w:w="1085" w:type="dxa"/>
          </w:tcPr>
          <w:p w14:paraId="27DBF597" w14:textId="4221B26F" w:rsidR="00811D7D" w:rsidRDefault="00811D7D" w:rsidP="000D04A5">
            <w:pPr>
              <w:jc w:val="right"/>
            </w:pPr>
            <w:r>
              <w:t>10%</w:t>
            </w:r>
          </w:p>
        </w:tc>
      </w:tr>
      <w:tr w:rsidR="000D04A5" w14:paraId="3ACD9992" w14:textId="77777777" w:rsidTr="000D04A5">
        <w:trPr>
          <w:trHeight w:val="288"/>
        </w:trPr>
        <w:tc>
          <w:tcPr>
            <w:tcW w:w="6925" w:type="dxa"/>
          </w:tcPr>
          <w:p w14:paraId="3EEFF99D" w14:textId="77777777" w:rsidR="000D04A5" w:rsidRPr="00E633B8" w:rsidRDefault="00E633B8" w:rsidP="000D04A5">
            <w:pPr>
              <w:rPr>
                <w:i/>
                <w:iCs/>
                <w:color w:val="000000" w:themeColor="text1"/>
                <w:szCs w:val="20"/>
              </w:rPr>
            </w:pPr>
            <w:r w:rsidRPr="00E633B8">
              <w:rPr>
                <w:rStyle w:val="Emphasis"/>
                <w:b/>
                <w:i w:val="0"/>
              </w:rPr>
              <w:t>Leading Group Discussion</w:t>
            </w:r>
          </w:p>
        </w:tc>
        <w:tc>
          <w:tcPr>
            <w:tcW w:w="1085" w:type="dxa"/>
          </w:tcPr>
          <w:p w14:paraId="1747DBF2" w14:textId="77777777" w:rsidR="000D04A5" w:rsidRDefault="00E633B8" w:rsidP="000D04A5">
            <w:pPr>
              <w:jc w:val="right"/>
            </w:pPr>
            <w:r>
              <w:t>5</w:t>
            </w:r>
            <w:r w:rsidR="000D04A5">
              <w:t>%</w:t>
            </w:r>
          </w:p>
        </w:tc>
      </w:tr>
      <w:tr w:rsidR="000D04A5" w14:paraId="4DEB2F89" w14:textId="77777777" w:rsidTr="000D04A5">
        <w:tc>
          <w:tcPr>
            <w:tcW w:w="6925" w:type="dxa"/>
            <w:tcBorders>
              <w:top w:val="single" w:sz="4" w:space="0" w:color="auto"/>
            </w:tcBorders>
          </w:tcPr>
          <w:p w14:paraId="7C895AE4" w14:textId="77777777" w:rsidR="000D04A5" w:rsidRPr="00D15CD4" w:rsidRDefault="000D04A5" w:rsidP="000D04A5">
            <w:pPr>
              <w:rPr>
                <w:rStyle w:val="Emphasis"/>
                <w:b/>
                <w:i w:val="0"/>
                <w:szCs w:val="20"/>
              </w:rPr>
            </w:pPr>
          </w:p>
        </w:tc>
        <w:tc>
          <w:tcPr>
            <w:tcW w:w="1085" w:type="dxa"/>
            <w:tcBorders>
              <w:top w:val="single" w:sz="4" w:space="0" w:color="auto"/>
            </w:tcBorders>
          </w:tcPr>
          <w:p w14:paraId="3C70C966" w14:textId="77777777" w:rsidR="000D04A5" w:rsidRDefault="000D04A5" w:rsidP="000D04A5">
            <w:pPr>
              <w:jc w:val="right"/>
            </w:pPr>
            <w:r>
              <w:t>100%</w:t>
            </w:r>
          </w:p>
        </w:tc>
      </w:tr>
    </w:tbl>
    <w:p w14:paraId="528B80AC" w14:textId="0315B9C0" w:rsidR="00D15CD4" w:rsidRPr="00B278C0" w:rsidRDefault="00243D7D" w:rsidP="00B278C0">
      <w:pPr>
        <w:pStyle w:val="Heading4"/>
        <w:rPr>
          <w:rStyle w:val="Emphasis"/>
          <w:i/>
          <w:iCs/>
          <w:color w:val="761E28" w:themeColor="accent2" w:themeShade="BF"/>
        </w:rPr>
      </w:pPr>
      <w:r w:rsidRPr="00B278C0">
        <w:rPr>
          <w:rStyle w:val="Emphasis"/>
          <w:i/>
          <w:iCs/>
          <w:color w:val="761E28" w:themeColor="accent2" w:themeShade="BF"/>
        </w:rPr>
        <w:t>Exams</w:t>
      </w:r>
    </w:p>
    <w:p w14:paraId="4CD42186" w14:textId="2967C60F" w:rsidR="00E633B8" w:rsidRDefault="00243D7D" w:rsidP="00D15CD4">
      <w:pPr>
        <w:pStyle w:val="Heading3"/>
        <w:rPr>
          <w:rStyle w:val="Emphasis"/>
          <w:rFonts w:asciiTheme="minorHAnsi" w:eastAsiaTheme="minorEastAsia" w:hAnsiTheme="minorHAnsi" w:cstheme="minorBidi"/>
          <w:b w:val="0"/>
          <w:i w:val="0"/>
          <w:sz w:val="20"/>
          <w:szCs w:val="20"/>
        </w:rPr>
      </w:pPr>
      <w:r w:rsidRPr="00E645A8">
        <w:rPr>
          <w:rStyle w:val="Emphasis"/>
          <w:rFonts w:asciiTheme="minorHAnsi" w:eastAsiaTheme="minorEastAsia" w:hAnsiTheme="minorHAnsi" w:cstheme="minorBidi"/>
          <w:i w:val="0"/>
          <w:sz w:val="20"/>
          <w:szCs w:val="20"/>
        </w:rPr>
        <w:t>There will be two exams</w:t>
      </w:r>
      <w:r w:rsidR="00E633B8" w:rsidRPr="00E645A8">
        <w:rPr>
          <w:rStyle w:val="Emphasis"/>
          <w:rFonts w:asciiTheme="minorHAnsi" w:eastAsiaTheme="minorEastAsia" w:hAnsiTheme="minorHAnsi" w:cstheme="minorBidi"/>
          <w:i w:val="0"/>
          <w:sz w:val="20"/>
          <w:szCs w:val="20"/>
        </w:rPr>
        <w:t xml:space="preserve"> administered over t</w:t>
      </w:r>
      <w:r w:rsidRPr="00E645A8">
        <w:rPr>
          <w:rStyle w:val="Emphasis"/>
          <w:rFonts w:asciiTheme="minorHAnsi" w:eastAsiaTheme="minorEastAsia" w:hAnsiTheme="minorHAnsi" w:cstheme="minorBidi"/>
          <w:i w:val="0"/>
          <w:sz w:val="20"/>
          <w:szCs w:val="20"/>
        </w:rPr>
        <w:t xml:space="preserve">he course of the term. </w:t>
      </w:r>
      <w:r>
        <w:rPr>
          <w:rStyle w:val="Emphasis"/>
          <w:rFonts w:asciiTheme="minorHAnsi" w:eastAsiaTheme="minorEastAsia" w:hAnsiTheme="minorHAnsi" w:cstheme="minorBidi"/>
          <w:b w:val="0"/>
          <w:i w:val="0"/>
          <w:sz w:val="20"/>
          <w:szCs w:val="20"/>
        </w:rPr>
        <w:t>Each exam</w:t>
      </w:r>
      <w:r w:rsidR="00E633B8" w:rsidRPr="00E633B8">
        <w:rPr>
          <w:rStyle w:val="Emphasis"/>
          <w:rFonts w:asciiTheme="minorHAnsi" w:eastAsiaTheme="minorEastAsia" w:hAnsiTheme="minorHAnsi" w:cstheme="minorBidi"/>
          <w:b w:val="0"/>
          <w:i w:val="0"/>
          <w:sz w:val="20"/>
          <w:szCs w:val="20"/>
        </w:rPr>
        <w:t xml:space="preserve"> will last one class</w:t>
      </w:r>
      <w:r w:rsidR="009D3104">
        <w:rPr>
          <w:rStyle w:val="Emphasis"/>
          <w:rFonts w:asciiTheme="minorHAnsi" w:eastAsiaTheme="minorEastAsia" w:hAnsiTheme="minorHAnsi" w:cstheme="minorBidi"/>
          <w:b w:val="0"/>
          <w:i w:val="0"/>
          <w:sz w:val="20"/>
          <w:szCs w:val="20"/>
        </w:rPr>
        <w:t xml:space="preserve"> session</w:t>
      </w:r>
      <w:r w:rsidR="00E633B8" w:rsidRPr="00E633B8">
        <w:rPr>
          <w:rStyle w:val="Emphasis"/>
          <w:rFonts w:asciiTheme="minorHAnsi" w:eastAsiaTheme="minorEastAsia" w:hAnsiTheme="minorHAnsi" w:cstheme="minorBidi"/>
          <w:b w:val="0"/>
          <w:i w:val="0"/>
          <w:sz w:val="20"/>
          <w:szCs w:val="20"/>
        </w:rPr>
        <w:t xml:space="preserve"> and are comprised of a series of multiple choice</w:t>
      </w:r>
      <w:r w:rsidR="009D3104">
        <w:rPr>
          <w:rStyle w:val="Emphasis"/>
          <w:rFonts w:asciiTheme="minorHAnsi" w:eastAsiaTheme="minorEastAsia" w:hAnsiTheme="minorHAnsi" w:cstheme="minorBidi"/>
          <w:b w:val="0"/>
          <w:i w:val="0"/>
          <w:sz w:val="20"/>
          <w:szCs w:val="20"/>
        </w:rPr>
        <w:t>, fill-in the-blank</w:t>
      </w:r>
      <w:r w:rsidR="00E633B8" w:rsidRPr="00E633B8">
        <w:rPr>
          <w:rStyle w:val="Emphasis"/>
          <w:rFonts w:asciiTheme="minorHAnsi" w:eastAsiaTheme="minorEastAsia" w:hAnsiTheme="minorHAnsi" w:cstheme="minorBidi"/>
          <w:b w:val="0"/>
          <w:i w:val="0"/>
          <w:sz w:val="20"/>
          <w:szCs w:val="20"/>
        </w:rPr>
        <w:t xml:space="preserve"> and short answer questions. </w:t>
      </w:r>
      <w:r w:rsidR="00F66616">
        <w:rPr>
          <w:rStyle w:val="Emphasis"/>
          <w:rFonts w:asciiTheme="minorHAnsi" w:eastAsiaTheme="minorEastAsia" w:hAnsiTheme="minorHAnsi" w:cstheme="minorBidi"/>
          <w:b w:val="0"/>
          <w:i w:val="0"/>
          <w:sz w:val="20"/>
          <w:szCs w:val="20"/>
        </w:rPr>
        <w:t>Short answer questions</w:t>
      </w:r>
      <w:r w:rsidR="003A186B">
        <w:rPr>
          <w:rStyle w:val="Emphasis"/>
          <w:rFonts w:asciiTheme="minorHAnsi" w:eastAsiaTheme="minorEastAsia" w:hAnsiTheme="minorHAnsi" w:cstheme="minorBidi"/>
          <w:b w:val="0"/>
          <w:i w:val="0"/>
          <w:sz w:val="20"/>
          <w:szCs w:val="20"/>
        </w:rPr>
        <w:t xml:space="preserve"> will be completed in a “green/blue” exam booklet. </w:t>
      </w:r>
    </w:p>
    <w:p w14:paraId="0116DFC2" w14:textId="197DB31C" w:rsidR="00895E3D" w:rsidRPr="0020566A" w:rsidRDefault="0020566A" w:rsidP="00B278C0">
      <w:pPr>
        <w:pStyle w:val="Heading4"/>
        <w:rPr>
          <w:rStyle w:val="Emphasis"/>
        </w:rPr>
      </w:pPr>
      <w:r w:rsidRPr="0020566A">
        <w:rPr>
          <w:rStyle w:val="Emphasis"/>
          <w:i/>
          <w:iCs/>
          <w:color w:val="761E28" w:themeColor="accent2" w:themeShade="BF"/>
        </w:rPr>
        <w:t xml:space="preserve">Quizzes </w:t>
      </w:r>
    </w:p>
    <w:p w14:paraId="778DF884" w14:textId="77777777" w:rsidR="003A1D58" w:rsidRDefault="0020566A" w:rsidP="003A1D58">
      <w:pPr>
        <w:rPr>
          <w:rStyle w:val="Emphasis"/>
          <w:i w:val="0"/>
          <w:szCs w:val="20"/>
        </w:rPr>
      </w:pPr>
      <w:r w:rsidRPr="0020566A">
        <w:rPr>
          <w:rStyle w:val="Emphasis"/>
          <w:b/>
          <w:i w:val="0"/>
          <w:szCs w:val="20"/>
        </w:rPr>
        <w:t>Students</w:t>
      </w:r>
      <w:r w:rsidR="00B278C0" w:rsidRPr="0020566A">
        <w:rPr>
          <w:rStyle w:val="Emphasis"/>
          <w:b/>
          <w:i w:val="0"/>
          <w:szCs w:val="20"/>
        </w:rPr>
        <w:t xml:space="preserve"> will complete </w:t>
      </w:r>
      <w:r w:rsidRPr="0020566A">
        <w:rPr>
          <w:rStyle w:val="Emphasis"/>
          <w:b/>
          <w:i w:val="0"/>
          <w:szCs w:val="20"/>
        </w:rPr>
        <w:t>weekly quizzes on the eLearning site</w:t>
      </w:r>
      <w:r w:rsidR="00811D7D" w:rsidRPr="0020566A">
        <w:rPr>
          <w:rStyle w:val="Emphasis"/>
          <w:b/>
          <w:i w:val="0"/>
          <w:szCs w:val="20"/>
        </w:rPr>
        <w:t>.</w:t>
      </w:r>
      <w:r w:rsidR="00811D7D" w:rsidRPr="0020566A">
        <w:rPr>
          <w:rStyle w:val="Emphasis"/>
          <w:i w:val="0"/>
          <w:szCs w:val="20"/>
        </w:rPr>
        <w:t xml:space="preserve"> These </w:t>
      </w:r>
      <w:r>
        <w:rPr>
          <w:rStyle w:val="Emphasis"/>
          <w:i w:val="0"/>
          <w:szCs w:val="20"/>
        </w:rPr>
        <w:t xml:space="preserve">quizzes assess student understanding of the content covered that week.  Questions can range from multiple choice, fill-in-the-blank, and matching type questions. </w:t>
      </w:r>
    </w:p>
    <w:p w14:paraId="187198D5" w14:textId="3AFF1C99" w:rsidR="00E633B8" w:rsidRPr="003A1D58" w:rsidRDefault="001932DC" w:rsidP="003A1D58">
      <w:pPr>
        <w:rPr>
          <w:rStyle w:val="Emphasis"/>
          <w:rFonts w:asciiTheme="majorHAnsi" w:eastAsiaTheme="majorEastAsia" w:hAnsiTheme="majorHAnsi" w:cstheme="majorBidi"/>
          <w:color w:val="761E28" w:themeColor="accent2" w:themeShade="BF"/>
          <w:sz w:val="24"/>
          <w:szCs w:val="28"/>
        </w:rPr>
      </w:pPr>
      <w:r>
        <w:rPr>
          <w:rStyle w:val="Emphasis"/>
          <w:rFonts w:asciiTheme="majorHAnsi" w:eastAsiaTheme="majorEastAsia" w:hAnsiTheme="majorHAnsi" w:cstheme="majorBidi"/>
          <w:color w:val="761E28" w:themeColor="accent2" w:themeShade="BF"/>
          <w:sz w:val="24"/>
          <w:szCs w:val="28"/>
        </w:rPr>
        <w:t>Reflection</w:t>
      </w:r>
      <w:r w:rsidR="00811D7D" w:rsidRPr="003A1D58">
        <w:rPr>
          <w:rStyle w:val="Emphasis"/>
          <w:rFonts w:asciiTheme="majorHAnsi" w:eastAsiaTheme="majorEastAsia" w:hAnsiTheme="majorHAnsi" w:cstheme="majorBidi"/>
          <w:color w:val="761E28" w:themeColor="accent2" w:themeShade="BF"/>
          <w:sz w:val="24"/>
          <w:szCs w:val="28"/>
        </w:rPr>
        <w:t>s</w:t>
      </w:r>
      <w:r w:rsidR="003A1D58">
        <w:rPr>
          <w:rStyle w:val="Emphasis"/>
          <w:rFonts w:asciiTheme="majorHAnsi" w:eastAsiaTheme="majorEastAsia" w:hAnsiTheme="majorHAnsi" w:cstheme="majorBidi"/>
          <w:color w:val="761E28" w:themeColor="accent2" w:themeShade="BF"/>
          <w:sz w:val="24"/>
          <w:szCs w:val="28"/>
        </w:rPr>
        <w:br/>
      </w:r>
      <w:r w:rsidR="00E633B8" w:rsidRPr="003A1D58">
        <w:rPr>
          <w:rStyle w:val="Emphasis"/>
          <w:b/>
          <w:i w:val="0"/>
          <w:szCs w:val="20"/>
        </w:rPr>
        <w:t xml:space="preserve">Prior to the </w:t>
      </w:r>
      <w:r w:rsidR="00CE54C5">
        <w:rPr>
          <w:rStyle w:val="Emphasis"/>
          <w:b/>
          <w:i w:val="0"/>
          <w:szCs w:val="20"/>
        </w:rPr>
        <w:t xml:space="preserve">scheduled </w:t>
      </w:r>
      <w:r w:rsidR="00E633B8" w:rsidRPr="003A1D58">
        <w:rPr>
          <w:rStyle w:val="Emphasis"/>
          <w:b/>
          <w:i w:val="0"/>
          <w:szCs w:val="20"/>
        </w:rPr>
        <w:t xml:space="preserve">discussion </w:t>
      </w:r>
      <w:r w:rsidR="00CE54C5">
        <w:rPr>
          <w:rStyle w:val="Emphasis"/>
          <w:b/>
          <w:i w:val="0"/>
          <w:szCs w:val="20"/>
        </w:rPr>
        <w:t>sessions</w:t>
      </w:r>
      <w:r w:rsidR="00E633B8" w:rsidRPr="00E633B8">
        <w:rPr>
          <w:rStyle w:val="Emphasis"/>
          <w:b/>
          <w:i w:val="0"/>
          <w:szCs w:val="20"/>
        </w:rPr>
        <w:t xml:space="preserve">, </w:t>
      </w:r>
      <w:r w:rsidR="00E633B8" w:rsidRPr="003A1D58">
        <w:rPr>
          <w:rStyle w:val="Emphasis"/>
          <w:i w:val="0"/>
          <w:szCs w:val="20"/>
        </w:rPr>
        <w:t xml:space="preserve">students are expected to critically read the discussion articles, and take notes. As part of this discussion work there will be a mandatory </w:t>
      </w:r>
      <w:r>
        <w:rPr>
          <w:rStyle w:val="Emphasis"/>
          <w:i w:val="0"/>
          <w:szCs w:val="20"/>
        </w:rPr>
        <w:t xml:space="preserve">reflection </w:t>
      </w:r>
      <w:r>
        <w:rPr>
          <w:rStyle w:val="Emphasis"/>
          <w:i w:val="0"/>
          <w:szCs w:val="20"/>
        </w:rPr>
        <w:lastRenderedPageBreak/>
        <w:t>assignment</w:t>
      </w:r>
      <w:r w:rsidR="00E633B8" w:rsidRPr="003A1D58">
        <w:rPr>
          <w:rStyle w:val="Emphasis"/>
          <w:i w:val="0"/>
          <w:szCs w:val="20"/>
        </w:rPr>
        <w:t xml:space="preserve"> for students. You will be expected to respond to que</w:t>
      </w:r>
      <w:r w:rsidR="00811D7D" w:rsidRPr="003A1D58">
        <w:rPr>
          <w:rStyle w:val="Emphasis"/>
          <w:i w:val="0"/>
          <w:szCs w:val="20"/>
        </w:rPr>
        <w:t>stions posted by the instructor</w:t>
      </w:r>
      <w:r>
        <w:rPr>
          <w:rStyle w:val="Emphasis"/>
          <w:i w:val="0"/>
          <w:szCs w:val="20"/>
        </w:rPr>
        <w:t xml:space="preserve"> in a thoughtful 250-word paper</w:t>
      </w:r>
      <w:r w:rsidR="00E633B8" w:rsidRPr="003A1D58">
        <w:rPr>
          <w:rStyle w:val="Emphasis"/>
          <w:i w:val="0"/>
          <w:szCs w:val="20"/>
        </w:rPr>
        <w:t xml:space="preserve">. Students will receive </w:t>
      </w:r>
      <w:r>
        <w:rPr>
          <w:rStyle w:val="Emphasis"/>
          <w:i w:val="0"/>
          <w:szCs w:val="20"/>
        </w:rPr>
        <w:t>a handout on the e-learning site</w:t>
      </w:r>
      <w:r w:rsidR="00E633B8" w:rsidRPr="003A1D58">
        <w:rPr>
          <w:rStyle w:val="Emphasis"/>
          <w:i w:val="0"/>
          <w:szCs w:val="20"/>
        </w:rPr>
        <w:t xml:space="preserve"> outlining assignment requirements.</w:t>
      </w:r>
      <w:r w:rsidR="00E633B8" w:rsidRPr="00E633B8">
        <w:rPr>
          <w:rStyle w:val="Emphasis"/>
          <w:b/>
          <w:i w:val="0"/>
          <w:szCs w:val="20"/>
        </w:rPr>
        <w:t xml:space="preserve"> </w:t>
      </w:r>
      <w:r w:rsidR="00F66616" w:rsidRPr="00F66616">
        <w:rPr>
          <w:rStyle w:val="Emphasis"/>
          <w:b/>
          <w:iCs w:val="0"/>
          <w:szCs w:val="20"/>
        </w:rPr>
        <w:t>The use of Chat GPT and similar algorithms is prohibited for reflection assignments and will be treated as plagiarism. Instances will be reported to the Dean of Students through the Honor Code Incident Report.</w:t>
      </w:r>
      <w:r w:rsidR="00F66616">
        <w:rPr>
          <w:rStyle w:val="Emphasis"/>
          <w:b/>
          <w:i w:val="0"/>
          <w:szCs w:val="20"/>
        </w:rPr>
        <w:t xml:space="preserve"> </w:t>
      </w:r>
    </w:p>
    <w:p w14:paraId="3B672F02" w14:textId="51EBC09D" w:rsidR="00895E3D" w:rsidRPr="00B278C0" w:rsidRDefault="00895E3D" w:rsidP="00B278C0">
      <w:pPr>
        <w:pStyle w:val="Heading4"/>
        <w:rPr>
          <w:rStyle w:val="Emphasis"/>
        </w:rPr>
      </w:pPr>
      <w:r w:rsidRPr="00B278C0">
        <w:rPr>
          <w:rStyle w:val="Emphasis"/>
          <w:i/>
          <w:iCs/>
          <w:color w:val="761E28" w:themeColor="accent2" w:themeShade="BF"/>
        </w:rPr>
        <w:t>Group</w:t>
      </w:r>
      <w:r w:rsidRPr="00B278C0">
        <w:rPr>
          <w:rStyle w:val="Emphasis"/>
        </w:rPr>
        <w:t xml:space="preserve"> </w:t>
      </w:r>
      <w:r w:rsidRPr="00B278C0">
        <w:rPr>
          <w:rStyle w:val="Emphasis"/>
          <w:i/>
          <w:iCs/>
          <w:color w:val="761E28" w:themeColor="accent2" w:themeShade="BF"/>
        </w:rPr>
        <w:t>Discussion</w:t>
      </w:r>
      <w:r w:rsidR="00811D7D" w:rsidRPr="00B278C0">
        <w:rPr>
          <w:rStyle w:val="Emphasis"/>
          <w:i/>
          <w:iCs/>
          <w:color w:val="761E28" w:themeColor="accent2" w:themeShade="BF"/>
        </w:rPr>
        <w:t>s</w:t>
      </w:r>
      <w:r w:rsidRPr="00B278C0">
        <w:rPr>
          <w:rStyle w:val="Emphasis"/>
        </w:rPr>
        <w:t xml:space="preserve"> </w:t>
      </w:r>
    </w:p>
    <w:p w14:paraId="448F297F" w14:textId="66BE0BB8" w:rsidR="000430D3" w:rsidRPr="003A1D58" w:rsidRDefault="00895E3D" w:rsidP="003A1D58">
      <w:pPr>
        <w:pStyle w:val="Heading3"/>
        <w:rPr>
          <w:rFonts w:asciiTheme="minorHAnsi" w:eastAsiaTheme="minorEastAsia" w:hAnsiTheme="minorHAnsi" w:cstheme="minorBidi"/>
          <w:b w:val="0"/>
          <w:iCs/>
          <w:color w:val="404040" w:themeColor="text1" w:themeTint="BF"/>
          <w:sz w:val="20"/>
          <w:szCs w:val="20"/>
        </w:rPr>
      </w:pPr>
      <w:r w:rsidRPr="00E633B8">
        <w:rPr>
          <w:rStyle w:val="Emphasis"/>
          <w:rFonts w:asciiTheme="minorHAnsi" w:eastAsiaTheme="minorEastAsia" w:hAnsiTheme="minorHAnsi" w:cstheme="minorBidi"/>
          <w:b w:val="0"/>
          <w:i w:val="0"/>
          <w:sz w:val="20"/>
          <w:szCs w:val="20"/>
        </w:rPr>
        <w:t xml:space="preserve">Over the course of the term there will be a series of special thematic discussions. Students will be required to do readings and to participate in the group discussions of assigned readings. </w:t>
      </w:r>
      <w:r w:rsidRPr="00811D7D">
        <w:rPr>
          <w:rStyle w:val="Emphasis"/>
          <w:rFonts w:asciiTheme="minorHAnsi" w:eastAsiaTheme="minorEastAsia" w:hAnsiTheme="minorHAnsi" w:cstheme="minorBidi"/>
          <w:i w:val="0"/>
          <w:sz w:val="20"/>
          <w:szCs w:val="20"/>
        </w:rPr>
        <w:t xml:space="preserve">Once during the term, each student will be expected to individually lead a small group of classmates in class discussion. </w:t>
      </w:r>
      <w:r w:rsidRPr="00E633B8">
        <w:rPr>
          <w:rStyle w:val="Emphasis"/>
          <w:rFonts w:asciiTheme="minorHAnsi" w:eastAsiaTheme="minorEastAsia" w:hAnsiTheme="minorHAnsi" w:cstheme="minorBidi"/>
          <w:b w:val="0"/>
          <w:i w:val="0"/>
          <w:sz w:val="20"/>
          <w:szCs w:val="20"/>
        </w:rPr>
        <w:t>Students should develop a strategy for generating d</w:t>
      </w:r>
      <w:r>
        <w:rPr>
          <w:rStyle w:val="Emphasis"/>
          <w:rFonts w:asciiTheme="minorHAnsi" w:eastAsiaTheme="minorEastAsia" w:hAnsiTheme="minorHAnsi" w:cstheme="minorBidi"/>
          <w:b w:val="0"/>
          <w:i w:val="0"/>
          <w:sz w:val="20"/>
          <w:szCs w:val="20"/>
        </w:rPr>
        <w:t>isc</w:t>
      </w:r>
      <w:r w:rsidR="00E645A8">
        <w:rPr>
          <w:rStyle w:val="Emphasis"/>
          <w:rFonts w:asciiTheme="minorHAnsi" w:eastAsiaTheme="minorEastAsia" w:hAnsiTheme="minorHAnsi" w:cstheme="minorBidi"/>
          <w:b w:val="0"/>
          <w:i w:val="0"/>
          <w:sz w:val="20"/>
          <w:szCs w:val="20"/>
        </w:rPr>
        <w:t>ussion and prepare at least five</w:t>
      </w:r>
      <w:r w:rsidRPr="00E633B8">
        <w:rPr>
          <w:rStyle w:val="Emphasis"/>
          <w:rFonts w:asciiTheme="minorHAnsi" w:eastAsiaTheme="minorEastAsia" w:hAnsiTheme="minorHAnsi" w:cstheme="minorBidi"/>
          <w:b w:val="0"/>
          <w:i w:val="0"/>
          <w:sz w:val="20"/>
          <w:szCs w:val="20"/>
        </w:rPr>
        <w:t xml:space="preserve"> well-developed questions for discussion. These should be </w:t>
      </w:r>
      <w:r w:rsidR="001932DC">
        <w:rPr>
          <w:rStyle w:val="Emphasis"/>
          <w:rFonts w:asciiTheme="minorHAnsi" w:eastAsiaTheme="minorEastAsia" w:hAnsiTheme="minorHAnsi" w:cstheme="minorBidi"/>
          <w:b w:val="0"/>
          <w:i w:val="0"/>
          <w:sz w:val="20"/>
          <w:szCs w:val="20"/>
        </w:rPr>
        <w:t xml:space="preserve">submitted </w:t>
      </w:r>
      <w:r w:rsidRPr="00E633B8">
        <w:rPr>
          <w:rStyle w:val="Emphasis"/>
          <w:rFonts w:asciiTheme="minorHAnsi" w:eastAsiaTheme="minorEastAsia" w:hAnsiTheme="minorHAnsi" w:cstheme="minorBidi"/>
          <w:b w:val="0"/>
          <w:i w:val="0"/>
          <w:sz w:val="20"/>
          <w:szCs w:val="20"/>
        </w:rPr>
        <w:t>prior to your assigned discussion day. You must be prepared to answer all questions that you as</w:t>
      </w:r>
      <w:r w:rsidR="001932DC">
        <w:rPr>
          <w:rStyle w:val="Emphasis"/>
          <w:rFonts w:asciiTheme="minorHAnsi" w:eastAsiaTheme="minorEastAsia" w:hAnsiTheme="minorHAnsi" w:cstheme="minorBidi"/>
          <w:b w:val="0"/>
          <w:i w:val="0"/>
          <w:sz w:val="20"/>
          <w:szCs w:val="20"/>
        </w:rPr>
        <w:t>k. Do not hesitate to contact the instructor</w:t>
      </w:r>
      <w:r w:rsidRPr="00E633B8">
        <w:rPr>
          <w:rStyle w:val="Emphasis"/>
          <w:rFonts w:asciiTheme="minorHAnsi" w:eastAsiaTheme="minorEastAsia" w:hAnsiTheme="minorHAnsi" w:cstheme="minorBidi"/>
          <w:b w:val="0"/>
          <w:i w:val="0"/>
          <w:sz w:val="20"/>
          <w:szCs w:val="20"/>
        </w:rPr>
        <w:t xml:space="preserve"> if you have any questions about your assigned readings. </w:t>
      </w:r>
      <w:r w:rsidR="00F66616">
        <w:rPr>
          <w:rStyle w:val="Emphasis"/>
          <w:rFonts w:asciiTheme="minorHAnsi" w:eastAsiaTheme="minorEastAsia" w:hAnsiTheme="minorHAnsi" w:cstheme="minorBidi"/>
          <w:b w:val="0"/>
          <w:i w:val="0"/>
          <w:sz w:val="20"/>
          <w:szCs w:val="20"/>
        </w:rPr>
        <w:t>You are still expected to complete the design reflection for that reading in addition to submitting your discussion guide.</w:t>
      </w:r>
      <w:r w:rsidR="003A1D58">
        <w:rPr>
          <w:rStyle w:val="Emphasis"/>
          <w:rFonts w:asciiTheme="minorHAnsi" w:eastAsiaTheme="minorEastAsia" w:hAnsiTheme="minorHAnsi" w:cstheme="minorBidi"/>
          <w:b w:val="0"/>
          <w:i w:val="0"/>
          <w:sz w:val="20"/>
          <w:szCs w:val="20"/>
        </w:rPr>
        <w:br/>
      </w:r>
    </w:p>
    <w:p w14:paraId="3D12BF11" w14:textId="77777777" w:rsidR="003A1D58" w:rsidRPr="00B278C0" w:rsidRDefault="003A1D58" w:rsidP="003A1D58">
      <w:pPr>
        <w:pStyle w:val="Heading4"/>
        <w:rPr>
          <w:rStyle w:val="Emphasis"/>
        </w:rPr>
      </w:pPr>
      <w:r w:rsidRPr="00B278C0">
        <w:rPr>
          <w:rStyle w:val="Emphasis"/>
          <w:i/>
          <w:iCs/>
          <w:color w:val="761E28" w:themeColor="accent2" w:themeShade="BF"/>
        </w:rPr>
        <w:t>Participation</w:t>
      </w:r>
      <w:r w:rsidRPr="00B278C0">
        <w:rPr>
          <w:rStyle w:val="Emphasis"/>
        </w:rPr>
        <w:t xml:space="preserve"> </w:t>
      </w:r>
    </w:p>
    <w:p w14:paraId="1338BBE8" w14:textId="48117F81" w:rsidR="003A1D58" w:rsidRDefault="003A1D58" w:rsidP="003A1D58">
      <w:pPr>
        <w:rPr>
          <w:rStyle w:val="Emphasis"/>
          <w:i w:val="0"/>
          <w:szCs w:val="20"/>
        </w:rPr>
      </w:pPr>
      <w:r w:rsidRPr="00732A9C">
        <w:rPr>
          <w:rStyle w:val="Emphasis"/>
          <w:i w:val="0"/>
          <w:szCs w:val="20"/>
        </w:rPr>
        <w:t xml:space="preserve">Students are expected to arrive to class on time, remain in class for the duration of instruction, and attend every scheduled class period. A 5% deduction from the grade will be assessed </w:t>
      </w:r>
      <w:r w:rsidRPr="00E645A8">
        <w:rPr>
          <w:rStyle w:val="Emphasis"/>
          <w:b/>
          <w:i w:val="0"/>
          <w:szCs w:val="20"/>
        </w:rPr>
        <w:t>for</w:t>
      </w:r>
      <w:r w:rsidRPr="00732A9C">
        <w:rPr>
          <w:rStyle w:val="Emphasis"/>
          <w:i w:val="0"/>
          <w:szCs w:val="20"/>
        </w:rPr>
        <w:t xml:space="preserve"> </w:t>
      </w:r>
      <w:r w:rsidRPr="00E645A8">
        <w:rPr>
          <w:rStyle w:val="Emphasis"/>
          <w:b/>
          <w:i w:val="0"/>
          <w:szCs w:val="20"/>
        </w:rPr>
        <w:t>each unexcused absence</w:t>
      </w:r>
      <w:r w:rsidR="001932DC">
        <w:rPr>
          <w:rStyle w:val="Emphasis"/>
          <w:b/>
          <w:i w:val="0"/>
          <w:szCs w:val="20"/>
        </w:rPr>
        <w:t xml:space="preserve"> </w:t>
      </w:r>
      <w:r w:rsidR="001932DC">
        <w:rPr>
          <w:rStyle w:val="Emphasis"/>
          <w:i w:val="0"/>
          <w:szCs w:val="20"/>
        </w:rPr>
        <w:t>or lack of engagement in class</w:t>
      </w:r>
      <w:r w:rsidRPr="00732A9C">
        <w:rPr>
          <w:rStyle w:val="Emphasis"/>
          <w:i w:val="0"/>
          <w:szCs w:val="20"/>
        </w:rPr>
        <w:t xml:space="preserve">. Proper documentation (a doctor’s note, signed waiver, etc.) is required to excuse an absence from class. The course instructor reserves the right to deduct participation grades for excessive (3 or more) tardiness. </w:t>
      </w:r>
    </w:p>
    <w:p w14:paraId="4337BD9C" w14:textId="77777777" w:rsidR="00895E3D" w:rsidRPr="000430D3" w:rsidRDefault="000430D3" w:rsidP="00D15CD4">
      <w:pPr>
        <w:rPr>
          <w:rStyle w:val="Emphasis"/>
        </w:rPr>
      </w:pPr>
      <w:r w:rsidRPr="00732A9C">
        <w:rPr>
          <w:rStyle w:val="Emphasis"/>
        </w:rPr>
        <w:t>The instructor reserves the right to alter the course in response to opportunities or extenuating factors.</w:t>
      </w:r>
    </w:p>
    <w:p w14:paraId="4C71F21F" w14:textId="77777777" w:rsidR="00D15CD4" w:rsidRDefault="00D15CD4" w:rsidP="006E483F">
      <w:pPr>
        <w:pStyle w:val="Heading3"/>
      </w:pPr>
      <w:r w:rsidRPr="00D15CD4">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800"/>
        <w:gridCol w:w="1710"/>
      </w:tblGrid>
      <w:tr w:rsidR="000D04A5" w14:paraId="623CCE99" w14:textId="77777777" w:rsidTr="007173FF">
        <w:tc>
          <w:tcPr>
            <w:tcW w:w="985" w:type="dxa"/>
          </w:tcPr>
          <w:p w14:paraId="4A62710B" w14:textId="77777777" w:rsidR="000D04A5" w:rsidRPr="007173FF" w:rsidRDefault="000D04A5" w:rsidP="00D15CD4">
            <w:pPr>
              <w:rPr>
                <w:b/>
              </w:rPr>
            </w:pPr>
            <w:r w:rsidRPr="007173FF">
              <w:rPr>
                <w:b/>
              </w:rPr>
              <w:t>A</w:t>
            </w:r>
          </w:p>
        </w:tc>
        <w:tc>
          <w:tcPr>
            <w:tcW w:w="1800" w:type="dxa"/>
          </w:tcPr>
          <w:p w14:paraId="3D978E69" w14:textId="77777777" w:rsidR="000D04A5" w:rsidRDefault="000D04A5" w:rsidP="00D15CD4">
            <w:r>
              <w:t>93-100</w:t>
            </w:r>
          </w:p>
        </w:tc>
        <w:tc>
          <w:tcPr>
            <w:tcW w:w="1710" w:type="dxa"/>
          </w:tcPr>
          <w:p w14:paraId="7A3F1CB2" w14:textId="77777777" w:rsidR="000D04A5" w:rsidRDefault="000D04A5" w:rsidP="00D15CD4">
            <w:r>
              <w:t>4.0</w:t>
            </w:r>
          </w:p>
        </w:tc>
      </w:tr>
      <w:tr w:rsidR="000D04A5" w14:paraId="24880CCC" w14:textId="77777777" w:rsidTr="007173FF">
        <w:tc>
          <w:tcPr>
            <w:tcW w:w="985" w:type="dxa"/>
          </w:tcPr>
          <w:p w14:paraId="51CEC030" w14:textId="77777777" w:rsidR="000D04A5" w:rsidRPr="007173FF" w:rsidRDefault="000D04A5" w:rsidP="00D15CD4">
            <w:pPr>
              <w:rPr>
                <w:b/>
              </w:rPr>
            </w:pPr>
            <w:r w:rsidRPr="007173FF">
              <w:rPr>
                <w:b/>
              </w:rPr>
              <w:t>A-</w:t>
            </w:r>
          </w:p>
        </w:tc>
        <w:tc>
          <w:tcPr>
            <w:tcW w:w="1800" w:type="dxa"/>
          </w:tcPr>
          <w:p w14:paraId="03AFCDE7" w14:textId="77777777" w:rsidR="000D04A5" w:rsidRDefault="000D04A5" w:rsidP="00D15CD4">
            <w:r>
              <w:t>90-92.9</w:t>
            </w:r>
          </w:p>
        </w:tc>
        <w:tc>
          <w:tcPr>
            <w:tcW w:w="1710" w:type="dxa"/>
          </w:tcPr>
          <w:p w14:paraId="0A7ACFF1" w14:textId="77777777" w:rsidR="000D04A5" w:rsidRDefault="000D04A5" w:rsidP="00D15CD4">
            <w:r>
              <w:t>3.67</w:t>
            </w:r>
          </w:p>
        </w:tc>
      </w:tr>
      <w:tr w:rsidR="000D04A5" w14:paraId="60E0D7A9" w14:textId="77777777" w:rsidTr="007173FF">
        <w:tc>
          <w:tcPr>
            <w:tcW w:w="985" w:type="dxa"/>
          </w:tcPr>
          <w:p w14:paraId="125FA316" w14:textId="77777777" w:rsidR="000D04A5" w:rsidRPr="007173FF" w:rsidRDefault="000D04A5" w:rsidP="00D15CD4">
            <w:pPr>
              <w:rPr>
                <w:b/>
              </w:rPr>
            </w:pPr>
            <w:r w:rsidRPr="007173FF">
              <w:rPr>
                <w:b/>
              </w:rPr>
              <w:t>B+</w:t>
            </w:r>
          </w:p>
        </w:tc>
        <w:tc>
          <w:tcPr>
            <w:tcW w:w="1800" w:type="dxa"/>
          </w:tcPr>
          <w:p w14:paraId="7A004693" w14:textId="77777777" w:rsidR="000D04A5" w:rsidRDefault="000D04A5" w:rsidP="00D15CD4">
            <w:r>
              <w:t>87-89.9</w:t>
            </w:r>
          </w:p>
        </w:tc>
        <w:tc>
          <w:tcPr>
            <w:tcW w:w="1710" w:type="dxa"/>
          </w:tcPr>
          <w:p w14:paraId="77A06F75" w14:textId="77777777" w:rsidR="000D04A5" w:rsidRDefault="000D04A5" w:rsidP="00D15CD4">
            <w:r>
              <w:t>3.33</w:t>
            </w:r>
          </w:p>
        </w:tc>
      </w:tr>
      <w:tr w:rsidR="000D04A5" w14:paraId="16CC62BF" w14:textId="77777777" w:rsidTr="007173FF">
        <w:tc>
          <w:tcPr>
            <w:tcW w:w="985" w:type="dxa"/>
          </w:tcPr>
          <w:p w14:paraId="2CBE477C" w14:textId="77777777" w:rsidR="000D04A5" w:rsidRPr="007173FF" w:rsidRDefault="000D04A5" w:rsidP="00D15CD4">
            <w:pPr>
              <w:rPr>
                <w:b/>
              </w:rPr>
            </w:pPr>
            <w:r w:rsidRPr="007173FF">
              <w:rPr>
                <w:b/>
              </w:rPr>
              <w:t>B</w:t>
            </w:r>
          </w:p>
        </w:tc>
        <w:tc>
          <w:tcPr>
            <w:tcW w:w="1800" w:type="dxa"/>
          </w:tcPr>
          <w:p w14:paraId="1AC938C4" w14:textId="77777777" w:rsidR="000D04A5" w:rsidRDefault="000D04A5" w:rsidP="00D15CD4">
            <w:r>
              <w:t>83-86.9</w:t>
            </w:r>
          </w:p>
        </w:tc>
        <w:tc>
          <w:tcPr>
            <w:tcW w:w="1710" w:type="dxa"/>
          </w:tcPr>
          <w:p w14:paraId="34936D14" w14:textId="77777777" w:rsidR="000D04A5" w:rsidRDefault="000D04A5" w:rsidP="00D15CD4">
            <w:r>
              <w:t>3.0</w:t>
            </w:r>
          </w:p>
        </w:tc>
      </w:tr>
      <w:tr w:rsidR="000D04A5" w14:paraId="0939DD1A" w14:textId="77777777" w:rsidTr="007173FF">
        <w:tc>
          <w:tcPr>
            <w:tcW w:w="985" w:type="dxa"/>
          </w:tcPr>
          <w:p w14:paraId="39F501FE" w14:textId="77777777" w:rsidR="000D04A5" w:rsidRPr="007173FF" w:rsidRDefault="000D04A5" w:rsidP="00D15CD4">
            <w:pPr>
              <w:rPr>
                <w:b/>
              </w:rPr>
            </w:pPr>
            <w:r w:rsidRPr="007173FF">
              <w:rPr>
                <w:b/>
              </w:rPr>
              <w:t>B-</w:t>
            </w:r>
          </w:p>
        </w:tc>
        <w:tc>
          <w:tcPr>
            <w:tcW w:w="1800" w:type="dxa"/>
          </w:tcPr>
          <w:p w14:paraId="075A477E" w14:textId="77777777" w:rsidR="000D04A5" w:rsidRDefault="000D04A5" w:rsidP="00D15CD4">
            <w:r>
              <w:t>80-82.9</w:t>
            </w:r>
          </w:p>
        </w:tc>
        <w:tc>
          <w:tcPr>
            <w:tcW w:w="1710" w:type="dxa"/>
          </w:tcPr>
          <w:p w14:paraId="2D755490" w14:textId="77777777" w:rsidR="000D04A5" w:rsidRDefault="000D04A5" w:rsidP="00D15CD4">
            <w:r>
              <w:t>2.67</w:t>
            </w:r>
          </w:p>
        </w:tc>
      </w:tr>
      <w:tr w:rsidR="000D04A5" w14:paraId="32E44ADA" w14:textId="77777777" w:rsidTr="007173FF">
        <w:tc>
          <w:tcPr>
            <w:tcW w:w="985" w:type="dxa"/>
          </w:tcPr>
          <w:p w14:paraId="0BE3D82F" w14:textId="77777777" w:rsidR="000D04A5" w:rsidRPr="007173FF" w:rsidRDefault="000D04A5" w:rsidP="00D15CD4">
            <w:pPr>
              <w:rPr>
                <w:b/>
              </w:rPr>
            </w:pPr>
            <w:r w:rsidRPr="007173FF">
              <w:rPr>
                <w:b/>
              </w:rPr>
              <w:t>C+</w:t>
            </w:r>
          </w:p>
        </w:tc>
        <w:tc>
          <w:tcPr>
            <w:tcW w:w="1800" w:type="dxa"/>
          </w:tcPr>
          <w:p w14:paraId="3EE93D38" w14:textId="77777777" w:rsidR="000D04A5" w:rsidRDefault="000D04A5" w:rsidP="00D15CD4">
            <w:r>
              <w:t>77-79.9</w:t>
            </w:r>
          </w:p>
        </w:tc>
        <w:tc>
          <w:tcPr>
            <w:tcW w:w="1710" w:type="dxa"/>
          </w:tcPr>
          <w:p w14:paraId="14DE6563" w14:textId="77777777" w:rsidR="000D04A5" w:rsidRDefault="000D04A5" w:rsidP="00D15CD4">
            <w:r>
              <w:t>2.33</w:t>
            </w:r>
          </w:p>
        </w:tc>
      </w:tr>
      <w:tr w:rsidR="000D04A5" w14:paraId="4A63B9D6" w14:textId="77777777" w:rsidTr="007173FF">
        <w:tc>
          <w:tcPr>
            <w:tcW w:w="985" w:type="dxa"/>
          </w:tcPr>
          <w:p w14:paraId="7B185666" w14:textId="77777777" w:rsidR="000D04A5" w:rsidRPr="007173FF" w:rsidRDefault="000D04A5" w:rsidP="00D15CD4">
            <w:pPr>
              <w:rPr>
                <w:b/>
              </w:rPr>
            </w:pPr>
            <w:r w:rsidRPr="007173FF">
              <w:rPr>
                <w:b/>
              </w:rPr>
              <w:t>C</w:t>
            </w:r>
          </w:p>
        </w:tc>
        <w:tc>
          <w:tcPr>
            <w:tcW w:w="1800" w:type="dxa"/>
          </w:tcPr>
          <w:p w14:paraId="6FB772A6" w14:textId="77777777" w:rsidR="000D04A5" w:rsidRDefault="000D04A5" w:rsidP="00D15CD4">
            <w:r>
              <w:t>73-76.9</w:t>
            </w:r>
          </w:p>
        </w:tc>
        <w:tc>
          <w:tcPr>
            <w:tcW w:w="1710" w:type="dxa"/>
          </w:tcPr>
          <w:p w14:paraId="6BB64436" w14:textId="77777777" w:rsidR="000D04A5" w:rsidRDefault="000D04A5" w:rsidP="00D15CD4">
            <w:r>
              <w:t>2.0</w:t>
            </w:r>
          </w:p>
        </w:tc>
      </w:tr>
      <w:tr w:rsidR="000D04A5" w14:paraId="62975A87" w14:textId="77777777" w:rsidTr="007173FF">
        <w:tc>
          <w:tcPr>
            <w:tcW w:w="985" w:type="dxa"/>
          </w:tcPr>
          <w:p w14:paraId="6EDD2812" w14:textId="77777777" w:rsidR="000D04A5" w:rsidRPr="007173FF" w:rsidRDefault="000D04A5" w:rsidP="00D15CD4">
            <w:pPr>
              <w:rPr>
                <w:b/>
              </w:rPr>
            </w:pPr>
            <w:r w:rsidRPr="007173FF">
              <w:rPr>
                <w:b/>
              </w:rPr>
              <w:t>C-</w:t>
            </w:r>
          </w:p>
        </w:tc>
        <w:tc>
          <w:tcPr>
            <w:tcW w:w="1800" w:type="dxa"/>
          </w:tcPr>
          <w:p w14:paraId="355738DF" w14:textId="77777777" w:rsidR="000D04A5" w:rsidRDefault="000D04A5" w:rsidP="00D15CD4">
            <w:r>
              <w:t>70-72.9</w:t>
            </w:r>
          </w:p>
        </w:tc>
        <w:tc>
          <w:tcPr>
            <w:tcW w:w="1710" w:type="dxa"/>
          </w:tcPr>
          <w:p w14:paraId="6E2D8013" w14:textId="77777777" w:rsidR="000D04A5" w:rsidRDefault="000D04A5" w:rsidP="00D15CD4">
            <w:r>
              <w:t>1.67</w:t>
            </w:r>
          </w:p>
        </w:tc>
      </w:tr>
      <w:tr w:rsidR="000D04A5" w14:paraId="40268728" w14:textId="77777777" w:rsidTr="007173FF">
        <w:tc>
          <w:tcPr>
            <w:tcW w:w="985" w:type="dxa"/>
          </w:tcPr>
          <w:p w14:paraId="6378D02C" w14:textId="77777777" w:rsidR="000D04A5" w:rsidRPr="007173FF" w:rsidRDefault="000D04A5" w:rsidP="00D15CD4">
            <w:pPr>
              <w:rPr>
                <w:b/>
              </w:rPr>
            </w:pPr>
            <w:r w:rsidRPr="007173FF">
              <w:rPr>
                <w:b/>
              </w:rPr>
              <w:t>D+</w:t>
            </w:r>
          </w:p>
        </w:tc>
        <w:tc>
          <w:tcPr>
            <w:tcW w:w="1800" w:type="dxa"/>
          </w:tcPr>
          <w:p w14:paraId="2CD70DBD" w14:textId="77777777" w:rsidR="000D04A5" w:rsidRDefault="000D04A5" w:rsidP="00D15CD4">
            <w:r>
              <w:t>67-69.9</w:t>
            </w:r>
          </w:p>
        </w:tc>
        <w:tc>
          <w:tcPr>
            <w:tcW w:w="1710" w:type="dxa"/>
          </w:tcPr>
          <w:p w14:paraId="5136D8C3" w14:textId="77777777" w:rsidR="000D04A5" w:rsidRDefault="000D04A5" w:rsidP="00D15CD4">
            <w:r>
              <w:t>1.33</w:t>
            </w:r>
          </w:p>
        </w:tc>
      </w:tr>
      <w:tr w:rsidR="000D04A5" w14:paraId="46CFFE69" w14:textId="77777777" w:rsidTr="007173FF">
        <w:tc>
          <w:tcPr>
            <w:tcW w:w="985" w:type="dxa"/>
          </w:tcPr>
          <w:p w14:paraId="211BECF7" w14:textId="77777777" w:rsidR="000D04A5" w:rsidRPr="007173FF" w:rsidRDefault="000D04A5" w:rsidP="00D15CD4">
            <w:pPr>
              <w:rPr>
                <w:b/>
              </w:rPr>
            </w:pPr>
            <w:r w:rsidRPr="007173FF">
              <w:rPr>
                <w:b/>
              </w:rPr>
              <w:t>D</w:t>
            </w:r>
          </w:p>
        </w:tc>
        <w:tc>
          <w:tcPr>
            <w:tcW w:w="1800" w:type="dxa"/>
          </w:tcPr>
          <w:p w14:paraId="475E74A1" w14:textId="77777777" w:rsidR="000D04A5" w:rsidRDefault="000D04A5" w:rsidP="00D15CD4">
            <w:r>
              <w:t>63-66.9</w:t>
            </w:r>
          </w:p>
        </w:tc>
        <w:tc>
          <w:tcPr>
            <w:tcW w:w="1710" w:type="dxa"/>
          </w:tcPr>
          <w:p w14:paraId="0DAD2779" w14:textId="77777777" w:rsidR="000D04A5" w:rsidRDefault="000D04A5" w:rsidP="00D15CD4">
            <w:r>
              <w:t>1.0</w:t>
            </w:r>
          </w:p>
        </w:tc>
      </w:tr>
      <w:tr w:rsidR="000D04A5" w14:paraId="1ABA9B5C" w14:textId="77777777" w:rsidTr="007173FF">
        <w:tc>
          <w:tcPr>
            <w:tcW w:w="985" w:type="dxa"/>
          </w:tcPr>
          <w:p w14:paraId="345FD77D" w14:textId="77777777" w:rsidR="000D04A5" w:rsidRPr="007173FF" w:rsidRDefault="000D04A5" w:rsidP="00D15CD4">
            <w:pPr>
              <w:rPr>
                <w:b/>
              </w:rPr>
            </w:pPr>
            <w:r w:rsidRPr="007173FF">
              <w:rPr>
                <w:b/>
              </w:rPr>
              <w:t>D-</w:t>
            </w:r>
          </w:p>
        </w:tc>
        <w:tc>
          <w:tcPr>
            <w:tcW w:w="1800" w:type="dxa"/>
          </w:tcPr>
          <w:p w14:paraId="5BDAABFA" w14:textId="77777777" w:rsidR="000D04A5" w:rsidRDefault="000D04A5" w:rsidP="00D15CD4">
            <w:r>
              <w:t>60-62.9</w:t>
            </w:r>
          </w:p>
        </w:tc>
        <w:tc>
          <w:tcPr>
            <w:tcW w:w="1710" w:type="dxa"/>
          </w:tcPr>
          <w:p w14:paraId="6F04804A" w14:textId="77777777" w:rsidR="000D04A5" w:rsidRDefault="007173FF" w:rsidP="00D15CD4">
            <w:r>
              <w:t>0.67</w:t>
            </w:r>
          </w:p>
        </w:tc>
      </w:tr>
      <w:tr w:rsidR="000D04A5" w14:paraId="7D0375B0" w14:textId="77777777" w:rsidTr="007173FF">
        <w:tc>
          <w:tcPr>
            <w:tcW w:w="985" w:type="dxa"/>
          </w:tcPr>
          <w:p w14:paraId="03E6D14C" w14:textId="77777777" w:rsidR="000D04A5" w:rsidRPr="007173FF" w:rsidRDefault="000D04A5" w:rsidP="00D15CD4">
            <w:pPr>
              <w:rPr>
                <w:b/>
              </w:rPr>
            </w:pPr>
            <w:r w:rsidRPr="007173FF">
              <w:rPr>
                <w:b/>
              </w:rPr>
              <w:t>E</w:t>
            </w:r>
          </w:p>
        </w:tc>
        <w:tc>
          <w:tcPr>
            <w:tcW w:w="1800" w:type="dxa"/>
          </w:tcPr>
          <w:p w14:paraId="48F7FEEA" w14:textId="77777777" w:rsidR="000D04A5" w:rsidRDefault="000D04A5" w:rsidP="00D15CD4">
            <w:r>
              <w:t>0-59</w:t>
            </w:r>
          </w:p>
        </w:tc>
        <w:tc>
          <w:tcPr>
            <w:tcW w:w="1710" w:type="dxa"/>
          </w:tcPr>
          <w:p w14:paraId="6CFB3A96" w14:textId="77777777" w:rsidR="000D04A5" w:rsidRDefault="007173FF" w:rsidP="00D15CD4">
            <w:r>
              <w:t>0.0</w:t>
            </w:r>
          </w:p>
        </w:tc>
      </w:tr>
    </w:tbl>
    <w:p w14:paraId="08C6E20B" w14:textId="77777777" w:rsidR="00D15CD4" w:rsidRDefault="00D15CD4" w:rsidP="00D15CD4"/>
    <w:p w14:paraId="675EBCB2" w14:textId="5C114CF6" w:rsidR="00D15CD4" w:rsidRDefault="00D15CD4" w:rsidP="00D15CD4">
      <w:r w:rsidRPr="00D15CD4">
        <w:t xml:space="preserve">Information in regard to UF's grading policy can be found at: </w:t>
      </w:r>
      <w:hyperlink r:id="rId14" w:history="1">
        <w:r w:rsidR="00CA577C" w:rsidRPr="00E87185">
          <w:rPr>
            <w:rStyle w:val="Hyperlink"/>
          </w:rPr>
          <w:t>https://catalog.ufl.edu/UGRD/academic-regulations/grades-grading-policies/</w:t>
        </w:r>
      </w:hyperlink>
      <w:r w:rsidR="00CA577C">
        <w:t xml:space="preserve"> </w:t>
      </w:r>
    </w:p>
    <w:p w14:paraId="3879EDA1" w14:textId="77777777" w:rsidR="00D15CD4" w:rsidRDefault="00D15CD4" w:rsidP="006E483F">
      <w:pPr>
        <w:pStyle w:val="Heading2"/>
      </w:pPr>
      <w:r w:rsidRPr="00D15CD4">
        <w:t>COURSE POLICIES</w:t>
      </w:r>
    </w:p>
    <w:p w14:paraId="389E01B8" w14:textId="77777777" w:rsidR="00D15CD4" w:rsidRDefault="00895E3D" w:rsidP="006E483F">
      <w:pPr>
        <w:pStyle w:val="Heading3"/>
      </w:pPr>
      <w:r>
        <w:t>Attendance</w:t>
      </w:r>
    </w:p>
    <w:p w14:paraId="20B4CD95" w14:textId="508F35B3" w:rsidR="00CA07F4" w:rsidRDefault="00FE797D" w:rsidP="00D15CD4">
      <w:r>
        <w:t xml:space="preserve">Class attendance </w:t>
      </w:r>
      <w:r w:rsidR="00CA07F4">
        <w:t>is mandatory and</w:t>
      </w:r>
      <w:r w:rsidR="00D15CD4">
        <w:t xml:space="preserve"> </w:t>
      </w:r>
      <w:r>
        <w:t>i</w:t>
      </w:r>
      <w:r w:rsidRPr="00FE797D">
        <w:t>s an important par</w:t>
      </w:r>
      <w:r>
        <w:t>t of your learning experience.</w:t>
      </w:r>
      <w:r w:rsidR="00D15CD4">
        <w:t xml:space="preserve"> </w:t>
      </w:r>
      <w:r w:rsidR="00CA07F4">
        <w:t>Attendance</w:t>
      </w:r>
      <w:r w:rsidR="00CA07F4" w:rsidRPr="00CA07F4">
        <w:t xml:space="preserve"> of all lectures and discussions is necessary for the successful completion of this </w:t>
      </w:r>
      <w:r w:rsidR="00CA07F4" w:rsidRPr="00CA07F4">
        <w:lastRenderedPageBreak/>
        <w:t>course, and you will be expected to</w:t>
      </w:r>
      <w:r w:rsidR="00CA07F4">
        <w:t xml:space="preserve"> arrive on time and</w:t>
      </w:r>
      <w:r w:rsidR="00CA07F4" w:rsidRPr="00CA07F4">
        <w:t xml:space="preserve"> stay for the entire class period.  </w:t>
      </w:r>
      <w:r w:rsidR="001869E1">
        <w:t xml:space="preserve">See the University attendance policy: </w:t>
      </w:r>
      <w:hyperlink r:id="rId15" w:history="1">
        <w:r w:rsidR="001869E1">
          <w:rPr>
            <w:rStyle w:val="Hyperlink"/>
          </w:rPr>
          <w:t>Attendance Policies &lt; University of Florida (ufl.edu)</w:t>
        </w:r>
      </w:hyperlink>
    </w:p>
    <w:p w14:paraId="533F8985" w14:textId="62556422" w:rsidR="00D15CD4" w:rsidRPr="009D3104" w:rsidRDefault="00FE797D" w:rsidP="00D15CD4">
      <w:pPr>
        <w:rPr>
          <w:b/>
        </w:rPr>
      </w:pPr>
      <w:r w:rsidRPr="009D3104">
        <w:rPr>
          <w:b/>
        </w:rPr>
        <w:t xml:space="preserve">Documentation must be provided in order for an absence to be considered excused. </w:t>
      </w:r>
    </w:p>
    <w:p w14:paraId="478B9C97" w14:textId="77777777" w:rsidR="00D15CD4" w:rsidRDefault="00895E3D" w:rsidP="006E483F">
      <w:pPr>
        <w:pStyle w:val="Heading3"/>
      </w:pPr>
      <w:r>
        <w:t>Deadlines</w:t>
      </w:r>
    </w:p>
    <w:p w14:paraId="5F1E1EC1" w14:textId="12800B62" w:rsidR="00895E3D" w:rsidRPr="003A1D58" w:rsidRDefault="00895E3D" w:rsidP="00895E3D">
      <w:r>
        <w:t xml:space="preserve">All projects assignments are to be turned </w:t>
      </w:r>
      <w:r w:rsidRPr="00732A9C">
        <w:t xml:space="preserve">in as specified at the beginning of class. </w:t>
      </w:r>
      <w:r w:rsidRPr="009D3104">
        <w:rPr>
          <w:b/>
        </w:rPr>
        <w:t>Late assignments will be deducted one full letter grade per day and students will not be able to make up missed in-class exams.</w:t>
      </w:r>
      <w:r w:rsidR="009D3104">
        <w:t xml:space="preserve"> Exams</w:t>
      </w:r>
      <w:r w:rsidRPr="00732A9C">
        <w:t xml:space="preserve"> must be taken at the scheduled times.  </w:t>
      </w:r>
      <w:r>
        <w:t xml:space="preserve">If you miss an exam because of a documented </w:t>
      </w:r>
      <w:r w:rsidR="003A186B">
        <w:t>excused</w:t>
      </w:r>
      <w:r>
        <w:t xml:space="preserve"> reason, you must notify </w:t>
      </w:r>
      <w:r w:rsidRPr="003A186B">
        <w:t xml:space="preserve">me in order to </w:t>
      </w:r>
      <w:r w:rsidR="003A186B" w:rsidRPr="003A186B">
        <w:t>schedule</w:t>
      </w:r>
      <w:r w:rsidRPr="003A186B">
        <w:t xml:space="preserve"> a substitute exam</w:t>
      </w:r>
      <w:r w:rsidRPr="009D3104">
        <w:rPr>
          <w:b/>
        </w:rPr>
        <w:t>.</w:t>
      </w:r>
      <w:r>
        <w:t xml:space="preserve"> In cases of medical emergency, or other emergency where documented proof is provided, late assignments will be accepted</w:t>
      </w:r>
      <w:r w:rsidR="003A186B">
        <w:t xml:space="preserve">. </w:t>
      </w:r>
      <w:r w:rsidR="009738F3">
        <w:t>E</w:t>
      </w:r>
      <w:r>
        <w:t>mailed assignments</w:t>
      </w:r>
      <w:r w:rsidR="009738F3">
        <w:t xml:space="preserve"> will not be accepted</w:t>
      </w:r>
      <w:r>
        <w:t xml:space="preserve">, unless previous arrangements have been made. Requirements for class attendance and make-up exams, assignments, and other work are consistent with university </w:t>
      </w:r>
      <w:r w:rsidR="003A1D58">
        <w:t xml:space="preserve">policies that can be found at: </w:t>
      </w:r>
      <w:hyperlink r:id="rId16" w:history="1">
        <w:r w:rsidR="00CA577C" w:rsidRPr="00E87185">
          <w:rPr>
            <w:rStyle w:val="Hyperlink"/>
          </w:rPr>
          <w:t>https://catalog.ufl.edu/UGRD/academic-regulations/attendance-policies/</w:t>
        </w:r>
      </w:hyperlink>
      <w:r w:rsidR="00CA577C">
        <w:t xml:space="preserve"> </w:t>
      </w:r>
    </w:p>
    <w:p w14:paraId="218EC727" w14:textId="77777777" w:rsidR="009738F3" w:rsidRDefault="009738F3" w:rsidP="006E483F">
      <w:pPr>
        <w:pStyle w:val="Heading3"/>
      </w:pPr>
      <w:r>
        <w:t>Incomplete Grades</w:t>
      </w:r>
    </w:p>
    <w:p w14:paraId="7D7AF25D" w14:textId="77777777" w:rsidR="009738F3" w:rsidRPr="009738F3" w:rsidRDefault="009738F3" w:rsidP="009738F3">
      <w:r w:rsidRPr="009738F3">
        <w:t xml:space="preserve">An incomplete grade is described in the Undergraduate Catalog.  It is the instructors’ discretion as to what extenuating circumstances warrant adequate excuse for not completing required course work.  </w:t>
      </w:r>
    </w:p>
    <w:p w14:paraId="2B8F3FEC" w14:textId="77777777" w:rsidR="00D15CD4" w:rsidRDefault="00D15CD4" w:rsidP="006E483F">
      <w:pPr>
        <w:pStyle w:val="Heading3"/>
      </w:pPr>
      <w:r>
        <w:t xml:space="preserve">Special Accommodations </w:t>
      </w:r>
    </w:p>
    <w:p w14:paraId="18EEF509" w14:textId="2B3B6E7A" w:rsidR="00D15CD4" w:rsidRDefault="00D15CD4" w:rsidP="00D15CD4">
      <w:r>
        <w:t>Students requesting classroom accommodation must first register with the Disability Resource Center at University of Flori</w:t>
      </w:r>
      <w:r w:rsidR="003A1D58">
        <w:t xml:space="preserve">da Dean of Students Office, see </w:t>
      </w:r>
      <w:hyperlink r:id="rId17" w:history="1">
        <w:r w:rsidR="001869E1" w:rsidRPr="00027903">
          <w:rPr>
            <w:rStyle w:val="Hyperlink"/>
          </w:rPr>
          <w:t>http://www.dso.ufl.edu/drc/getstarted.php</w:t>
        </w:r>
      </w:hyperlink>
      <w:r>
        <w:t>.</w:t>
      </w:r>
      <w:r w:rsidR="001869E1">
        <w:t xml:space="preserve"> </w:t>
      </w:r>
      <w:r>
        <w:t xml:space="preserve"> The Dean of Students Office will review the case and, if appropriate, provide documentation to the student who must then provide this documentation to the instructor when requesting accommodation.  </w:t>
      </w:r>
    </w:p>
    <w:p w14:paraId="223B17B6" w14:textId="77777777" w:rsidR="00D15CD4" w:rsidRDefault="00D15CD4" w:rsidP="006E483F">
      <w:pPr>
        <w:pStyle w:val="Heading3"/>
      </w:pPr>
      <w:r>
        <w:t xml:space="preserve">Academic Integrity </w:t>
      </w:r>
    </w:p>
    <w:p w14:paraId="166E5E4D" w14:textId="6530C528" w:rsidR="00D15CD4" w:rsidRDefault="00D15CD4" w:rsidP="00D15CD4">
      <w:r>
        <w:t xml:space="preserve">All students at the University of Florida are expected to adhere fully to University of Florida Student Honor Code, view at: http://www.dso.ufl.edu/sccr/honorcodes/honorcode.php.  The Honor Code outlines the expectations for student conduct in regard to academic honesty.  All students should review this policy to understand the range and scope of the standards and the seriousness of any infractions of the code.  The policy places full responsibility on students to know and adhere to these standards for academic integrity.   All examinations, quizzes, design projects, and assignments in the Department of Interior Design are subject to this policy. Maintaining strict academic integrity is a priority of the Department of Interior Design and all instructors will fully enforce the UF Honor Code in their studios and classes.  A strict adherence to the Honor Code is expected by the University of Florida and reflects the ethical standards of the interior design profession.  </w:t>
      </w:r>
    </w:p>
    <w:p w14:paraId="2324634D" w14:textId="77777777" w:rsidR="009738F3" w:rsidRDefault="009738F3" w:rsidP="009738F3">
      <w:pPr>
        <w:pStyle w:val="Heading3"/>
      </w:pPr>
      <w:r>
        <w:t>Course Evaluations</w:t>
      </w:r>
    </w:p>
    <w:p w14:paraId="4399E081" w14:textId="6494ABC8" w:rsidR="004518E2" w:rsidRDefault="0020566A" w:rsidP="006E483F">
      <w:pPr>
        <w:rPr>
          <w:color w:val="604878" w:themeColor="accent5"/>
        </w:rPr>
      </w:pPr>
      <w:r w:rsidRPr="0020566A">
        <w:t xml:space="preserve">Students are expected to provide professional and respectful feedback on the quality of instruction in this course by completing course evaluations online via </w:t>
      </w:r>
      <w:proofErr w:type="spellStart"/>
      <w:r w:rsidRPr="0020566A">
        <w:t>GatorEvals</w:t>
      </w:r>
      <w:proofErr w:type="spellEnd"/>
      <w:r w:rsidRPr="0020566A">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Pr="0020566A">
        <w:t>GatorEvals</w:t>
      </w:r>
      <w:proofErr w:type="spellEnd"/>
      <w:r w:rsidRPr="0020566A">
        <w:t xml:space="preserve">, in their </w:t>
      </w:r>
      <w:r w:rsidRPr="0020566A">
        <w:lastRenderedPageBreak/>
        <w:t xml:space="preserve">Canvas course menu under </w:t>
      </w:r>
      <w:proofErr w:type="spellStart"/>
      <w:r w:rsidRPr="0020566A">
        <w:t>GatorEvals</w:t>
      </w:r>
      <w:proofErr w:type="spellEnd"/>
      <w:r w:rsidRPr="0020566A">
        <w:t xml:space="preserve">, or via https://ufl.bluera.com/ufl/. Summaries of course evaluation results are available to students at </w:t>
      </w:r>
      <w:hyperlink r:id="rId18" w:history="1">
        <w:r w:rsidR="001869E1" w:rsidRPr="00027903">
          <w:rPr>
            <w:rStyle w:val="Hyperlink"/>
          </w:rPr>
          <w:t>https://gatorevals.aa.ufl.edu/public-results/</w:t>
        </w:r>
      </w:hyperlink>
      <w:r w:rsidRPr="0020566A">
        <w:t>.</w:t>
      </w:r>
      <w:r w:rsidR="001869E1">
        <w:t xml:space="preserve"> </w:t>
      </w:r>
    </w:p>
    <w:p w14:paraId="26270C5A" w14:textId="77777777" w:rsidR="004518E2" w:rsidRPr="008A03EF" w:rsidRDefault="004518E2" w:rsidP="004518E2">
      <w:pPr>
        <w:rPr>
          <w:rStyle w:val="Heading3Char"/>
          <w:rFonts w:eastAsia="Calibri"/>
        </w:rPr>
      </w:pPr>
      <w:r w:rsidRPr="008A03EF">
        <w:rPr>
          <w:rStyle w:val="Heading3Char"/>
          <w:rFonts w:eastAsia="Calibri"/>
        </w:rPr>
        <w:t>SCHEDULE:</w:t>
      </w:r>
    </w:p>
    <w:tbl>
      <w:tblPr>
        <w:tblStyle w:val="TableGrid"/>
        <w:tblW w:w="9270" w:type="dxa"/>
        <w:tblInd w:w="-5" w:type="dxa"/>
        <w:tblLayout w:type="fixed"/>
        <w:tblCellMar>
          <w:top w:w="58" w:type="dxa"/>
          <w:left w:w="43" w:type="dxa"/>
          <w:bottom w:w="58" w:type="dxa"/>
          <w:right w:w="43" w:type="dxa"/>
        </w:tblCellMar>
        <w:tblLook w:val="04A0" w:firstRow="1" w:lastRow="0" w:firstColumn="1" w:lastColumn="0" w:noHBand="0" w:noVBand="1"/>
      </w:tblPr>
      <w:tblGrid>
        <w:gridCol w:w="450"/>
        <w:gridCol w:w="360"/>
        <w:gridCol w:w="540"/>
        <w:gridCol w:w="2610"/>
        <w:gridCol w:w="5310"/>
      </w:tblGrid>
      <w:tr w:rsidR="004518E2" w:rsidRPr="00C3278A" w14:paraId="704C3388" w14:textId="77777777" w:rsidTr="003A1D58">
        <w:tc>
          <w:tcPr>
            <w:tcW w:w="450" w:type="dxa"/>
            <w:tcBorders>
              <w:bottom w:val="single" w:sz="4" w:space="0" w:color="auto"/>
            </w:tcBorders>
            <w:shd w:val="clear" w:color="auto" w:fill="D9D9D9" w:themeFill="background1" w:themeFillShade="D9"/>
            <w:vAlign w:val="center"/>
          </w:tcPr>
          <w:p w14:paraId="4311B11C" w14:textId="77777777" w:rsidR="004518E2" w:rsidRPr="007E2011" w:rsidRDefault="004518E2" w:rsidP="007E2011">
            <w:pPr>
              <w:spacing w:line="276" w:lineRule="auto"/>
              <w:jc w:val="center"/>
              <w:rPr>
                <w:rFonts w:asciiTheme="majorHAnsi" w:hAnsiTheme="majorHAnsi"/>
                <w:b/>
                <w:w w:val="105"/>
                <w:sz w:val="18"/>
                <w:szCs w:val="18"/>
              </w:rPr>
            </w:pPr>
            <w:r w:rsidRPr="007E2011">
              <w:rPr>
                <w:rFonts w:asciiTheme="majorHAnsi" w:hAnsiTheme="majorHAnsi"/>
                <w:b/>
                <w:w w:val="105"/>
                <w:sz w:val="18"/>
                <w:szCs w:val="18"/>
              </w:rPr>
              <w:t>WK</w:t>
            </w:r>
          </w:p>
        </w:tc>
        <w:tc>
          <w:tcPr>
            <w:tcW w:w="900" w:type="dxa"/>
            <w:gridSpan w:val="2"/>
            <w:tcBorders>
              <w:bottom w:val="single" w:sz="4" w:space="0" w:color="auto"/>
            </w:tcBorders>
            <w:shd w:val="clear" w:color="auto" w:fill="D9D9D9" w:themeFill="background1" w:themeFillShade="D9"/>
            <w:vAlign w:val="center"/>
          </w:tcPr>
          <w:p w14:paraId="18C465E7" w14:textId="77777777" w:rsidR="004518E2" w:rsidRPr="007E2011" w:rsidRDefault="004518E2" w:rsidP="00BC3E18">
            <w:pPr>
              <w:spacing w:line="276" w:lineRule="auto"/>
              <w:jc w:val="center"/>
              <w:rPr>
                <w:rFonts w:asciiTheme="majorHAnsi" w:hAnsiTheme="majorHAnsi"/>
                <w:b/>
                <w:w w:val="105"/>
                <w:sz w:val="18"/>
                <w:szCs w:val="18"/>
              </w:rPr>
            </w:pPr>
            <w:r w:rsidRPr="007E2011">
              <w:rPr>
                <w:rFonts w:asciiTheme="majorHAnsi" w:hAnsiTheme="majorHAnsi"/>
                <w:b/>
                <w:w w:val="105"/>
                <w:sz w:val="18"/>
                <w:szCs w:val="18"/>
              </w:rPr>
              <w:t>Date</w:t>
            </w:r>
          </w:p>
        </w:tc>
        <w:tc>
          <w:tcPr>
            <w:tcW w:w="2610" w:type="dxa"/>
            <w:tcBorders>
              <w:bottom w:val="single" w:sz="4" w:space="0" w:color="auto"/>
            </w:tcBorders>
            <w:shd w:val="clear" w:color="auto" w:fill="D9D9D9" w:themeFill="background1" w:themeFillShade="D9"/>
            <w:vAlign w:val="center"/>
          </w:tcPr>
          <w:p w14:paraId="41860385" w14:textId="77777777" w:rsidR="004518E2" w:rsidRPr="007E2011" w:rsidRDefault="004518E2" w:rsidP="00BC3E18">
            <w:pPr>
              <w:spacing w:line="276" w:lineRule="auto"/>
              <w:jc w:val="center"/>
              <w:rPr>
                <w:rFonts w:asciiTheme="majorHAnsi" w:hAnsiTheme="majorHAnsi"/>
                <w:b/>
                <w:w w:val="105"/>
                <w:sz w:val="18"/>
                <w:szCs w:val="18"/>
              </w:rPr>
            </w:pPr>
            <w:r w:rsidRPr="007E2011">
              <w:rPr>
                <w:rFonts w:asciiTheme="majorHAnsi" w:hAnsiTheme="majorHAnsi"/>
                <w:b/>
                <w:w w:val="105"/>
                <w:sz w:val="18"/>
                <w:szCs w:val="18"/>
              </w:rPr>
              <w:t>Topics / Activities</w:t>
            </w:r>
          </w:p>
        </w:tc>
        <w:tc>
          <w:tcPr>
            <w:tcW w:w="5310" w:type="dxa"/>
            <w:tcBorders>
              <w:bottom w:val="single" w:sz="4" w:space="0" w:color="auto"/>
            </w:tcBorders>
            <w:shd w:val="clear" w:color="auto" w:fill="D9D9D9" w:themeFill="background1" w:themeFillShade="D9"/>
            <w:vAlign w:val="center"/>
          </w:tcPr>
          <w:p w14:paraId="4D41CC6C" w14:textId="77777777" w:rsidR="004518E2" w:rsidRPr="007E2011" w:rsidRDefault="004518E2" w:rsidP="00BC3E18">
            <w:pPr>
              <w:spacing w:line="276" w:lineRule="auto"/>
              <w:jc w:val="center"/>
              <w:rPr>
                <w:rFonts w:asciiTheme="majorHAnsi" w:hAnsiTheme="majorHAnsi"/>
                <w:b/>
                <w:w w:val="105"/>
                <w:sz w:val="18"/>
                <w:szCs w:val="18"/>
              </w:rPr>
            </w:pPr>
            <w:r w:rsidRPr="007E2011">
              <w:rPr>
                <w:rFonts w:asciiTheme="majorHAnsi" w:hAnsiTheme="majorHAnsi"/>
                <w:b/>
                <w:w w:val="105"/>
                <w:sz w:val="18"/>
                <w:szCs w:val="18"/>
              </w:rPr>
              <w:t>Due</w:t>
            </w:r>
          </w:p>
        </w:tc>
      </w:tr>
      <w:tr w:rsidR="004518E2" w:rsidRPr="00C3278A" w14:paraId="3989AC27" w14:textId="77777777" w:rsidTr="00BB6DDC">
        <w:tc>
          <w:tcPr>
            <w:tcW w:w="450" w:type="dxa"/>
            <w:vMerge w:val="restart"/>
            <w:vAlign w:val="center"/>
          </w:tcPr>
          <w:p w14:paraId="3661E29D" w14:textId="77777777" w:rsidR="004518E2" w:rsidRPr="007E2011" w:rsidRDefault="004518E2" w:rsidP="007E2011">
            <w:pPr>
              <w:spacing w:line="276" w:lineRule="auto"/>
              <w:ind w:right="-108"/>
              <w:jc w:val="center"/>
              <w:rPr>
                <w:rFonts w:asciiTheme="majorHAnsi" w:hAnsiTheme="majorHAnsi"/>
                <w:w w:val="105"/>
                <w:sz w:val="18"/>
                <w:szCs w:val="18"/>
              </w:rPr>
            </w:pPr>
            <w:r w:rsidRPr="007E2011">
              <w:rPr>
                <w:rFonts w:asciiTheme="majorHAnsi" w:hAnsiTheme="majorHAnsi"/>
                <w:w w:val="105"/>
                <w:sz w:val="18"/>
                <w:szCs w:val="18"/>
              </w:rPr>
              <w:t>1</w:t>
            </w:r>
          </w:p>
        </w:tc>
        <w:tc>
          <w:tcPr>
            <w:tcW w:w="360" w:type="dxa"/>
            <w:tcBorders>
              <w:bottom w:val="single" w:sz="4" w:space="0" w:color="auto"/>
            </w:tcBorders>
            <w:shd w:val="clear" w:color="auto" w:fill="FFFFFF" w:themeFill="background1"/>
            <w:vAlign w:val="center"/>
          </w:tcPr>
          <w:p w14:paraId="643F84C3" w14:textId="77777777" w:rsidR="004518E2" w:rsidRPr="007E2011" w:rsidRDefault="004518E2"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bottom w:val="single" w:sz="4" w:space="0" w:color="auto"/>
            </w:tcBorders>
            <w:shd w:val="clear" w:color="auto" w:fill="FFFFFF" w:themeFill="background1"/>
            <w:vAlign w:val="center"/>
          </w:tcPr>
          <w:p w14:paraId="73D523F9" w14:textId="2DAFA1FC" w:rsidR="004518E2" w:rsidRPr="007E2011" w:rsidRDefault="00CA577C" w:rsidP="00BC3E18">
            <w:pPr>
              <w:spacing w:line="276" w:lineRule="auto"/>
              <w:jc w:val="center"/>
              <w:rPr>
                <w:rFonts w:asciiTheme="majorHAnsi" w:hAnsiTheme="majorHAnsi"/>
                <w:w w:val="105"/>
                <w:sz w:val="18"/>
                <w:szCs w:val="18"/>
              </w:rPr>
            </w:pPr>
            <w:r>
              <w:rPr>
                <w:rFonts w:asciiTheme="majorHAnsi" w:hAnsiTheme="majorHAnsi"/>
                <w:w w:val="105"/>
                <w:sz w:val="18"/>
                <w:szCs w:val="18"/>
              </w:rPr>
              <w:t>7</w:t>
            </w:r>
            <w:r w:rsidR="00E210AB">
              <w:rPr>
                <w:rFonts w:asciiTheme="majorHAnsi" w:hAnsiTheme="majorHAnsi"/>
                <w:w w:val="105"/>
                <w:sz w:val="18"/>
                <w:szCs w:val="18"/>
              </w:rPr>
              <w:t>/</w:t>
            </w:r>
            <w:r>
              <w:rPr>
                <w:rFonts w:asciiTheme="majorHAnsi" w:hAnsiTheme="majorHAnsi"/>
                <w:w w:val="105"/>
                <w:sz w:val="18"/>
                <w:szCs w:val="18"/>
              </w:rPr>
              <w:t>0</w:t>
            </w:r>
            <w:r w:rsidR="00076CEC">
              <w:rPr>
                <w:rFonts w:asciiTheme="majorHAnsi" w:hAnsiTheme="majorHAnsi"/>
                <w:w w:val="105"/>
                <w:sz w:val="18"/>
                <w:szCs w:val="18"/>
              </w:rPr>
              <w:t>1</w:t>
            </w:r>
          </w:p>
        </w:tc>
        <w:tc>
          <w:tcPr>
            <w:tcW w:w="2610" w:type="dxa"/>
            <w:tcBorders>
              <w:bottom w:val="single" w:sz="4" w:space="0" w:color="auto"/>
            </w:tcBorders>
            <w:shd w:val="clear" w:color="auto" w:fill="FFFFFF" w:themeFill="background1"/>
          </w:tcPr>
          <w:p w14:paraId="6F611F9F" w14:textId="77777777" w:rsidR="00BB6DDC" w:rsidRPr="007E2011" w:rsidRDefault="00BB6DDC" w:rsidP="00BB6DDC">
            <w:pPr>
              <w:spacing w:line="276" w:lineRule="auto"/>
              <w:rPr>
                <w:rFonts w:asciiTheme="majorHAnsi" w:hAnsiTheme="majorHAnsi" w:cstheme="minorHAnsi"/>
                <w:w w:val="105"/>
                <w:sz w:val="18"/>
                <w:szCs w:val="18"/>
              </w:rPr>
            </w:pPr>
            <w:r w:rsidRPr="007E2011">
              <w:rPr>
                <w:rFonts w:asciiTheme="majorHAnsi" w:hAnsiTheme="majorHAnsi" w:cstheme="minorHAnsi"/>
                <w:w w:val="105"/>
                <w:sz w:val="18"/>
                <w:szCs w:val="18"/>
              </w:rPr>
              <w:t>Course Introduction</w:t>
            </w:r>
          </w:p>
          <w:p w14:paraId="39BCCF92" w14:textId="77777777" w:rsidR="00BB6DDC" w:rsidRDefault="00BB6DDC" w:rsidP="00BB6DDC">
            <w:pPr>
              <w:pStyle w:val="TableParagraph"/>
              <w:ind w:right="144"/>
              <w:contextualSpacing/>
              <w:rPr>
                <w:rFonts w:asciiTheme="majorHAnsi" w:hAnsiTheme="majorHAnsi"/>
                <w:sz w:val="18"/>
                <w:szCs w:val="18"/>
              </w:rPr>
            </w:pPr>
            <w:r w:rsidRPr="007E2011">
              <w:rPr>
                <w:rFonts w:asciiTheme="majorHAnsi" w:hAnsiTheme="majorHAnsi"/>
                <w:sz w:val="18"/>
                <w:szCs w:val="18"/>
              </w:rPr>
              <w:t>Intro to Antiquity: Mesopotamia</w:t>
            </w:r>
          </w:p>
          <w:p w14:paraId="52D20051" w14:textId="29975873" w:rsidR="00BB6DDC" w:rsidRPr="007E2011" w:rsidRDefault="00BB6DDC" w:rsidP="00BB6DDC">
            <w:pPr>
              <w:pStyle w:val="TableParagraph"/>
              <w:ind w:right="144"/>
              <w:contextualSpacing/>
              <w:rPr>
                <w:rFonts w:asciiTheme="majorHAnsi" w:hAnsiTheme="majorHAnsi"/>
                <w:sz w:val="18"/>
                <w:szCs w:val="18"/>
              </w:rPr>
            </w:pPr>
          </w:p>
        </w:tc>
        <w:tc>
          <w:tcPr>
            <w:tcW w:w="5310" w:type="dxa"/>
            <w:tcBorders>
              <w:bottom w:val="single" w:sz="4" w:space="0" w:color="auto"/>
            </w:tcBorders>
            <w:shd w:val="clear" w:color="auto" w:fill="FFFFFF" w:themeFill="background1"/>
          </w:tcPr>
          <w:p w14:paraId="5D62FCD0" w14:textId="13782968" w:rsidR="004518E2" w:rsidRPr="007E2011" w:rsidRDefault="004518E2" w:rsidP="00BC3E18">
            <w:pPr>
              <w:spacing w:line="276" w:lineRule="auto"/>
              <w:rPr>
                <w:rFonts w:asciiTheme="majorHAnsi" w:hAnsiTheme="majorHAnsi" w:cstheme="minorHAnsi"/>
                <w:w w:val="105"/>
                <w:sz w:val="18"/>
                <w:szCs w:val="18"/>
              </w:rPr>
            </w:pPr>
          </w:p>
        </w:tc>
      </w:tr>
      <w:tr w:rsidR="004518E2" w:rsidRPr="00C3278A" w14:paraId="406619D7" w14:textId="77777777" w:rsidTr="003A1D58">
        <w:tc>
          <w:tcPr>
            <w:tcW w:w="450" w:type="dxa"/>
            <w:vMerge/>
            <w:vAlign w:val="center"/>
          </w:tcPr>
          <w:p w14:paraId="719E1FEB" w14:textId="77777777" w:rsidR="004518E2" w:rsidRPr="007E2011" w:rsidRDefault="004518E2" w:rsidP="007E2011">
            <w:pPr>
              <w:spacing w:line="276" w:lineRule="auto"/>
              <w:ind w:right="-108"/>
              <w:jc w:val="center"/>
              <w:rPr>
                <w:rFonts w:asciiTheme="majorHAnsi" w:hAnsiTheme="majorHAnsi"/>
                <w:w w:val="105"/>
                <w:sz w:val="18"/>
                <w:szCs w:val="18"/>
              </w:rPr>
            </w:pPr>
          </w:p>
        </w:tc>
        <w:tc>
          <w:tcPr>
            <w:tcW w:w="360" w:type="dxa"/>
            <w:tcBorders>
              <w:top w:val="single" w:sz="4" w:space="0" w:color="auto"/>
              <w:bottom w:val="single" w:sz="4" w:space="0" w:color="auto"/>
            </w:tcBorders>
            <w:vAlign w:val="center"/>
          </w:tcPr>
          <w:p w14:paraId="5A3B6CB6" w14:textId="77777777" w:rsidR="004518E2" w:rsidRPr="007E2011" w:rsidRDefault="004518E2"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tcBorders>
              <w:top w:val="single" w:sz="4" w:space="0" w:color="auto"/>
              <w:bottom w:val="single" w:sz="4" w:space="0" w:color="auto"/>
            </w:tcBorders>
            <w:vAlign w:val="center"/>
          </w:tcPr>
          <w:p w14:paraId="34C66326" w14:textId="2305CDE3" w:rsidR="004518E2" w:rsidRPr="007E2011" w:rsidRDefault="00CA577C" w:rsidP="004518E2">
            <w:pPr>
              <w:spacing w:line="276" w:lineRule="auto"/>
              <w:jc w:val="center"/>
              <w:rPr>
                <w:rFonts w:asciiTheme="majorHAnsi" w:hAnsiTheme="majorHAnsi"/>
                <w:w w:val="105"/>
                <w:sz w:val="18"/>
                <w:szCs w:val="18"/>
              </w:rPr>
            </w:pPr>
            <w:r>
              <w:rPr>
                <w:rFonts w:asciiTheme="majorHAnsi" w:hAnsiTheme="majorHAnsi"/>
                <w:w w:val="105"/>
                <w:sz w:val="18"/>
                <w:szCs w:val="18"/>
              </w:rPr>
              <w:t>7</w:t>
            </w:r>
            <w:r w:rsidR="00E210AB">
              <w:rPr>
                <w:rFonts w:asciiTheme="majorHAnsi" w:hAnsiTheme="majorHAnsi"/>
                <w:w w:val="105"/>
                <w:sz w:val="18"/>
                <w:szCs w:val="18"/>
              </w:rPr>
              <w:t>/</w:t>
            </w:r>
            <w:r>
              <w:rPr>
                <w:rFonts w:asciiTheme="majorHAnsi" w:hAnsiTheme="majorHAnsi"/>
                <w:w w:val="105"/>
                <w:sz w:val="18"/>
                <w:szCs w:val="18"/>
              </w:rPr>
              <w:t>0</w:t>
            </w:r>
            <w:r w:rsidR="00076CEC">
              <w:rPr>
                <w:rFonts w:asciiTheme="majorHAnsi" w:hAnsiTheme="majorHAnsi"/>
                <w:w w:val="105"/>
                <w:sz w:val="18"/>
                <w:szCs w:val="18"/>
              </w:rPr>
              <w:t>2</w:t>
            </w:r>
          </w:p>
        </w:tc>
        <w:tc>
          <w:tcPr>
            <w:tcW w:w="2610" w:type="dxa"/>
            <w:tcBorders>
              <w:top w:val="single" w:sz="4" w:space="0" w:color="auto"/>
              <w:bottom w:val="single" w:sz="4" w:space="0" w:color="auto"/>
            </w:tcBorders>
          </w:tcPr>
          <w:p w14:paraId="5D8B990A" w14:textId="1CA2B8C6" w:rsidR="00BB6DDC" w:rsidRDefault="004B5DB5" w:rsidP="00BB6DDC">
            <w:pPr>
              <w:spacing w:line="276" w:lineRule="auto"/>
              <w:rPr>
                <w:rFonts w:asciiTheme="majorHAnsi" w:hAnsiTheme="majorHAnsi"/>
                <w:sz w:val="18"/>
                <w:szCs w:val="18"/>
              </w:rPr>
            </w:pPr>
            <w:r>
              <w:rPr>
                <w:rFonts w:asciiTheme="majorHAnsi" w:hAnsiTheme="majorHAnsi"/>
                <w:sz w:val="18"/>
                <w:szCs w:val="18"/>
              </w:rPr>
              <w:br/>
            </w:r>
            <w:r w:rsidR="00076CEC">
              <w:rPr>
                <w:rFonts w:asciiTheme="majorHAnsi" w:hAnsiTheme="majorHAnsi"/>
                <w:sz w:val="18"/>
                <w:szCs w:val="18"/>
              </w:rPr>
              <w:t xml:space="preserve">    </w:t>
            </w:r>
            <w:r w:rsidR="00BB6DDC">
              <w:rPr>
                <w:rFonts w:asciiTheme="majorHAnsi" w:hAnsiTheme="majorHAnsi"/>
                <w:sz w:val="18"/>
                <w:szCs w:val="18"/>
              </w:rPr>
              <w:t>Ancient Egypt</w:t>
            </w:r>
          </w:p>
          <w:p w14:paraId="76A956BD" w14:textId="5FAB8074" w:rsidR="004518E2" w:rsidRPr="007E2011" w:rsidRDefault="004B5DB5" w:rsidP="00BB6DDC">
            <w:pPr>
              <w:pStyle w:val="TableParagraph"/>
              <w:ind w:right="124"/>
              <w:rPr>
                <w:rFonts w:asciiTheme="majorHAnsi" w:hAnsiTheme="majorHAnsi"/>
                <w:sz w:val="18"/>
                <w:szCs w:val="18"/>
              </w:rPr>
            </w:pPr>
            <w:r>
              <w:rPr>
                <w:rFonts w:asciiTheme="majorHAnsi" w:hAnsiTheme="majorHAnsi"/>
                <w:sz w:val="18"/>
                <w:szCs w:val="18"/>
              </w:rPr>
              <w:br/>
            </w:r>
          </w:p>
        </w:tc>
        <w:tc>
          <w:tcPr>
            <w:tcW w:w="5310" w:type="dxa"/>
            <w:tcBorders>
              <w:top w:val="single" w:sz="4" w:space="0" w:color="auto"/>
              <w:bottom w:val="single" w:sz="4" w:space="0" w:color="auto"/>
            </w:tcBorders>
          </w:tcPr>
          <w:p w14:paraId="3EBCD561" w14:textId="77777777" w:rsidR="00BB6DDC" w:rsidRPr="007E2011" w:rsidRDefault="00BB6DDC" w:rsidP="00BB6DDC">
            <w:pPr>
              <w:spacing w:line="276" w:lineRule="auto"/>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 xml:space="preserve">“Critical Reading </w:t>
            </w:r>
            <w:proofErr w:type="gramStart"/>
            <w:r w:rsidRPr="007E2011">
              <w:rPr>
                <w:rFonts w:asciiTheme="majorHAnsi" w:hAnsiTheme="majorHAnsi"/>
                <w:sz w:val="18"/>
                <w:szCs w:val="18"/>
              </w:rPr>
              <w:t>Guide”(</w:t>
            </w:r>
            <w:proofErr w:type="gramEnd"/>
            <w:r w:rsidRPr="007E2011">
              <w:rPr>
                <w:rFonts w:asciiTheme="majorHAnsi" w:hAnsiTheme="majorHAnsi"/>
                <w:sz w:val="18"/>
                <w:szCs w:val="18"/>
              </w:rPr>
              <w:t>Posted on Canvas)</w:t>
            </w:r>
          </w:p>
          <w:p w14:paraId="72B5B823" w14:textId="16F323A8" w:rsidR="00BB6DDC" w:rsidRPr="007E2011" w:rsidRDefault="00BB6DDC" w:rsidP="00076CEC">
            <w:pPr>
              <w:pStyle w:val="TableParagraph"/>
              <w:ind w:right="131"/>
              <w:rPr>
                <w:rFonts w:asciiTheme="majorHAnsi" w:hAnsiTheme="majorHAnsi"/>
                <w:sz w:val="18"/>
                <w:szCs w:val="18"/>
              </w:rPr>
            </w:pPr>
          </w:p>
        </w:tc>
      </w:tr>
      <w:tr w:rsidR="004518E2" w:rsidRPr="00C3278A" w14:paraId="4A8ED22E" w14:textId="77777777" w:rsidTr="00076CEC">
        <w:tc>
          <w:tcPr>
            <w:tcW w:w="450" w:type="dxa"/>
            <w:vMerge/>
            <w:tcBorders>
              <w:bottom w:val="single" w:sz="12" w:space="0" w:color="auto"/>
            </w:tcBorders>
            <w:vAlign w:val="center"/>
          </w:tcPr>
          <w:p w14:paraId="27FA2227" w14:textId="77777777" w:rsidR="004518E2" w:rsidRPr="007E2011" w:rsidRDefault="004518E2" w:rsidP="007E2011">
            <w:pPr>
              <w:spacing w:line="276" w:lineRule="auto"/>
              <w:ind w:right="-108"/>
              <w:jc w:val="center"/>
              <w:rPr>
                <w:rFonts w:asciiTheme="majorHAnsi" w:hAnsiTheme="majorHAnsi"/>
                <w:w w:val="105"/>
                <w:sz w:val="18"/>
                <w:szCs w:val="18"/>
              </w:rPr>
            </w:pPr>
          </w:p>
        </w:tc>
        <w:tc>
          <w:tcPr>
            <w:tcW w:w="360" w:type="dxa"/>
            <w:tcBorders>
              <w:top w:val="single" w:sz="4" w:space="0" w:color="auto"/>
              <w:bottom w:val="single" w:sz="12" w:space="0" w:color="auto"/>
            </w:tcBorders>
            <w:shd w:val="clear" w:color="auto" w:fill="auto"/>
            <w:vAlign w:val="center"/>
          </w:tcPr>
          <w:p w14:paraId="41FCEBDD" w14:textId="77777777" w:rsidR="004518E2" w:rsidRPr="007E2011" w:rsidRDefault="004518E2"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tcBorders>
              <w:top w:val="single" w:sz="4" w:space="0" w:color="auto"/>
              <w:bottom w:val="single" w:sz="12" w:space="0" w:color="auto"/>
            </w:tcBorders>
            <w:shd w:val="clear" w:color="auto" w:fill="auto"/>
            <w:vAlign w:val="center"/>
          </w:tcPr>
          <w:p w14:paraId="1EF151E2" w14:textId="2773859E" w:rsidR="004518E2" w:rsidRPr="007E2011" w:rsidRDefault="00CA577C" w:rsidP="00BC3E18">
            <w:pPr>
              <w:spacing w:line="276" w:lineRule="auto"/>
              <w:jc w:val="center"/>
              <w:rPr>
                <w:rFonts w:asciiTheme="majorHAnsi" w:hAnsiTheme="majorHAnsi"/>
                <w:w w:val="105"/>
                <w:sz w:val="18"/>
                <w:szCs w:val="18"/>
              </w:rPr>
            </w:pPr>
            <w:r>
              <w:rPr>
                <w:rFonts w:asciiTheme="majorHAnsi" w:hAnsiTheme="majorHAnsi"/>
                <w:w w:val="105"/>
                <w:sz w:val="18"/>
                <w:szCs w:val="18"/>
              </w:rPr>
              <w:t>7</w:t>
            </w:r>
            <w:r w:rsidR="004518E2" w:rsidRPr="007E2011">
              <w:rPr>
                <w:rFonts w:asciiTheme="majorHAnsi" w:hAnsiTheme="majorHAnsi"/>
                <w:w w:val="105"/>
                <w:sz w:val="18"/>
                <w:szCs w:val="18"/>
              </w:rPr>
              <w:t>/</w:t>
            </w:r>
            <w:r>
              <w:rPr>
                <w:rFonts w:asciiTheme="majorHAnsi" w:hAnsiTheme="majorHAnsi"/>
                <w:w w:val="105"/>
                <w:sz w:val="18"/>
                <w:szCs w:val="18"/>
              </w:rPr>
              <w:t>0</w:t>
            </w:r>
            <w:r w:rsidR="00076CEC">
              <w:rPr>
                <w:rFonts w:asciiTheme="majorHAnsi" w:hAnsiTheme="majorHAnsi"/>
                <w:w w:val="105"/>
                <w:sz w:val="18"/>
                <w:szCs w:val="18"/>
              </w:rPr>
              <w:t>3</w:t>
            </w:r>
          </w:p>
        </w:tc>
        <w:tc>
          <w:tcPr>
            <w:tcW w:w="2610" w:type="dxa"/>
            <w:tcBorders>
              <w:top w:val="single" w:sz="4" w:space="0" w:color="auto"/>
              <w:bottom w:val="single" w:sz="12" w:space="0" w:color="auto"/>
            </w:tcBorders>
            <w:shd w:val="clear" w:color="auto" w:fill="auto"/>
          </w:tcPr>
          <w:p w14:paraId="4843A0A7" w14:textId="2FB7FF98" w:rsidR="004518E2" w:rsidRPr="007E2011" w:rsidRDefault="00076CEC" w:rsidP="00BB6DDC">
            <w:pPr>
              <w:pStyle w:val="TableParagraph"/>
              <w:ind w:right="144"/>
              <w:contextualSpacing/>
              <w:jc w:val="center"/>
              <w:rPr>
                <w:rFonts w:asciiTheme="majorHAnsi" w:hAnsiTheme="majorHAnsi" w:cstheme="minorHAnsi"/>
                <w:w w:val="105"/>
                <w:sz w:val="18"/>
                <w:szCs w:val="18"/>
              </w:rPr>
            </w:pPr>
            <w:r w:rsidRPr="007E2011">
              <w:rPr>
                <w:rFonts w:asciiTheme="majorHAnsi" w:hAnsiTheme="majorHAnsi"/>
                <w:sz w:val="18"/>
                <w:szCs w:val="18"/>
              </w:rPr>
              <w:t>Classical World: Greece</w:t>
            </w:r>
          </w:p>
        </w:tc>
        <w:tc>
          <w:tcPr>
            <w:tcW w:w="5310" w:type="dxa"/>
            <w:tcBorders>
              <w:top w:val="single" w:sz="4" w:space="0" w:color="auto"/>
              <w:bottom w:val="single" w:sz="12" w:space="0" w:color="auto"/>
            </w:tcBorders>
            <w:shd w:val="clear" w:color="auto" w:fill="auto"/>
          </w:tcPr>
          <w:p w14:paraId="05CF9FF7" w14:textId="77777777" w:rsidR="00076CEC" w:rsidRDefault="00076CEC" w:rsidP="00076CEC">
            <w:pPr>
              <w:pStyle w:val="TableParagraph"/>
              <w:ind w:right="131"/>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Harwood, M</w:t>
            </w:r>
            <w:r>
              <w:rPr>
                <w:rFonts w:asciiTheme="majorHAnsi" w:hAnsiTheme="majorHAnsi"/>
                <w:sz w:val="18"/>
                <w:szCs w:val="18"/>
              </w:rPr>
              <w:t>ay &amp; Sherman, Chapter 5: Greece</w:t>
            </w:r>
          </w:p>
          <w:p w14:paraId="216F6BFF" w14:textId="139D1E01" w:rsidR="004518E2" w:rsidRPr="00076CEC" w:rsidRDefault="00076CEC" w:rsidP="00076CEC">
            <w:pPr>
              <w:pStyle w:val="TableParagraph"/>
              <w:ind w:right="131"/>
              <w:rPr>
                <w:rFonts w:asciiTheme="majorHAnsi" w:hAnsiTheme="majorHAnsi"/>
                <w:sz w:val="18"/>
                <w:szCs w:val="18"/>
              </w:rPr>
            </w:pPr>
            <w:r w:rsidRPr="007E2011">
              <w:rPr>
                <w:rFonts w:asciiTheme="majorHAnsi" w:hAnsiTheme="majorHAnsi" w:cstheme="minorHAnsi"/>
                <w:b/>
                <w:w w:val="105"/>
                <w:sz w:val="18"/>
                <w:szCs w:val="18"/>
              </w:rPr>
              <w:t>Quiz 1</w:t>
            </w:r>
            <w:r w:rsidRPr="007E2011">
              <w:rPr>
                <w:rFonts w:asciiTheme="majorHAnsi" w:hAnsiTheme="majorHAnsi" w:cstheme="minorHAnsi"/>
                <w:w w:val="105"/>
                <w:sz w:val="18"/>
                <w:szCs w:val="18"/>
              </w:rPr>
              <w:t xml:space="preserve"> due by 11:59pm Sunday</w:t>
            </w:r>
          </w:p>
        </w:tc>
      </w:tr>
      <w:tr w:rsidR="00B713C9" w:rsidRPr="00C3278A" w14:paraId="669D8639" w14:textId="77777777" w:rsidTr="00B713C9">
        <w:trPr>
          <w:trHeight w:val="2110"/>
        </w:trPr>
        <w:tc>
          <w:tcPr>
            <w:tcW w:w="450" w:type="dxa"/>
            <w:vMerge w:val="restart"/>
            <w:tcBorders>
              <w:top w:val="single" w:sz="12" w:space="0" w:color="auto"/>
            </w:tcBorders>
            <w:vAlign w:val="center"/>
          </w:tcPr>
          <w:p w14:paraId="55928728" w14:textId="5B0A8DFD" w:rsidR="00B713C9" w:rsidRPr="007E2011" w:rsidRDefault="00B713C9" w:rsidP="007E2011">
            <w:pPr>
              <w:spacing w:line="276" w:lineRule="auto"/>
              <w:ind w:right="-108"/>
              <w:jc w:val="center"/>
              <w:rPr>
                <w:rFonts w:asciiTheme="majorHAnsi" w:hAnsiTheme="majorHAnsi"/>
                <w:w w:val="105"/>
                <w:sz w:val="18"/>
                <w:szCs w:val="18"/>
              </w:rPr>
            </w:pPr>
            <w:r w:rsidRPr="007E2011">
              <w:rPr>
                <w:rFonts w:asciiTheme="majorHAnsi" w:hAnsiTheme="majorHAnsi"/>
                <w:w w:val="105"/>
                <w:sz w:val="18"/>
                <w:szCs w:val="18"/>
              </w:rPr>
              <w:t>2</w:t>
            </w:r>
          </w:p>
        </w:tc>
        <w:tc>
          <w:tcPr>
            <w:tcW w:w="360" w:type="dxa"/>
            <w:tcBorders>
              <w:top w:val="single" w:sz="12" w:space="0" w:color="auto"/>
            </w:tcBorders>
            <w:vAlign w:val="center"/>
          </w:tcPr>
          <w:p w14:paraId="7157ED1C" w14:textId="2E268BBE" w:rsidR="00B713C9" w:rsidRPr="007E2011" w:rsidRDefault="00B713C9"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top w:val="single" w:sz="12" w:space="0" w:color="auto"/>
            </w:tcBorders>
            <w:vAlign w:val="center"/>
          </w:tcPr>
          <w:p w14:paraId="5530345F" w14:textId="678804D5" w:rsidR="00B713C9" w:rsidRPr="007E2011" w:rsidRDefault="00B713C9"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BB6DDC">
              <w:rPr>
                <w:rFonts w:asciiTheme="majorHAnsi" w:hAnsiTheme="majorHAnsi"/>
                <w:w w:val="105"/>
                <w:sz w:val="18"/>
                <w:szCs w:val="18"/>
              </w:rPr>
              <w:t>0</w:t>
            </w:r>
            <w:r w:rsidR="00076CEC">
              <w:rPr>
                <w:rFonts w:asciiTheme="majorHAnsi" w:hAnsiTheme="majorHAnsi"/>
                <w:w w:val="105"/>
                <w:sz w:val="18"/>
                <w:szCs w:val="18"/>
              </w:rPr>
              <w:t>8</w:t>
            </w:r>
          </w:p>
        </w:tc>
        <w:tc>
          <w:tcPr>
            <w:tcW w:w="2610" w:type="dxa"/>
            <w:tcBorders>
              <w:top w:val="single" w:sz="12" w:space="0" w:color="auto"/>
            </w:tcBorders>
          </w:tcPr>
          <w:p w14:paraId="6FDF1ECB" w14:textId="77777777" w:rsidR="00B713C9" w:rsidRPr="007E2011" w:rsidRDefault="00B713C9" w:rsidP="003A1D58">
            <w:pPr>
              <w:pStyle w:val="TableParagraph"/>
              <w:ind w:right="323"/>
              <w:rPr>
                <w:rFonts w:asciiTheme="majorHAnsi" w:hAnsiTheme="majorHAnsi"/>
                <w:sz w:val="18"/>
                <w:szCs w:val="18"/>
              </w:rPr>
            </w:pPr>
            <w:r>
              <w:rPr>
                <w:rFonts w:asciiTheme="majorHAnsi" w:hAnsiTheme="majorHAnsi"/>
                <w:sz w:val="18"/>
                <w:szCs w:val="18"/>
              </w:rPr>
              <w:t>Classical World: Rome</w:t>
            </w:r>
          </w:p>
          <w:p w14:paraId="3555FB40" w14:textId="77777777" w:rsidR="00B713C9" w:rsidRPr="007E2011" w:rsidRDefault="00B713C9" w:rsidP="00C3278A">
            <w:pPr>
              <w:pStyle w:val="TableParagraph"/>
              <w:ind w:right="115"/>
              <w:rPr>
                <w:rFonts w:asciiTheme="majorHAnsi" w:hAnsiTheme="majorHAnsi"/>
                <w:sz w:val="18"/>
                <w:szCs w:val="18"/>
              </w:rPr>
            </w:pPr>
          </w:p>
        </w:tc>
        <w:tc>
          <w:tcPr>
            <w:tcW w:w="5310" w:type="dxa"/>
            <w:tcBorders>
              <w:top w:val="single" w:sz="12" w:space="0" w:color="auto"/>
            </w:tcBorders>
          </w:tcPr>
          <w:p w14:paraId="4EC5A018" w14:textId="77777777" w:rsidR="00B713C9" w:rsidRDefault="00B713C9" w:rsidP="004518E2">
            <w:pPr>
              <w:spacing w:line="276" w:lineRule="auto"/>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Harwood, May &amp; Sherman, Chapter 6: Rome</w:t>
            </w:r>
          </w:p>
          <w:p w14:paraId="0E9B8C7E" w14:textId="77777777" w:rsidR="00B713C9" w:rsidRPr="007E2011" w:rsidRDefault="00B713C9" w:rsidP="00B713C9">
            <w:pPr>
              <w:spacing w:line="276" w:lineRule="auto"/>
              <w:rPr>
                <w:rFonts w:asciiTheme="majorHAnsi" w:hAnsiTheme="majorHAnsi"/>
                <w:sz w:val="18"/>
                <w:szCs w:val="18"/>
              </w:rPr>
            </w:pPr>
            <w:r>
              <w:rPr>
                <w:rFonts w:asciiTheme="majorHAnsi" w:hAnsiTheme="majorHAnsi" w:cstheme="minorHAnsi"/>
                <w:b/>
                <w:w w:val="105"/>
                <w:sz w:val="18"/>
                <w:szCs w:val="18"/>
              </w:rPr>
              <w:t xml:space="preserve">Discussion </w:t>
            </w: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 xml:space="preserve">Margaret Malamud, “As the Romans Did? Theming Ancient Rome in Contemporary Las Vegas,” </w:t>
            </w:r>
            <w:r w:rsidRPr="007E2011">
              <w:rPr>
                <w:rFonts w:asciiTheme="majorHAnsi" w:hAnsiTheme="majorHAnsi"/>
                <w:i/>
                <w:sz w:val="18"/>
                <w:szCs w:val="18"/>
              </w:rPr>
              <w:t>Arion</w:t>
            </w:r>
            <w:r w:rsidRPr="007E2011">
              <w:rPr>
                <w:rFonts w:asciiTheme="majorHAnsi" w:hAnsiTheme="majorHAnsi"/>
                <w:sz w:val="18"/>
                <w:szCs w:val="18"/>
              </w:rPr>
              <w:t>, 6 (Fall/Winter, 1998): 11-39.</w:t>
            </w:r>
          </w:p>
          <w:p w14:paraId="0069741A" w14:textId="77777777" w:rsidR="00B713C9" w:rsidRPr="007E2011" w:rsidRDefault="00B713C9" w:rsidP="00B713C9">
            <w:pPr>
              <w:pStyle w:val="TableParagraph"/>
              <w:rPr>
                <w:rFonts w:asciiTheme="majorHAnsi" w:hAnsiTheme="majorHAnsi"/>
                <w:sz w:val="18"/>
                <w:szCs w:val="18"/>
              </w:rPr>
            </w:pPr>
            <w:r>
              <w:rPr>
                <w:rFonts w:asciiTheme="majorHAnsi" w:hAnsiTheme="majorHAnsi"/>
                <w:b/>
                <w:sz w:val="18"/>
                <w:szCs w:val="18"/>
              </w:rPr>
              <w:t>Reflection 1</w:t>
            </w:r>
            <w:r w:rsidRPr="007E2011">
              <w:rPr>
                <w:rFonts w:asciiTheme="majorHAnsi" w:hAnsiTheme="majorHAnsi"/>
                <w:b/>
                <w:sz w:val="18"/>
                <w:szCs w:val="18"/>
              </w:rPr>
              <w:t xml:space="preserve"> </w:t>
            </w:r>
            <w:r w:rsidRPr="007E2011">
              <w:rPr>
                <w:rFonts w:asciiTheme="majorHAnsi" w:hAnsiTheme="majorHAnsi"/>
                <w:sz w:val="18"/>
                <w:szCs w:val="18"/>
              </w:rPr>
              <w:t>for Discussion Reading by 11:59 pm</w:t>
            </w:r>
          </w:p>
          <w:p w14:paraId="3E949ED1" w14:textId="6897B101" w:rsidR="00B713C9" w:rsidRPr="007E2011" w:rsidRDefault="00B713C9" w:rsidP="00B713C9">
            <w:pPr>
              <w:spacing w:line="276" w:lineRule="auto"/>
              <w:rPr>
                <w:rFonts w:asciiTheme="majorHAnsi" w:hAnsiTheme="majorHAnsi"/>
                <w:sz w:val="18"/>
                <w:szCs w:val="18"/>
              </w:rPr>
            </w:pPr>
            <w:r w:rsidRPr="007E2011">
              <w:rPr>
                <w:rFonts w:asciiTheme="majorHAnsi" w:hAnsiTheme="majorHAnsi"/>
                <w:b/>
                <w:sz w:val="18"/>
                <w:szCs w:val="18"/>
              </w:rPr>
              <w:t>Discussion Leaders</w:t>
            </w:r>
            <w:r w:rsidRPr="007E2011">
              <w:rPr>
                <w:rFonts w:asciiTheme="majorHAnsi" w:hAnsiTheme="majorHAnsi"/>
                <w:sz w:val="18"/>
                <w:szCs w:val="18"/>
              </w:rPr>
              <w:t>: Also submit discussion questions by 11:59 pm</w:t>
            </w:r>
          </w:p>
        </w:tc>
      </w:tr>
      <w:tr w:rsidR="007E2011" w:rsidRPr="00C3278A" w14:paraId="71C258CF" w14:textId="77777777" w:rsidTr="003A1D58">
        <w:tc>
          <w:tcPr>
            <w:tcW w:w="450" w:type="dxa"/>
            <w:vMerge/>
            <w:vAlign w:val="center"/>
          </w:tcPr>
          <w:p w14:paraId="35A23B5A" w14:textId="77777777" w:rsidR="007E2011" w:rsidRPr="007E2011" w:rsidRDefault="007E2011" w:rsidP="007E2011">
            <w:pPr>
              <w:spacing w:line="276" w:lineRule="auto"/>
              <w:ind w:right="-108"/>
              <w:jc w:val="center"/>
              <w:rPr>
                <w:rFonts w:asciiTheme="majorHAnsi" w:hAnsiTheme="majorHAnsi"/>
                <w:w w:val="105"/>
                <w:sz w:val="18"/>
                <w:szCs w:val="18"/>
              </w:rPr>
            </w:pPr>
          </w:p>
        </w:tc>
        <w:tc>
          <w:tcPr>
            <w:tcW w:w="360" w:type="dxa"/>
            <w:tcBorders>
              <w:bottom w:val="single" w:sz="4" w:space="0" w:color="auto"/>
            </w:tcBorders>
            <w:vAlign w:val="center"/>
          </w:tcPr>
          <w:p w14:paraId="2BCBBF18" w14:textId="77777777" w:rsidR="007E2011" w:rsidRPr="007E2011" w:rsidRDefault="007E2011"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tcBorders>
              <w:bottom w:val="single" w:sz="4" w:space="0" w:color="auto"/>
            </w:tcBorders>
            <w:vAlign w:val="center"/>
          </w:tcPr>
          <w:p w14:paraId="426EB590" w14:textId="2BA2CF3A" w:rsidR="007E2011" w:rsidRPr="007E2011" w:rsidRDefault="007E2011"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076CEC">
              <w:rPr>
                <w:rFonts w:asciiTheme="majorHAnsi" w:hAnsiTheme="majorHAnsi"/>
                <w:w w:val="105"/>
                <w:sz w:val="18"/>
                <w:szCs w:val="18"/>
              </w:rPr>
              <w:t>09</w:t>
            </w:r>
          </w:p>
        </w:tc>
        <w:tc>
          <w:tcPr>
            <w:tcW w:w="2610" w:type="dxa"/>
            <w:tcBorders>
              <w:bottom w:val="single" w:sz="4" w:space="0" w:color="auto"/>
            </w:tcBorders>
          </w:tcPr>
          <w:p w14:paraId="2C3837D8" w14:textId="679F7DDF" w:rsidR="007E2011" w:rsidRPr="007E2011" w:rsidRDefault="007E2011" w:rsidP="00BC3E18">
            <w:pPr>
              <w:spacing w:line="276" w:lineRule="auto"/>
              <w:rPr>
                <w:rFonts w:asciiTheme="majorHAnsi" w:hAnsiTheme="majorHAnsi" w:cstheme="minorHAnsi"/>
                <w:w w:val="105"/>
                <w:sz w:val="18"/>
                <w:szCs w:val="18"/>
              </w:rPr>
            </w:pPr>
            <w:r w:rsidRPr="007E2011">
              <w:rPr>
                <w:rFonts w:asciiTheme="majorHAnsi" w:hAnsiTheme="majorHAnsi"/>
                <w:sz w:val="18"/>
                <w:szCs w:val="18"/>
              </w:rPr>
              <w:t>India</w:t>
            </w:r>
          </w:p>
        </w:tc>
        <w:tc>
          <w:tcPr>
            <w:tcW w:w="5310" w:type="dxa"/>
            <w:tcBorders>
              <w:bottom w:val="single" w:sz="4" w:space="0" w:color="auto"/>
            </w:tcBorders>
          </w:tcPr>
          <w:p w14:paraId="03C32DD8" w14:textId="62EC460B" w:rsidR="007E2011" w:rsidRPr="007E2011" w:rsidRDefault="00B713C9" w:rsidP="004518E2">
            <w:pPr>
              <w:spacing w:line="276" w:lineRule="auto"/>
              <w:rPr>
                <w:rFonts w:asciiTheme="majorHAnsi" w:hAnsiTheme="majorHAnsi" w:cstheme="minorHAnsi"/>
                <w:w w:val="105"/>
                <w:sz w:val="18"/>
                <w:szCs w:val="18"/>
              </w:rPr>
            </w:pPr>
            <w:r w:rsidRPr="007E2011">
              <w:rPr>
                <w:rFonts w:asciiTheme="majorHAnsi" w:hAnsiTheme="majorHAnsi"/>
                <w:b/>
                <w:sz w:val="18"/>
                <w:szCs w:val="18"/>
              </w:rPr>
              <w:t>Discussion</w:t>
            </w:r>
            <w:r w:rsidRPr="007E2011">
              <w:rPr>
                <w:rFonts w:asciiTheme="majorHAnsi" w:hAnsiTheme="majorHAnsi"/>
                <w:sz w:val="18"/>
                <w:szCs w:val="18"/>
              </w:rPr>
              <w:t>: The Classical World in Contemporary Society</w:t>
            </w:r>
          </w:p>
        </w:tc>
      </w:tr>
      <w:tr w:rsidR="007E2011" w:rsidRPr="00C3278A" w14:paraId="7AB08A03" w14:textId="77777777" w:rsidTr="003A1D58">
        <w:trPr>
          <w:trHeight w:val="571"/>
        </w:trPr>
        <w:tc>
          <w:tcPr>
            <w:tcW w:w="450" w:type="dxa"/>
            <w:vMerge/>
            <w:tcBorders>
              <w:bottom w:val="single" w:sz="12" w:space="0" w:color="auto"/>
            </w:tcBorders>
            <w:vAlign w:val="center"/>
          </w:tcPr>
          <w:p w14:paraId="47D5F6E2" w14:textId="77777777" w:rsidR="007E2011" w:rsidRPr="007E2011" w:rsidRDefault="007E2011" w:rsidP="007E2011">
            <w:pPr>
              <w:spacing w:line="276" w:lineRule="auto"/>
              <w:ind w:right="-108"/>
              <w:jc w:val="center"/>
              <w:rPr>
                <w:rFonts w:asciiTheme="majorHAnsi" w:hAnsiTheme="majorHAnsi"/>
                <w:w w:val="105"/>
                <w:sz w:val="18"/>
                <w:szCs w:val="18"/>
              </w:rPr>
            </w:pPr>
          </w:p>
        </w:tc>
        <w:tc>
          <w:tcPr>
            <w:tcW w:w="360" w:type="dxa"/>
            <w:tcBorders>
              <w:top w:val="single" w:sz="4" w:space="0" w:color="auto"/>
              <w:bottom w:val="single" w:sz="12" w:space="0" w:color="auto"/>
            </w:tcBorders>
            <w:vAlign w:val="center"/>
          </w:tcPr>
          <w:p w14:paraId="766D1557" w14:textId="77777777" w:rsidR="007E2011" w:rsidRPr="007E2011" w:rsidRDefault="007E2011"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tcBorders>
              <w:top w:val="single" w:sz="4" w:space="0" w:color="auto"/>
              <w:bottom w:val="single" w:sz="12" w:space="0" w:color="auto"/>
            </w:tcBorders>
            <w:vAlign w:val="center"/>
          </w:tcPr>
          <w:p w14:paraId="51D89142" w14:textId="07B10D27" w:rsidR="007E2011" w:rsidRPr="007E2011" w:rsidRDefault="007E2011"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CA577C">
              <w:rPr>
                <w:rFonts w:asciiTheme="majorHAnsi" w:hAnsiTheme="majorHAnsi"/>
                <w:w w:val="105"/>
                <w:sz w:val="18"/>
                <w:szCs w:val="18"/>
              </w:rPr>
              <w:t>1</w:t>
            </w:r>
            <w:r w:rsidR="00076CEC">
              <w:rPr>
                <w:rFonts w:asciiTheme="majorHAnsi" w:hAnsiTheme="majorHAnsi"/>
                <w:w w:val="105"/>
                <w:sz w:val="18"/>
                <w:szCs w:val="18"/>
              </w:rPr>
              <w:t>0</w:t>
            </w:r>
          </w:p>
        </w:tc>
        <w:tc>
          <w:tcPr>
            <w:tcW w:w="2610" w:type="dxa"/>
            <w:tcBorders>
              <w:top w:val="single" w:sz="4" w:space="0" w:color="auto"/>
              <w:bottom w:val="single" w:sz="12" w:space="0" w:color="auto"/>
            </w:tcBorders>
          </w:tcPr>
          <w:p w14:paraId="7C49651E" w14:textId="5F272DE6" w:rsidR="007E2011" w:rsidRPr="007E2011" w:rsidRDefault="007E2011" w:rsidP="00BC3E18">
            <w:pPr>
              <w:spacing w:line="276" w:lineRule="auto"/>
              <w:rPr>
                <w:rFonts w:asciiTheme="majorHAnsi" w:hAnsiTheme="majorHAnsi" w:cstheme="minorHAnsi"/>
                <w:w w:val="105"/>
                <w:sz w:val="18"/>
                <w:szCs w:val="18"/>
              </w:rPr>
            </w:pPr>
            <w:r w:rsidRPr="007E2011">
              <w:rPr>
                <w:rFonts w:asciiTheme="majorHAnsi" w:hAnsiTheme="majorHAnsi"/>
                <w:sz w:val="18"/>
                <w:szCs w:val="18"/>
              </w:rPr>
              <w:t>China &amp; Japan</w:t>
            </w:r>
          </w:p>
        </w:tc>
        <w:tc>
          <w:tcPr>
            <w:tcW w:w="5310" w:type="dxa"/>
            <w:tcBorders>
              <w:top w:val="single" w:sz="4" w:space="0" w:color="auto"/>
              <w:bottom w:val="single" w:sz="12" w:space="0" w:color="auto"/>
            </w:tcBorders>
          </w:tcPr>
          <w:p w14:paraId="295D486F" w14:textId="581D09C8" w:rsidR="007E2011" w:rsidRPr="007E2011" w:rsidRDefault="007E2011" w:rsidP="00BC3E18">
            <w:pPr>
              <w:spacing w:line="276" w:lineRule="auto"/>
              <w:rPr>
                <w:rFonts w:asciiTheme="majorHAnsi" w:hAnsiTheme="majorHAnsi" w:cstheme="minorHAnsi"/>
                <w:w w:val="105"/>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Harwood, May &amp; Sherman, Chapter 2: China; Chapter 3: Japan</w:t>
            </w:r>
            <w:r w:rsidR="001932DC">
              <w:rPr>
                <w:rFonts w:asciiTheme="majorHAnsi" w:hAnsiTheme="majorHAnsi"/>
                <w:sz w:val="18"/>
                <w:szCs w:val="18"/>
              </w:rPr>
              <w:br/>
            </w:r>
            <w:r w:rsidR="001932DC">
              <w:rPr>
                <w:rFonts w:asciiTheme="majorHAnsi" w:hAnsiTheme="majorHAnsi" w:cstheme="minorHAnsi"/>
                <w:b/>
                <w:w w:val="105"/>
                <w:sz w:val="18"/>
                <w:szCs w:val="18"/>
              </w:rPr>
              <w:t>Quiz 2</w:t>
            </w:r>
            <w:r w:rsidR="001932DC" w:rsidRPr="007E2011">
              <w:rPr>
                <w:rFonts w:asciiTheme="majorHAnsi" w:hAnsiTheme="majorHAnsi" w:cstheme="minorHAnsi"/>
                <w:w w:val="105"/>
                <w:sz w:val="18"/>
                <w:szCs w:val="18"/>
              </w:rPr>
              <w:t xml:space="preserve"> due by 11:59pm Sunday</w:t>
            </w:r>
          </w:p>
        </w:tc>
      </w:tr>
      <w:tr w:rsidR="004518E2" w:rsidRPr="00C3278A" w14:paraId="299E11D0" w14:textId="77777777" w:rsidTr="003A1D58">
        <w:trPr>
          <w:trHeight w:val="206"/>
        </w:trPr>
        <w:tc>
          <w:tcPr>
            <w:tcW w:w="450" w:type="dxa"/>
            <w:vMerge w:val="restart"/>
            <w:vAlign w:val="center"/>
          </w:tcPr>
          <w:p w14:paraId="61AB7E10" w14:textId="32BDFB01" w:rsidR="004518E2" w:rsidRPr="007E2011" w:rsidRDefault="009A16F0" w:rsidP="007E2011">
            <w:pPr>
              <w:spacing w:line="276" w:lineRule="auto"/>
              <w:ind w:right="-108"/>
              <w:jc w:val="center"/>
              <w:rPr>
                <w:rFonts w:asciiTheme="majorHAnsi" w:hAnsiTheme="majorHAnsi"/>
                <w:w w:val="105"/>
                <w:sz w:val="18"/>
                <w:szCs w:val="18"/>
              </w:rPr>
            </w:pPr>
            <w:r w:rsidRPr="007E2011">
              <w:rPr>
                <w:rFonts w:asciiTheme="majorHAnsi" w:hAnsiTheme="majorHAnsi"/>
                <w:w w:val="105"/>
                <w:sz w:val="18"/>
                <w:szCs w:val="18"/>
              </w:rPr>
              <w:t>3</w:t>
            </w:r>
          </w:p>
        </w:tc>
        <w:tc>
          <w:tcPr>
            <w:tcW w:w="360" w:type="dxa"/>
            <w:tcBorders>
              <w:top w:val="single" w:sz="12" w:space="0" w:color="auto"/>
              <w:bottom w:val="single" w:sz="4" w:space="0" w:color="auto"/>
            </w:tcBorders>
            <w:shd w:val="clear" w:color="auto" w:fill="auto"/>
            <w:vAlign w:val="center"/>
          </w:tcPr>
          <w:p w14:paraId="0B101816" w14:textId="77777777" w:rsidR="004518E2" w:rsidRPr="007E2011" w:rsidRDefault="004518E2"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top w:val="single" w:sz="12" w:space="0" w:color="auto"/>
              <w:bottom w:val="single" w:sz="4" w:space="0" w:color="auto"/>
            </w:tcBorders>
            <w:shd w:val="clear" w:color="auto" w:fill="auto"/>
            <w:vAlign w:val="center"/>
          </w:tcPr>
          <w:p w14:paraId="0378C988" w14:textId="258D7AB3" w:rsidR="004518E2" w:rsidRPr="007E2011" w:rsidRDefault="004518E2" w:rsidP="00BC3E18">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CA577C">
              <w:rPr>
                <w:rFonts w:asciiTheme="majorHAnsi" w:hAnsiTheme="majorHAnsi"/>
                <w:w w:val="105"/>
                <w:sz w:val="18"/>
                <w:szCs w:val="18"/>
              </w:rPr>
              <w:t>1</w:t>
            </w:r>
            <w:r w:rsidR="00076CEC">
              <w:rPr>
                <w:rFonts w:asciiTheme="majorHAnsi" w:hAnsiTheme="majorHAnsi"/>
                <w:w w:val="105"/>
                <w:sz w:val="18"/>
                <w:szCs w:val="18"/>
              </w:rPr>
              <w:t>5</w:t>
            </w:r>
          </w:p>
        </w:tc>
        <w:tc>
          <w:tcPr>
            <w:tcW w:w="2610" w:type="dxa"/>
            <w:tcBorders>
              <w:top w:val="single" w:sz="12" w:space="0" w:color="auto"/>
              <w:bottom w:val="single" w:sz="4" w:space="0" w:color="auto"/>
            </w:tcBorders>
            <w:shd w:val="clear" w:color="auto" w:fill="auto"/>
            <w:vAlign w:val="center"/>
          </w:tcPr>
          <w:p w14:paraId="4BD80919" w14:textId="718BC5AB" w:rsidR="004518E2" w:rsidRPr="007E2011" w:rsidRDefault="009A16F0" w:rsidP="00BC3E18">
            <w:pPr>
              <w:spacing w:line="276" w:lineRule="auto"/>
              <w:rPr>
                <w:rFonts w:asciiTheme="majorHAnsi" w:hAnsiTheme="majorHAnsi" w:cstheme="minorHAnsi"/>
                <w:w w:val="105"/>
                <w:sz w:val="18"/>
                <w:szCs w:val="18"/>
              </w:rPr>
            </w:pPr>
            <w:r w:rsidRPr="007E2011">
              <w:rPr>
                <w:rFonts w:asciiTheme="majorHAnsi" w:hAnsiTheme="majorHAnsi"/>
                <w:sz w:val="18"/>
                <w:szCs w:val="18"/>
              </w:rPr>
              <w:t>Early Christian, Byzantine</w:t>
            </w:r>
          </w:p>
        </w:tc>
        <w:tc>
          <w:tcPr>
            <w:tcW w:w="5310" w:type="dxa"/>
            <w:tcBorders>
              <w:top w:val="single" w:sz="12" w:space="0" w:color="auto"/>
              <w:bottom w:val="single" w:sz="4" w:space="0" w:color="auto"/>
            </w:tcBorders>
            <w:shd w:val="clear" w:color="auto" w:fill="auto"/>
            <w:vAlign w:val="center"/>
          </w:tcPr>
          <w:p w14:paraId="39E1E1BE" w14:textId="2E6644AC" w:rsidR="004518E2" w:rsidRPr="007E2011" w:rsidRDefault="004518E2" w:rsidP="009A16F0">
            <w:pPr>
              <w:spacing w:line="276" w:lineRule="auto"/>
              <w:rPr>
                <w:rFonts w:asciiTheme="majorHAnsi" w:hAnsiTheme="majorHAnsi" w:cstheme="minorHAnsi"/>
                <w:w w:val="105"/>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9A16F0" w:rsidRPr="007E2011">
              <w:rPr>
                <w:rFonts w:asciiTheme="majorHAnsi" w:hAnsiTheme="majorHAnsi"/>
                <w:sz w:val="18"/>
                <w:szCs w:val="18"/>
              </w:rPr>
              <w:t>Harwood, May &amp; Sherman, Chapter 7: Early Christian; Chapter 8: Byzantine</w:t>
            </w:r>
          </w:p>
        </w:tc>
      </w:tr>
      <w:tr w:rsidR="009A16F0" w:rsidRPr="00C3278A" w14:paraId="0312A8D9" w14:textId="77777777" w:rsidTr="003A1D58">
        <w:tc>
          <w:tcPr>
            <w:tcW w:w="450" w:type="dxa"/>
            <w:vMerge/>
            <w:vAlign w:val="center"/>
          </w:tcPr>
          <w:p w14:paraId="301E1F99"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bottom w:val="single" w:sz="4" w:space="0" w:color="auto"/>
            </w:tcBorders>
            <w:vAlign w:val="center"/>
          </w:tcPr>
          <w:p w14:paraId="0EAEEB8E"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tcBorders>
              <w:bottom w:val="single" w:sz="4" w:space="0" w:color="auto"/>
            </w:tcBorders>
            <w:vAlign w:val="center"/>
          </w:tcPr>
          <w:p w14:paraId="678F5830" w14:textId="50BC628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E210AB">
              <w:rPr>
                <w:rFonts w:asciiTheme="majorHAnsi" w:hAnsiTheme="majorHAnsi"/>
                <w:w w:val="105"/>
                <w:sz w:val="18"/>
                <w:szCs w:val="18"/>
              </w:rPr>
              <w:t>1</w:t>
            </w:r>
            <w:r w:rsidR="00076CEC">
              <w:rPr>
                <w:rFonts w:asciiTheme="majorHAnsi" w:hAnsiTheme="majorHAnsi"/>
                <w:w w:val="105"/>
                <w:sz w:val="18"/>
                <w:szCs w:val="18"/>
              </w:rPr>
              <w:t>6</w:t>
            </w:r>
          </w:p>
        </w:tc>
        <w:tc>
          <w:tcPr>
            <w:tcW w:w="2610" w:type="dxa"/>
            <w:tcBorders>
              <w:bottom w:val="single" w:sz="4" w:space="0" w:color="auto"/>
            </w:tcBorders>
          </w:tcPr>
          <w:p w14:paraId="01370CB9" w14:textId="71CEAA29" w:rsidR="009A16F0" w:rsidRPr="007E2011" w:rsidRDefault="009A16F0" w:rsidP="009A16F0">
            <w:pPr>
              <w:spacing w:line="276" w:lineRule="auto"/>
              <w:rPr>
                <w:rFonts w:asciiTheme="majorHAnsi" w:hAnsiTheme="majorHAnsi" w:cstheme="minorHAnsi"/>
                <w:w w:val="105"/>
                <w:sz w:val="18"/>
                <w:szCs w:val="18"/>
              </w:rPr>
            </w:pPr>
            <w:r w:rsidRPr="007E2011">
              <w:rPr>
                <w:rFonts w:asciiTheme="majorHAnsi" w:hAnsiTheme="majorHAnsi"/>
                <w:sz w:val="18"/>
                <w:szCs w:val="18"/>
              </w:rPr>
              <w:t>Romanesque &amp; Gothic</w:t>
            </w:r>
          </w:p>
        </w:tc>
        <w:tc>
          <w:tcPr>
            <w:tcW w:w="5310" w:type="dxa"/>
            <w:tcBorders>
              <w:bottom w:val="single" w:sz="4" w:space="0" w:color="auto"/>
            </w:tcBorders>
          </w:tcPr>
          <w:p w14:paraId="1ACDCB61" w14:textId="63F4326F" w:rsidR="009A16F0" w:rsidRPr="007E2011" w:rsidRDefault="009A16F0" w:rsidP="009A16F0">
            <w:pPr>
              <w:spacing w:line="276" w:lineRule="auto"/>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Pr="007E2011">
              <w:rPr>
                <w:rFonts w:asciiTheme="majorHAnsi" w:hAnsiTheme="majorHAnsi"/>
                <w:sz w:val="18"/>
                <w:szCs w:val="18"/>
              </w:rPr>
              <w:t>Harwood, May &amp; Sherman, Chapter 10: Romanesque; Chapter 11: Go</w:t>
            </w:r>
            <w:r w:rsidR="00C3278A" w:rsidRPr="007E2011">
              <w:rPr>
                <w:rFonts w:asciiTheme="majorHAnsi" w:hAnsiTheme="majorHAnsi"/>
                <w:sz w:val="18"/>
                <w:szCs w:val="18"/>
              </w:rPr>
              <w:t>thic</w:t>
            </w:r>
          </w:p>
          <w:p w14:paraId="2A3FB30D" w14:textId="6C21BFA0" w:rsidR="00C3278A" w:rsidRPr="007E2011" w:rsidRDefault="00C3278A" w:rsidP="009A16F0">
            <w:pPr>
              <w:spacing w:line="276" w:lineRule="auto"/>
              <w:rPr>
                <w:rFonts w:asciiTheme="majorHAnsi" w:hAnsiTheme="majorHAnsi"/>
                <w:i/>
                <w:sz w:val="18"/>
                <w:szCs w:val="18"/>
              </w:rPr>
            </w:pPr>
            <w:proofErr w:type="spellStart"/>
            <w:r w:rsidRPr="007E2011">
              <w:rPr>
                <w:rFonts w:asciiTheme="majorHAnsi" w:hAnsiTheme="majorHAnsi"/>
                <w:sz w:val="18"/>
                <w:szCs w:val="18"/>
              </w:rPr>
              <w:t>Bechi</w:t>
            </w:r>
            <w:proofErr w:type="spellEnd"/>
            <w:r w:rsidRPr="007E2011">
              <w:rPr>
                <w:rFonts w:asciiTheme="majorHAnsi" w:hAnsiTheme="majorHAnsi"/>
                <w:sz w:val="18"/>
                <w:szCs w:val="18"/>
              </w:rPr>
              <w:t xml:space="preserve"> </w:t>
            </w:r>
            <w:proofErr w:type="spellStart"/>
            <w:r w:rsidRPr="007E2011">
              <w:rPr>
                <w:rFonts w:asciiTheme="majorHAnsi" w:hAnsiTheme="majorHAnsi"/>
                <w:sz w:val="18"/>
                <w:szCs w:val="18"/>
              </w:rPr>
              <w:t>Kenzari</w:t>
            </w:r>
            <w:proofErr w:type="spellEnd"/>
            <w:r w:rsidRPr="007E2011">
              <w:rPr>
                <w:rFonts w:asciiTheme="majorHAnsi" w:hAnsiTheme="majorHAnsi"/>
                <w:sz w:val="18"/>
                <w:szCs w:val="18"/>
              </w:rPr>
              <w:t xml:space="preserve"> &amp; Yasser </w:t>
            </w:r>
            <w:proofErr w:type="spellStart"/>
            <w:r w:rsidRPr="007E2011">
              <w:rPr>
                <w:rFonts w:asciiTheme="majorHAnsi" w:hAnsiTheme="majorHAnsi"/>
                <w:sz w:val="18"/>
                <w:szCs w:val="18"/>
              </w:rPr>
              <w:t>Elsheshtawy</w:t>
            </w:r>
            <w:proofErr w:type="spellEnd"/>
            <w:r w:rsidRPr="007E2011">
              <w:rPr>
                <w:rFonts w:asciiTheme="majorHAnsi" w:hAnsiTheme="majorHAnsi"/>
                <w:sz w:val="18"/>
                <w:szCs w:val="18"/>
              </w:rPr>
              <w:t xml:space="preserve">, “The Ambiguous Veil: On Transparency, the </w:t>
            </w:r>
            <w:proofErr w:type="spellStart"/>
            <w:r w:rsidRPr="007E2011">
              <w:rPr>
                <w:rFonts w:asciiTheme="majorHAnsi" w:hAnsiTheme="majorHAnsi"/>
                <w:sz w:val="18"/>
                <w:szCs w:val="18"/>
              </w:rPr>
              <w:t>Mashrabiy’ya</w:t>
            </w:r>
            <w:proofErr w:type="spellEnd"/>
            <w:r w:rsidRPr="007E2011">
              <w:rPr>
                <w:rFonts w:asciiTheme="majorHAnsi" w:hAnsiTheme="majorHAnsi"/>
                <w:sz w:val="18"/>
                <w:szCs w:val="18"/>
              </w:rPr>
              <w:t xml:space="preserve"> and Architecture,” </w:t>
            </w:r>
            <w:r w:rsidRPr="007E2011">
              <w:rPr>
                <w:rFonts w:asciiTheme="majorHAnsi" w:hAnsiTheme="majorHAnsi"/>
                <w:i/>
                <w:sz w:val="18"/>
                <w:szCs w:val="18"/>
              </w:rPr>
              <w:t>Journal of Architectural Education</w:t>
            </w:r>
            <w:r w:rsidRPr="007E2011">
              <w:rPr>
                <w:rFonts w:asciiTheme="majorHAnsi" w:hAnsiTheme="majorHAnsi"/>
                <w:sz w:val="18"/>
                <w:szCs w:val="18"/>
              </w:rPr>
              <w:t xml:space="preserve"> (2003): 17-2</w:t>
            </w:r>
          </w:p>
          <w:p w14:paraId="64C7FA2E" w14:textId="729726E0" w:rsidR="009A16F0" w:rsidRPr="007E2011" w:rsidRDefault="009A16F0" w:rsidP="007E2011">
            <w:pPr>
              <w:pStyle w:val="TableParagraph"/>
              <w:rPr>
                <w:rFonts w:asciiTheme="majorHAnsi" w:hAnsiTheme="majorHAnsi"/>
                <w:sz w:val="18"/>
                <w:szCs w:val="18"/>
              </w:rPr>
            </w:pPr>
            <w:r w:rsidRPr="007E2011">
              <w:rPr>
                <w:rFonts w:asciiTheme="majorHAnsi" w:hAnsiTheme="majorHAnsi"/>
                <w:b/>
                <w:sz w:val="18"/>
                <w:szCs w:val="18"/>
              </w:rPr>
              <w:t xml:space="preserve">Reflection 2 </w:t>
            </w:r>
            <w:r w:rsidRPr="007E2011">
              <w:rPr>
                <w:rFonts w:asciiTheme="majorHAnsi" w:hAnsiTheme="majorHAnsi"/>
                <w:sz w:val="18"/>
                <w:szCs w:val="18"/>
              </w:rPr>
              <w:t xml:space="preserve">for Discussion Reading by </w:t>
            </w:r>
            <w:r w:rsidR="007E2011" w:rsidRPr="007E2011">
              <w:rPr>
                <w:rFonts w:asciiTheme="majorHAnsi" w:hAnsiTheme="majorHAnsi"/>
                <w:sz w:val="18"/>
                <w:szCs w:val="18"/>
              </w:rPr>
              <w:t>11:59 pm</w:t>
            </w:r>
          </w:p>
          <w:p w14:paraId="37EFBC2C" w14:textId="16328EB4" w:rsidR="009A16F0" w:rsidRPr="007E2011" w:rsidRDefault="009A16F0" w:rsidP="007E2011">
            <w:pPr>
              <w:pStyle w:val="TableParagraph"/>
              <w:rPr>
                <w:rFonts w:asciiTheme="majorHAnsi" w:hAnsiTheme="majorHAnsi"/>
                <w:sz w:val="18"/>
                <w:szCs w:val="18"/>
              </w:rPr>
            </w:pPr>
            <w:r w:rsidRPr="007E2011">
              <w:rPr>
                <w:rFonts w:asciiTheme="majorHAnsi" w:hAnsiTheme="majorHAnsi"/>
                <w:b/>
                <w:sz w:val="18"/>
                <w:szCs w:val="18"/>
              </w:rPr>
              <w:t>Discussion Leaders</w:t>
            </w:r>
            <w:r w:rsidRPr="007E2011">
              <w:rPr>
                <w:rFonts w:asciiTheme="majorHAnsi" w:hAnsiTheme="majorHAnsi"/>
                <w:sz w:val="18"/>
                <w:szCs w:val="18"/>
              </w:rPr>
              <w:t xml:space="preserve">: Also submit discussion questions by </w:t>
            </w:r>
            <w:r w:rsidR="007E2011" w:rsidRPr="007E2011">
              <w:rPr>
                <w:rFonts w:asciiTheme="majorHAnsi" w:hAnsiTheme="majorHAnsi"/>
                <w:sz w:val="18"/>
                <w:szCs w:val="18"/>
              </w:rPr>
              <w:t>11:59 pm</w:t>
            </w:r>
          </w:p>
        </w:tc>
      </w:tr>
      <w:tr w:rsidR="009A16F0" w:rsidRPr="00C3278A" w14:paraId="0752AF88" w14:textId="77777777" w:rsidTr="003A1D58">
        <w:trPr>
          <w:trHeight w:val="1165"/>
        </w:trPr>
        <w:tc>
          <w:tcPr>
            <w:tcW w:w="450" w:type="dxa"/>
            <w:vMerge/>
            <w:tcBorders>
              <w:bottom w:val="single" w:sz="12" w:space="0" w:color="auto"/>
            </w:tcBorders>
            <w:vAlign w:val="center"/>
          </w:tcPr>
          <w:p w14:paraId="7DE448FF"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top w:val="single" w:sz="4" w:space="0" w:color="auto"/>
              <w:bottom w:val="single" w:sz="12" w:space="0" w:color="auto"/>
            </w:tcBorders>
            <w:vAlign w:val="center"/>
          </w:tcPr>
          <w:p w14:paraId="39D1595F"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tcBorders>
              <w:top w:val="single" w:sz="4" w:space="0" w:color="auto"/>
              <w:bottom w:val="single" w:sz="12" w:space="0" w:color="auto"/>
            </w:tcBorders>
            <w:vAlign w:val="center"/>
          </w:tcPr>
          <w:p w14:paraId="2F5E704C" w14:textId="76429C33"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BB6DDC">
              <w:rPr>
                <w:rFonts w:asciiTheme="majorHAnsi" w:hAnsiTheme="majorHAnsi"/>
                <w:w w:val="105"/>
                <w:sz w:val="18"/>
                <w:szCs w:val="18"/>
              </w:rPr>
              <w:t>1</w:t>
            </w:r>
            <w:r w:rsidR="00076CEC">
              <w:rPr>
                <w:rFonts w:asciiTheme="majorHAnsi" w:hAnsiTheme="majorHAnsi"/>
                <w:w w:val="105"/>
                <w:sz w:val="18"/>
                <w:szCs w:val="18"/>
              </w:rPr>
              <w:t>7</w:t>
            </w:r>
          </w:p>
        </w:tc>
        <w:tc>
          <w:tcPr>
            <w:tcW w:w="2610" w:type="dxa"/>
            <w:tcBorders>
              <w:top w:val="single" w:sz="4" w:space="0" w:color="auto"/>
              <w:bottom w:val="single" w:sz="12" w:space="0" w:color="auto"/>
            </w:tcBorders>
          </w:tcPr>
          <w:p w14:paraId="62F2B84E" w14:textId="144F7C86" w:rsidR="009A16F0" w:rsidRPr="003A1D58" w:rsidRDefault="003A1D58" w:rsidP="003A1D58">
            <w:pPr>
              <w:pStyle w:val="TableParagraph"/>
              <w:ind w:right="134"/>
              <w:rPr>
                <w:rFonts w:asciiTheme="majorHAnsi" w:hAnsiTheme="majorHAnsi"/>
                <w:sz w:val="18"/>
                <w:szCs w:val="18"/>
              </w:rPr>
            </w:pPr>
            <w:r>
              <w:rPr>
                <w:rFonts w:asciiTheme="majorHAnsi" w:hAnsiTheme="majorHAnsi"/>
                <w:sz w:val="18"/>
                <w:szCs w:val="18"/>
              </w:rPr>
              <w:t>Islamic Design</w:t>
            </w:r>
          </w:p>
          <w:p w14:paraId="5506E4D5" w14:textId="5EF48F44" w:rsidR="003A1D58" w:rsidRPr="003A1D58" w:rsidRDefault="009A16F0" w:rsidP="003A1D58">
            <w:pPr>
              <w:pStyle w:val="TableParagraph"/>
              <w:ind w:right="134"/>
              <w:rPr>
                <w:rFonts w:asciiTheme="majorHAnsi" w:hAnsiTheme="majorHAnsi" w:cstheme="minorBidi"/>
                <w:sz w:val="18"/>
                <w:szCs w:val="18"/>
              </w:rPr>
            </w:pPr>
            <w:r w:rsidRPr="007E2011">
              <w:rPr>
                <w:rFonts w:asciiTheme="majorHAnsi" w:hAnsiTheme="majorHAnsi"/>
                <w:b/>
                <w:sz w:val="18"/>
                <w:szCs w:val="18"/>
              </w:rPr>
              <w:t>Discussion:</w:t>
            </w:r>
            <w:r w:rsidR="00436C38">
              <w:rPr>
                <w:rFonts w:asciiTheme="majorHAnsi" w:hAnsiTheme="majorHAnsi"/>
                <w:sz w:val="18"/>
                <w:szCs w:val="18"/>
              </w:rPr>
              <w:t xml:space="preserve"> Transparency</w:t>
            </w:r>
            <w:r w:rsidRPr="007E2011">
              <w:rPr>
                <w:rFonts w:asciiTheme="majorHAnsi" w:hAnsiTheme="majorHAnsi"/>
                <w:sz w:val="18"/>
                <w:szCs w:val="18"/>
              </w:rPr>
              <w:t xml:space="preserve"> &amp; the Interior Environment</w:t>
            </w:r>
            <w:r w:rsidR="003A1D58">
              <w:rPr>
                <w:rFonts w:asciiTheme="majorHAnsi" w:hAnsiTheme="majorHAnsi"/>
                <w:sz w:val="18"/>
                <w:szCs w:val="18"/>
              </w:rPr>
              <w:br/>
              <w:t>Exam Review</w:t>
            </w:r>
          </w:p>
        </w:tc>
        <w:tc>
          <w:tcPr>
            <w:tcW w:w="5310" w:type="dxa"/>
            <w:tcBorders>
              <w:top w:val="single" w:sz="4" w:space="0" w:color="auto"/>
              <w:bottom w:val="single" w:sz="12" w:space="0" w:color="auto"/>
            </w:tcBorders>
          </w:tcPr>
          <w:p w14:paraId="3597C5D0" w14:textId="768610E8" w:rsidR="009A16F0" w:rsidRPr="007E2011" w:rsidRDefault="009A16F0" w:rsidP="009A16F0">
            <w:pPr>
              <w:spacing w:line="276" w:lineRule="auto"/>
              <w:rPr>
                <w:rFonts w:asciiTheme="majorHAnsi" w:hAnsiTheme="majorHAnsi" w:cstheme="minorHAnsi"/>
                <w:sz w:val="18"/>
                <w:szCs w:val="18"/>
              </w:rPr>
            </w:pPr>
            <w:r w:rsidRPr="007E2011">
              <w:rPr>
                <w:rFonts w:asciiTheme="majorHAnsi" w:hAnsiTheme="majorHAnsi" w:cstheme="minorHAnsi"/>
                <w:sz w:val="18"/>
                <w:szCs w:val="18"/>
              </w:rPr>
              <w:t xml:space="preserve">Reading: </w:t>
            </w:r>
            <w:r w:rsidRPr="007E2011">
              <w:rPr>
                <w:rFonts w:asciiTheme="majorHAnsi" w:hAnsiTheme="majorHAnsi"/>
                <w:sz w:val="18"/>
                <w:szCs w:val="18"/>
              </w:rPr>
              <w:t>Harwood, May &amp; Sherman, Chapter 9: Islamic.</w:t>
            </w:r>
          </w:p>
          <w:p w14:paraId="13BE51BE" w14:textId="21419A2B" w:rsidR="009A16F0" w:rsidRPr="007E2011" w:rsidRDefault="009A16F0" w:rsidP="009A16F0">
            <w:pPr>
              <w:spacing w:line="276" w:lineRule="auto"/>
              <w:rPr>
                <w:rFonts w:asciiTheme="majorHAnsi" w:hAnsiTheme="majorHAnsi" w:cstheme="minorHAnsi"/>
                <w:w w:val="105"/>
                <w:sz w:val="18"/>
                <w:szCs w:val="18"/>
              </w:rPr>
            </w:pPr>
            <w:r w:rsidRPr="007E2011">
              <w:rPr>
                <w:rFonts w:asciiTheme="majorHAnsi" w:hAnsiTheme="majorHAnsi" w:cstheme="minorHAnsi"/>
                <w:b/>
                <w:sz w:val="18"/>
                <w:szCs w:val="18"/>
              </w:rPr>
              <w:t>Quiz 3</w:t>
            </w:r>
            <w:r w:rsidRPr="007E2011">
              <w:rPr>
                <w:rFonts w:asciiTheme="majorHAnsi" w:hAnsiTheme="majorHAnsi" w:cstheme="minorHAnsi"/>
                <w:sz w:val="18"/>
                <w:szCs w:val="18"/>
              </w:rPr>
              <w:t xml:space="preserve"> due by end of day Sunday</w:t>
            </w:r>
            <w:r w:rsidR="00683ECD">
              <w:rPr>
                <w:rFonts w:asciiTheme="majorHAnsi" w:hAnsiTheme="majorHAnsi" w:cstheme="minorHAnsi"/>
                <w:sz w:val="18"/>
                <w:szCs w:val="18"/>
              </w:rPr>
              <w:br/>
            </w:r>
            <w:r w:rsidR="00683ECD">
              <w:rPr>
                <w:rFonts w:asciiTheme="majorHAnsi" w:hAnsiTheme="majorHAnsi" w:cstheme="minorHAnsi"/>
                <w:sz w:val="18"/>
                <w:szCs w:val="18"/>
              </w:rPr>
              <w:br/>
            </w:r>
          </w:p>
        </w:tc>
      </w:tr>
      <w:tr w:rsidR="009A16F0" w:rsidRPr="00C3278A" w14:paraId="18F0B329" w14:textId="77777777" w:rsidTr="003A1D58">
        <w:tc>
          <w:tcPr>
            <w:tcW w:w="450" w:type="dxa"/>
            <w:vMerge w:val="restart"/>
            <w:tcBorders>
              <w:top w:val="single" w:sz="12" w:space="0" w:color="auto"/>
            </w:tcBorders>
            <w:vAlign w:val="center"/>
          </w:tcPr>
          <w:p w14:paraId="0A24AF27" w14:textId="77777777" w:rsidR="009A16F0" w:rsidRPr="007E2011" w:rsidRDefault="009A16F0" w:rsidP="007E2011">
            <w:pPr>
              <w:spacing w:line="276" w:lineRule="auto"/>
              <w:jc w:val="center"/>
              <w:rPr>
                <w:rFonts w:asciiTheme="majorHAnsi" w:hAnsiTheme="majorHAnsi"/>
                <w:w w:val="105"/>
                <w:sz w:val="18"/>
                <w:szCs w:val="18"/>
              </w:rPr>
            </w:pPr>
            <w:r w:rsidRPr="007E2011">
              <w:rPr>
                <w:rFonts w:asciiTheme="majorHAnsi" w:hAnsiTheme="majorHAnsi"/>
                <w:w w:val="105"/>
                <w:sz w:val="18"/>
                <w:szCs w:val="18"/>
              </w:rPr>
              <w:t>4</w:t>
            </w:r>
          </w:p>
        </w:tc>
        <w:tc>
          <w:tcPr>
            <w:tcW w:w="360" w:type="dxa"/>
            <w:tcBorders>
              <w:top w:val="single" w:sz="12" w:space="0" w:color="auto"/>
              <w:bottom w:val="single" w:sz="4" w:space="0" w:color="000000" w:themeColor="text1"/>
            </w:tcBorders>
            <w:vAlign w:val="center"/>
          </w:tcPr>
          <w:p w14:paraId="3C602E3B"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top w:val="single" w:sz="12" w:space="0" w:color="auto"/>
              <w:bottom w:val="single" w:sz="4" w:space="0" w:color="000000" w:themeColor="text1"/>
            </w:tcBorders>
            <w:vAlign w:val="center"/>
          </w:tcPr>
          <w:p w14:paraId="50DA56B6" w14:textId="6DB2651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CA577C">
              <w:rPr>
                <w:rFonts w:asciiTheme="majorHAnsi" w:hAnsiTheme="majorHAnsi"/>
                <w:w w:val="105"/>
                <w:sz w:val="18"/>
                <w:szCs w:val="18"/>
              </w:rPr>
              <w:t>2</w:t>
            </w:r>
            <w:r w:rsidR="00076CEC">
              <w:rPr>
                <w:rFonts w:asciiTheme="majorHAnsi" w:hAnsiTheme="majorHAnsi"/>
                <w:w w:val="105"/>
                <w:sz w:val="18"/>
                <w:szCs w:val="18"/>
              </w:rPr>
              <w:t>2</w:t>
            </w:r>
          </w:p>
        </w:tc>
        <w:tc>
          <w:tcPr>
            <w:tcW w:w="2610" w:type="dxa"/>
            <w:tcBorders>
              <w:top w:val="single" w:sz="12" w:space="0" w:color="auto"/>
              <w:bottom w:val="single" w:sz="4" w:space="0" w:color="000000" w:themeColor="text1"/>
            </w:tcBorders>
          </w:tcPr>
          <w:p w14:paraId="633D76AE" w14:textId="5356F5A0" w:rsidR="009A16F0" w:rsidRPr="007E2011" w:rsidRDefault="00C3278A" w:rsidP="009A16F0">
            <w:pPr>
              <w:spacing w:line="276" w:lineRule="auto"/>
              <w:rPr>
                <w:rFonts w:asciiTheme="majorHAnsi" w:hAnsiTheme="majorHAnsi" w:cstheme="minorHAnsi"/>
                <w:b/>
                <w:w w:val="105"/>
                <w:sz w:val="18"/>
                <w:szCs w:val="18"/>
              </w:rPr>
            </w:pPr>
            <w:r w:rsidRPr="007E2011">
              <w:rPr>
                <w:rFonts w:asciiTheme="majorHAnsi" w:hAnsiTheme="majorHAnsi" w:cstheme="minorHAnsi"/>
                <w:b/>
                <w:w w:val="105"/>
                <w:sz w:val="18"/>
                <w:szCs w:val="18"/>
              </w:rPr>
              <w:t>Exam 1</w:t>
            </w:r>
          </w:p>
        </w:tc>
        <w:tc>
          <w:tcPr>
            <w:tcW w:w="5310" w:type="dxa"/>
            <w:tcBorders>
              <w:top w:val="single" w:sz="12" w:space="0" w:color="auto"/>
              <w:bottom w:val="single" w:sz="4" w:space="0" w:color="000000" w:themeColor="text1"/>
            </w:tcBorders>
          </w:tcPr>
          <w:p w14:paraId="47FEE700" w14:textId="24C9C8C1" w:rsidR="009A16F0" w:rsidRPr="007E2011" w:rsidRDefault="009A16F0" w:rsidP="009A16F0">
            <w:pPr>
              <w:spacing w:line="276" w:lineRule="auto"/>
              <w:rPr>
                <w:rFonts w:asciiTheme="majorHAnsi" w:hAnsiTheme="majorHAnsi" w:cstheme="minorHAnsi"/>
                <w:w w:val="105"/>
                <w:sz w:val="18"/>
                <w:szCs w:val="18"/>
              </w:rPr>
            </w:pPr>
          </w:p>
        </w:tc>
      </w:tr>
      <w:tr w:rsidR="009A16F0" w:rsidRPr="00C3278A" w14:paraId="5BD6CCF0" w14:textId="77777777" w:rsidTr="003A1D58">
        <w:tc>
          <w:tcPr>
            <w:tcW w:w="450" w:type="dxa"/>
            <w:vMerge/>
            <w:vAlign w:val="center"/>
          </w:tcPr>
          <w:p w14:paraId="6515DC4C"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bottom w:val="single" w:sz="4" w:space="0" w:color="auto"/>
            </w:tcBorders>
            <w:vAlign w:val="center"/>
          </w:tcPr>
          <w:p w14:paraId="12B1367D"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tcBorders>
              <w:bottom w:val="single" w:sz="4" w:space="0" w:color="auto"/>
            </w:tcBorders>
            <w:vAlign w:val="center"/>
          </w:tcPr>
          <w:p w14:paraId="33841BF3" w14:textId="11CC7526"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7/2</w:t>
            </w:r>
            <w:r w:rsidR="00076CEC">
              <w:rPr>
                <w:rFonts w:asciiTheme="majorHAnsi" w:hAnsiTheme="majorHAnsi"/>
                <w:w w:val="105"/>
                <w:sz w:val="18"/>
                <w:szCs w:val="18"/>
              </w:rPr>
              <w:t>3</w:t>
            </w:r>
          </w:p>
        </w:tc>
        <w:tc>
          <w:tcPr>
            <w:tcW w:w="2610" w:type="dxa"/>
            <w:tcBorders>
              <w:bottom w:val="single" w:sz="4" w:space="0" w:color="auto"/>
            </w:tcBorders>
          </w:tcPr>
          <w:p w14:paraId="6E30F824" w14:textId="791347E2" w:rsidR="009A16F0" w:rsidRPr="007E2011" w:rsidRDefault="00C3278A" w:rsidP="009A16F0">
            <w:pPr>
              <w:spacing w:line="276" w:lineRule="auto"/>
              <w:rPr>
                <w:rFonts w:asciiTheme="majorHAnsi" w:hAnsiTheme="majorHAnsi" w:cstheme="minorHAnsi"/>
                <w:w w:val="105"/>
                <w:sz w:val="18"/>
                <w:szCs w:val="18"/>
              </w:rPr>
            </w:pPr>
            <w:r w:rsidRPr="007E2011">
              <w:rPr>
                <w:rFonts w:asciiTheme="majorHAnsi" w:hAnsiTheme="majorHAnsi"/>
                <w:sz w:val="18"/>
                <w:szCs w:val="18"/>
              </w:rPr>
              <w:t>Renaissance</w:t>
            </w:r>
          </w:p>
        </w:tc>
        <w:tc>
          <w:tcPr>
            <w:tcW w:w="5310" w:type="dxa"/>
            <w:tcBorders>
              <w:bottom w:val="single" w:sz="4" w:space="0" w:color="auto"/>
            </w:tcBorders>
          </w:tcPr>
          <w:p w14:paraId="22BE51DF" w14:textId="10AF4294" w:rsidR="00C3278A" w:rsidRPr="007E2011" w:rsidRDefault="009A16F0" w:rsidP="009A16F0">
            <w:pPr>
              <w:spacing w:line="276" w:lineRule="auto"/>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C3278A" w:rsidRPr="007E2011">
              <w:rPr>
                <w:rFonts w:asciiTheme="majorHAnsi" w:hAnsiTheme="majorHAnsi"/>
                <w:sz w:val="18"/>
                <w:szCs w:val="18"/>
              </w:rPr>
              <w:t>Harwood, May &amp; Sherman, Chapter 12: Italian Renaissan</w:t>
            </w:r>
            <w:r w:rsidR="003A1D58">
              <w:rPr>
                <w:rFonts w:asciiTheme="majorHAnsi" w:hAnsiTheme="majorHAnsi"/>
                <w:sz w:val="18"/>
                <w:szCs w:val="18"/>
              </w:rPr>
              <w:t>ce</w:t>
            </w:r>
          </w:p>
          <w:p w14:paraId="24EEE162" w14:textId="5EA18B04" w:rsidR="00C3278A" w:rsidRPr="007E2011" w:rsidRDefault="00C3278A" w:rsidP="009A16F0">
            <w:pPr>
              <w:spacing w:line="276" w:lineRule="auto"/>
              <w:rPr>
                <w:rFonts w:asciiTheme="majorHAnsi" w:hAnsiTheme="majorHAnsi" w:cstheme="minorHAnsi"/>
                <w:w w:val="105"/>
                <w:sz w:val="18"/>
                <w:szCs w:val="18"/>
              </w:rPr>
            </w:pPr>
            <w:r w:rsidRPr="007E2011">
              <w:rPr>
                <w:rFonts w:asciiTheme="majorHAnsi" w:hAnsiTheme="majorHAnsi"/>
                <w:sz w:val="18"/>
                <w:szCs w:val="18"/>
              </w:rPr>
              <w:lastRenderedPageBreak/>
              <w:t xml:space="preserve">Maria </w:t>
            </w:r>
            <w:proofErr w:type="spellStart"/>
            <w:r w:rsidRPr="007E2011">
              <w:rPr>
                <w:rFonts w:asciiTheme="majorHAnsi" w:hAnsiTheme="majorHAnsi"/>
                <w:sz w:val="18"/>
                <w:szCs w:val="18"/>
              </w:rPr>
              <w:t>Ruvoldt</w:t>
            </w:r>
            <w:proofErr w:type="spellEnd"/>
            <w:r w:rsidRPr="007E2011">
              <w:rPr>
                <w:rFonts w:asciiTheme="majorHAnsi" w:hAnsiTheme="majorHAnsi"/>
                <w:sz w:val="18"/>
                <w:szCs w:val="18"/>
              </w:rPr>
              <w:t xml:space="preserve">, “Sacred to Secular, East to West: The Renaissance Study and Strategies of Display,” </w:t>
            </w:r>
            <w:r w:rsidRPr="007E2011">
              <w:rPr>
                <w:rFonts w:asciiTheme="majorHAnsi" w:hAnsiTheme="majorHAnsi"/>
                <w:i/>
                <w:sz w:val="18"/>
                <w:szCs w:val="18"/>
              </w:rPr>
              <w:t>Renaissance Studies</w:t>
            </w:r>
            <w:r w:rsidRPr="007E2011">
              <w:rPr>
                <w:rFonts w:asciiTheme="majorHAnsi" w:hAnsiTheme="majorHAnsi"/>
                <w:sz w:val="18"/>
                <w:szCs w:val="18"/>
              </w:rPr>
              <w:t xml:space="preserve"> (2006): 640-657.</w:t>
            </w:r>
          </w:p>
          <w:p w14:paraId="12F49485" w14:textId="603D011A" w:rsidR="009A16F0" w:rsidRPr="003A1D58" w:rsidRDefault="009A16F0" w:rsidP="003A1D58">
            <w:pPr>
              <w:pStyle w:val="TableParagraph"/>
              <w:ind w:right="105"/>
              <w:rPr>
                <w:rFonts w:asciiTheme="majorHAnsi" w:hAnsiTheme="majorHAnsi"/>
                <w:sz w:val="18"/>
                <w:szCs w:val="18"/>
              </w:rPr>
            </w:pPr>
            <w:r w:rsidRPr="007E2011">
              <w:rPr>
                <w:rFonts w:asciiTheme="majorHAnsi" w:hAnsiTheme="majorHAnsi"/>
                <w:b/>
                <w:sz w:val="18"/>
                <w:szCs w:val="18"/>
              </w:rPr>
              <w:t xml:space="preserve">Reflection 3 </w:t>
            </w:r>
            <w:r w:rsidRPr="007E2011">
              <w:rPr>
                <w:rFonts w:asciiTheme="majorHAnsi" w:hAnsiTheme="majorHAnsi"/>
                <w:sz w:val="18"/>
                <w:szCs w:val="18"/>
              </w:rPr>
              <w:t>for</w:t>
            </w:r>
            <w:r w:rsidR="003A1D58">
              <w:rPr>
                <w:rFonts w:asciiTheme="majorHAnsi" w:hAnsiTheme="majorHAnsi"/>
                <w:sz w:val="18"/>
                <w:szCs w:val="18"/>
              </w:rPr>
              <w:t xml:space="preserve"> Discussion Reading by 11:59 pm</w:t>
            </w:r>
          </w:p>
          <w:p w14:paraId="67AC6620" w14:textId="7403E4FF" w:rsidR="009A16F0" w:rsidRPr="007E2011" w:rsidRDefault="009A16F0" w:rsidP="003A1D58">
            <w:pPr>
              <w:pStyle w:val="TableParagraph"/>
              <w:ind w:right="105"/>
              <w:rPr>
                <w:rFonts w:asciiTheme="majorHAnsi" w:hAnsiTheme="majorHAnsi" w:cstheme="minorHAnsi"/>
                <w:w w:val="105"/>
                <w:sz w:val="18"/>
                <w:szCs w:val="18"/>
              </w:rPr>
            </w:pPr>
            <w:r w:rsidRPr="007E2011">
              <w:rPr>
                <w:rFonts w:asciiTheme="majorHAnsi" w:hAnsiTheme="majorHAnsi"/>
                <w:b/>
                <w:sz w:val="18"/>
                <w:szCs w:val="18"/>
              </w:rPr>
              <w:t>Discussion Leaders</w:t>
            </w:r>
            <w:r w:rsidRPr="007E2011">
              <w:rPr>
                <w:rFonts w:asciiTheme="majorHAnsi" w:hAnsiTheme="majorHAnsi"/>
                <w:sz w:val="18"/>
                <w:szCs w:val="18"/>
              </w:rPr>
              <w:t xml:space="preserve">: Also </w:t>
            </w:r>
            <w:r w:rsidR="007E2011" w:rsidRPr="007E2011">
              <w:rPr>
                <w:rFonts w:asciiTheme="majorHAnsi" w:hAnsiTheme="majorHAnsi"/>
                <w:sz w:val="18"/>
                <w:szCs w:val="18"/>
              </w:rPr>
              <w:t>submit discussion questions by 11:59 pm</w:t>
            </w:r>
          </w:p>
        </w:tc>
      </w:tr>
      <w:tr w:rsidR="009A16F0" w:rsidRPr="00C3278A" w14:paraId="1DFD7362" w14:textId="77777777" w:rsidTr="003A1D58">
        <w:tc>
          <w:tcPr>
            <w:tcW w:w="450" w:type="dxa"/>
            <w:vMerge/>
            <w:tcBorders>
              <w:bottom w:val="single" w:sz="12" w:space="0" w:color="auto"/>
            </w:tcBorders>
            <w:vAlign w:val="center"/>
          </w:tcPr>
          <w:p w14:paraId="5A8101EE"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top w:val="single" w:sz="4" w:space="0" w:color="auto"/>
              <w:bottom w:val="single" w:sz="12" w:space="0" w:color="auto"/>
            </w:tcBorders>
            <w:vAlign w:val="center"/>
          </w:tcPr>
          <w:p w14:paraId="2233F323"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tcBorders>
              <w:top w:val="single" w:sz="4" w:space="0" w:color="auto"/>
              <w:bottom w:val="single" w:sz="12" w:space="0" w:color="auto"/>
            </w:tcBorders>
            <w:vAlign w:val="center"/>
          </w:tcPr>
          <w:p w14:paraId="3E0339DE" w14:textId="6200B196"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7/</w:t>
            </w:r>
            <w:r w:rsidR="00E210AB">
              <w:rPr>
                <w:rFonts w:asciiTheme="majorHAnsi" w:hAnsiTheme="majorHAnsi"/>
                <w:w w:val="105"/>
                <w:sz w:val="18"/>
                <w:szCs w:val="18"/>
              </w:rPr>
              <w:t>2</w:t>
            </w:r>
            <w:r w:rsidR="00076CEC">
              <w:rPr>
                <w:rFonts w:asciiTheme="majorHAnsi" w:hAnsiTheme="majorHAnsi"/>
                <w:w w:val="105"/>
                <w:sz w:val="18"/>
                <w:szCs w:val="18"/>
              </w:rPr>
              <w:t>4</w:t>
            </w:r>
          </w:p>
        </w:tc>
        <w:tc>
          <w:tcPr>
            <w:tcW w:w="2610" w:type="dxa"/>
            <w:tcBorders>
              <w:top w:val="single" w:sz="4" w:space="0" w:color="auto"/>
              <w:bottom w:val="single" w:sz="12" w:space="0" w:color="auto"/>
            </w:tcBorders>
          </w:tcPr>
          <w:p w14:paraId="56A3B9A0" w14:textId="77777777" w:rsidR="00C3278A" w:rsidRPr="007E2011" w:rsidRDefault="00C3278A" w:rsidP="00C3278A">
            <w:pPr>
              <w:pStyle w:val="TableParagraph"/>
              <w:spacing w:line="190" w:lineRule="atLeast"/>
              <w:ind w:right="146"/>
              <w:rPr>
                <w:rFonts w:asciiTheme="majorHAnsi" w:hAnsiTheme="majorHAnsi"/>
                <w:sz w:val="18"/>
                <w:szCs w:val="18"/>
              </w:rPr>
            </w:pPr>
            <w:r w:rsidRPr="007E2011">
              <w:rPr>
                <w:rFonts w:asciiTheme="majorHAnsi" w:hAnsiTheme="majorHAnsi"/>
                <w:sz w:val="18"/>
                <w:szCs w:val="18"/>
              </w:rPr>
              <w:t>Renaissance</w:t>
            </w:r>
          </w:p>
          <w:p w14:paraId="62150AB0" w14:textId="77777777" w:rsidR="00C3278A" w:rsidRPr="007E2011" w:rsidRDefault="00C3278A" w:rsidP="00C3278A">
            <w:pPr>
              <w:pStyle w:val="TableParagraph"/>
              <w:spacing w:line="190" w:lineRule="atLeast"/>
              <w:ind w:left="100" w:right="146"/>
              <w:rPr>
                <w:rFonts w:asciiTheme="majorHAnsi" w:hAnsiTheme="majorHAnsi"/>
                <w:sz w:val="18"/>
                <w:szCs w:val="18"/>
              </w:rPr>
            </w:pPr>
          </w:p>
          <w:p w14:paraId="1CCFBD50" w14:textId="1E8C8931" w:rsidR="009A16F0" w:rsidRPr="007E2011" w:rsidRDefault="00C3278A" w:rsidP="00C3278A">
            <w:pPr>
              <w:spacing w:line="276" w:lineRule="auto"/>
              <w:rPr>
                <w:rFonts w:asciiTheme="majorHAnsi" w:hAnsiTheme="majorHAnsi" w:cstheme="minorHAnsi"/>
                <w:w w:val="105"/>
                <w:sz w:val="18"/>
                <w:szCs w:val="18"/>
              </w:rPr>
            </w:pPr>
            <w:r w:rsidRPr="007E2011">
              <w:rPr>
                <w:rFonts w:asciiTheme="majorHAnsi" w:hAnsiTheme="majorHAnsi"/>
                <w:b/>
                <w:sz w:val="18"/>
                <w:szCs w:val="18"/>
              </w:rPr>
              <w:t>Discussion:</w:t>
            </w:r>
            <w:r w:rsidRPr="007E2011">
              <w:rPr>
                <w:rFonts w:asciiTheme="majorHAnsi" w:hAnsiTheme="majorHAnsi"/>
                <w:sz w:val="18"/>
                <w:szCs w:val="18"/>
              </w:rPr>
              <w:t xml:space="preserve"> Consumption, and Material Culture</w:t>
            </w:r>
          </w:p>
        </w:tc>
        <w:tc>
          <w:tcPr>
            <w:tcW w:w="5310" w:type="dxa"/>
            <w:tcBorders>
              <w:top w:val="single" w:sz="4" w:space="0" w:color="auto"/>
              <w:bottom w:val="single" w:sz="12" w:space="0" w:color="auto"/>
            </w:tcBorders>
          </w:tcPr>
          <w:p w14:paraId="040DCB92" w14:textId="3751E92B" w:rsidR="00C3278A" w:rsidRPr="007E2011" w:rsidRDefault="00C3278A" w:rsidP="009A16F0">
            <w:pPr>
              <w:spacing w:line="276" w:lineRule="auto"/>
              <w:rPr>
                <w:rFonts w:asciiTheme="majorHAnsi" w:hAnsiTheme="majorHAnsi" w:cstheme="minorHAnsi"/>
                <w:sz w:val="18"/>
                <w:szCs w:val="18"/>
              </w:rPr>
            </w:pPr>
            <w:r w:rsidRPr="007E2011">
              <w:rPr>
                <w:rFonts w:asciiTheme="majorHAnsi" w:hAnsiTheme="majorHAnsi" w:cstheme="minorHAnsi"/>
                <w:b/>
                <w:sz w:val="18"/>
                <w:szCs w:val="18"/>
              </w:rPr>
              <w:t>Reading:</w:t>
            </w:r>
            <w:r w:rsidRPr="007E2011">
              <w:rPr>
                <w:rFonts w:asciiTheme="majorHAnsi" w:hAnsiTheme="majorHAnsi" w:cstheme="minorHAnsi"/>
                <w:sz w:val="18"/>
                <w:szCs w:val="18"/>
              </w:rPr>
              <w:t xml:space="preserve"> </w:t>
            </w:r>
            <w:r w:rsidRPr="007E2011">
              <w:rPr>
                <w:rFonts w:asciiTheme="majorHAnsi" w:hAnsiTheme="majorHAnsi"/>
                <w:sz w:val="18"/>
                <w:szCs w:val="18"/>
              </w:rPr>
              <w:t>Harwood, May &amp; Sherman, Chapter 14: French Renaissance; Chapter 15: English Renaissance.</w:t>
            </w:r>
          </w:p>
          <w:p w14:paraId="689E5A5C" w14:textId="4C4DE255" w:rsidR="009A16F0" w:rsidRPr="007E2011" w:rsidRDefault="009A16F0" w:rsidP="009A16F0">
            <w:pPr>
              <w:spacing w:line="276" w:lineRule="auto"/>
              <w:rPr>
                <w:rFonts w:asciiTheme="majorHAnsi" w:hAnsiTheme="majorHAnsi" w:cstheme="minorHAnsi"/>
                <w:w w:val="105"/>
                <w:sz w:val="18"/>
                <w:szCs w:val="18"/>
              </w:rPr>
            </w:pPr>
            <w:r w:rsidRPr="007E2011">
              <w:rPr>
                <w:rFonts w:asciiTheme="majorHAnsi" w:hAnsiTheme="majorHAnsi" w:cstheme="minorHAnsi"/>
                <w:b/>
                <w:sz w:val="18"/>
                <w:szCs w:val="18"/>
              </w:rPr>
              <w:t>Quiz 4</w:t>
            </w:r>
            <w:r w:rsidR="007E2011" w:rsidRPr="007E2011">
              <w:rPr>
                <w:rFonts w:asciiTheme="majorHAnsi" w:hAnsiTheme="majorHAnsi" w:cstheme="minorHAnsi"/>
                <w:sz w:val="18"/>
                <w:szCs w:val="18"/>
              </w:rPr>
              <w:t xml:space="preserve"> due by 11:59 pm</w:t>
            </w:r>
            <w:r w:rsidRPr="007E2011">
              <w:rPr>
                <w:rFonts w:asciiTheme="majorHAnsi" w:hAnsiTheme="majorHAnsi" w:cstheme="minorHAnsi"/>
                <w:sz w:val="18"/>
                <w:szCs w:val="18"/>
              </w:rPr>
              <w:t xml:space="preserve"> Sunday</w:t>
            </w:r>
          </w:p>
        </w:tc>
      </w:tr>
      <w:tr w:rsidR="009A16F0" w:rsidRPr="00C3278A" w14:paraId="676650EB" w14:textId="77777777" w:rsidTr="003A1D58">
        <w:tc>
          <w:tcPr>
            <w:tcW w:w="450" w:type="dxa"/>
            <w:vMerge w:val="restart"/>
            <w:tcBorders>
              <w:top w:val="single" w:sz="12" w:space="0" w:color="auto"/>
            </w:tcBorders>
            <w:vAlign w:val="center"/>
          </w:tcPr>
          <w:p w14:paraId="1F404906" w14:textId="77777777" w:rsidR="009A16F0" w:rsidRPr="007E2011" w:rsidRDefault="009A16F0" w:rsidP="007E2011">
            <w:pPr>
              <w:spacing w:line="276" w:lineRule="auto"/>
              <w:jc w:val="center"/>
              <w:rPr>
                <w:rFonts w:asciiTheme="majorHAnsi" w:hAnsiTheme="majorHAnsi"/>
                <w:w w:val="105"/>
                <w:sz w:val="18"/>
                <w:szCs w:val="18"/>
              </w:rPr>
            </w:pPr>
            <w:r w:rsidRPr="007E2011">
              <w:rPr>
                <w:rFonts w:asciiTheme="majorHAnsi" w:hAnsiTheme="majorHAnsi"/>
                <w:w w:val="105"/>
                <w:sz w:val="18"/>
                <w:szCs w:val="18"/>
              </w:rPr>
              <w:t>5</w:t>
            </w:r>
          </w:p>
        </w:tc>
        <w:tc>
          <w:tcPr>
            <w:tcW w:w="360" w:type="dxa"/>
            <w:tcBorders>
              <w:top w:val="single" w:sz="12" w:space="0" w:color="auto"/>
            </w:tcBorders>
            <w:shd w:val="clear" w:color="auto" w:fill="auto"/>
            <w:vAlign w:val="center"/>
          </w:tcPr>
          <w:p w14:paraId="003E3D88"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top w:val="single" w:sz="12" w:space="0" w:color="auto"/>
            </w:tcBorders>
            <w:shd w:val="clear" w:color="auto" w:fill="auto"/>
            <w:vAlign w:val="center"/>
          </w:tcPr>
          <w:p w14:paraId="6ECB2F6B" w14:textId="425CF7AE" w:rsidR="009A16F0" w:rsidRPr="007E2011" w:rsidRDefault="00BB6DDC" w:rsidP="009A16F0">
            <w:pPr>
              <w:spacing w:line="276" w:lineRule="auto"/>
              <w:jc w:val="center"/>
              <w:rPr>
                <w:rFonts w:asciiTheme="majorHAnsi" w:hAnsiTheme="majorHAnsi"/>
                <w:w w:val="105"/>
                <w:sz w:val="18"/>
                <w:szCs w:val="18"/>
              </w:rPr>
            </w:pPr>
            <w:r>
              <w:rPr>
                <w:rFonts w:asciiTheme="majorHAnsi" w:hAnsiTheme="majorHAnsi"/>
                <w:w w:val="105"/>
                <w:sz w:val="18"/>
                <w:szCs w:val="18"/>
              </w:rPr>
              <w:t>7</w:t>
            </w:r>
            <w:r w:rsidR="00C3278A" w:rsidRPr="007E2011">
              <w:rPr>
                <w:rFonts w:asciiTheme="majorHAnsi" w:hAnsiTheme="majorHAnsi"/>
                <w:w w:val="105"/>
                <w:sz w:val="18"/>
                <w:szCs w:val="18"/>
              </w:rPr>
              <w:t>/</w:t>
            </w:r>
            <w:r w:rsidR="00076CEC">
              <w:rPr>
                <w:rFonts w:asciiTheme="majorHAnsi" w:hAnsiTheme="majorHAnsi"/>
                <w:w w:val="105"/>
                <w:sz w:val="18"/>
                <w:szCs w:val="18"/>
              </w:rPr>
              <w:t>29</w:t>
            </w:r>
          </w:p>
        </w:tc>
        <w:tc>
          <w:tcPr>
            <w:tcW w:w="2610" w:type="dxa"/>
            <w:tcBorders>
              <w:top w:val="single" w:sz="12" w:space="0" w:color="auto"/>
            </w:tcBorders>
            <w:shd w:val="clear" w:color="auto" w:fill="auto"/>
          </w:tcPr>
          <w:p w14:paraId="03E711BD" w14:textId="2C412EC2" w:rsidR="009A16F0" w:rsidRPr="007E2011" w:rsidRDefault="00C3278A" w:rsidP="009A16F0">
            <w:pPr>
              <w:spacing w:line="276" w:lineRule="auto"/>
              <w:rPr>
                <w:rFonts w:asciiTheme="majorHAnsi" w:hAnsiTheme="majorHAnsi" w:cstheme="minorHAnsi"/>
                <w:w w:val="105"/>
                <w:sz w:val="18"/>
                <w:szCs w:val="18"/>
              </w:rPr>
            </w:pPr>
            <w:r w:rsidRPr="007E2011">
              <w:rPr>
                <w:rFonts w:asciiTheme="majorHAnsi" w:hAnsiTheme="majorHAnsi"/>
                <w:sz w:val="18"/>
                <w:szCs w:val="18"/>
              </w:rPr>
              <w:t>American Colonial</w:t>
            </w:r>
          </w:p>
        </w:tc>
        <w:tc>
          <w:tcPr>
            <w:tcW w:w="5310" w:type="dxa"/>
            <w:tcBorders>
              <w:top w:val="single" w:sz="12" w:space="0" w:color="auto"/>
            </w:tcBorders>
            <w:shd w:val="clear" w:color="auto" w:fill="auto"/>
          </w:tcPr>
          <w:p w14:paraId="52A036E2" w14:textId="05C3FCBB" w:rsidR="009A16F0" w:rsidRPr="007E2011" w:rsidRDefault="009A16F0" w:rsidP="007E2011">
            <w:pPr>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C3278A" w:rsidRPr="007E2011">
              <w:rPr>
                <w:rFonts w:asciiTheme="majorHAnsi" w:hAnsiTheme="majorHAnsi"/>
                <w:sz w:val="18"/>
                <w:szCs w:val="18"/>
              </w:rPr>
              <w:t>Harwood, May &amp;</w:t>
            </w:r>
            <w:r w:rsidR="007E2011" w:rsidRPr="007E2011">
              <w:rPr>
                <w:rFonts w:asciiTheme="majorHAnsi" w:hAnsiTheme="majorHAnsi"/>
                <w:sz w:val="18"/>
                <w:szCs w:val="18"/>
              </w:rPr>
              <w:t xml:space="preserve"> Sherman, Chapter 16: American C</w:t>
            </w:r>
            <w:r w:rsidR="00C3278A" w:rsidRPr="007E2011">
              <w:rPr>
                <w:rFonts w:asciiTheme="majorHAnsi" w:hAnsiTheme="majorHAnsi"/>
                <w:sz w:val="18"/>
                <w:szCs w:val="18"/>
              </w:rPr>
              <w:t>olonial</w:t>
            </w:r>
          </w:p>
        </w:tc>
      </w:tr>
      <w:tr w:rsidR="009A16F0" w:rsidRPr="00C3278A" w14:paraId="666BF26E" w14:textId="77777777" w:rsidTr="003A1D58">
        <w:tc>
          <w:tcPr>
            <w:tcW w:w="450" w:type="dxa"/>
            <w:vMerge/>
            <w:vAlign w:val="center"/>
          </w:tcPr>
          <w:p w14:paraId="5B3B38E3"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shd w:val="clear" w:color="auto" w:fill="auto"/>
            <w:vAlign w:val="center"/>
          </w:tcPr>
          <w:p w14:paraId="0A023D6D"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shd w:val="clear" w:color="auto" w:fill="auto"/>
            <w:vAlign w:val="center"/>
          </w:tcPr>
          <w:p w14:paraId="12FB33BA" w14:textId="462147BD" w:rsidR="009A16F0" w:rsidRPr="007E2011" w:rsidRDefault="00BB6DDC" w:rsidP="009A16F0">
            <w:pPr>
              <w:spacing w:line="276" w:lineRule="auto"/>
              <w:jc w:val="center"/>
              <w:rPr>
                <w:rFonts w:asciiTheme="majorHAnsi" w:hAnsiTheme="majorHAnsi"/>
                <w:w w:val="105"/>
                <w:sz w:val="18"/>
                <w:szCs w:val="18"/>
              </w:rPr>
            </w:pPr>
            <w:r>
              <w:rPr>
                <w:rFonts w:asciiTheme="majorHAnsi" w:hAnsiTheme="majorHAnsi"/>
                <w:w w:val="105"/>
                <w:sz w:val="18"/>
                <w:szCs w:val="18"/>
              </w:rPr>
              <w:t>7</w:t>
            </w:r>
            <w:r w:rsidR="00C3278A" w:rsidRPr="007E2011">
              <w:rPr>
                <w:rFonts w:asciiTheme="majorHAnsi" w:hAnsiTheme="majorHAnsi"/>
                <w:w w:val="105"/>
                <w:sz w:val="18"/>
                <w:szCs w:val="18"/>
              </w:rPr>
              <w:t>/</w:t>
            </w:r>
            <w:r>
              <w:rPr>
                <w:rFonts w:asciiTheme="majorHAnsi" w:hAnsiTheme="majorHAnsi"/>
                <w:w w:val="105"/>
                <w:sz w:val="18"/>
                <w:szCs w:val="18"/>
              </w:rPr>
              <w:t>3</w:t>
            </w:r>
            <w:r w:rsidR="00076CEC">
              <w:rPr>
                <w:rFonts w:asciiTheme="majorHAnsi" w:hAnsiTheme="majorHAnsi"/>
                <w:w w:val="105"/>
                <w:sz w:val="18"/>
                <w:szCs w:val="18"/>
              </w:rPr>
              <w:t>0</w:t>
            </w:r>
          </w:p>
        </w:tc>
        <w:tc>
          <w:tcPr>
            <w:tcW w:w="2610" w:type="dxa"/>
            <w:shd w:val="clear" w:color="auto" w:fill="auto"/>
          </w:tcPr>
          <w:p w14:paraId="49FC11BB" w14:textId="7FC181CB" w:rsidR="009A16F0" w:rsidRPr="007E2011" w:rsidRDefault="00C3278A" w:rsidP="009A16F0">
            <w:pPr>
              <w:spacing w:line="276" w:lineRule="auto"/>
              <w:rPr>
                <w:rFonts w:asciiTheme="majorHAnsi" w:hAnsiTheme="majorHAnsi" w:cstheme="minorHAnsi"/>
                <w:w w:val="105"/>
                <w:sz w:val="18"/>
                <w:szCs w:val="18"/>
              </w:rPr>
            </w:pPr>
            <w:r w:rsidRPr="007E2011">
              <w:rPr>
                <w:rFonts w:asciiTheme="majorHAnsi" w:hAnsiTheme="majorHAnsi"/>
                <w:sz w:val="18"/>
                <w:szCs w:val="18"/>
              </w:rPr>
              <w:t>Baroque</w:t>
            </w:r>
          </w:p>
        </w:tc>
        <w:tc>
          <w:tcPr>
            <w:tcW w:w="5310" w:type="dxa"/>
            <w:shd w:val="clear" w:color="auto" w:fill="auto"/>
          </w:tcPr>
          <w:p w14:paraId="249FA035" w14:textId="29A8890F" w:rsidR="00C3278A" w:rsidRPr="007E2011" w:rsidRDefault="009A16F0" w:rsidP="007E2011">
            <w:pPr>
              <w:rPr>
                <w:rFonts w:asciiTheme="majorHAnsi" w:hAnsiTheme="majorHAnsi"/>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C3278A" w:rsidRPr="007E2011">
              <w:rPr>
                <w:rFonts w:asciiTheme="majorHAnsi" w:hAnsiTheme="majorHAnsi"/>
                <w:sz w:val="18"/>
                <w:szCs w:val="18"/>
              </w:rPr>
              <w:t>Harwood, May &amp; Sherman, Chapter 17: European Baroque; Chapter 18: French Baroque; Chapter 19: English Restoration</w:t>
            </w:r>
          </w:p>
          <w:p w14:paraId="09D57C7A" w14:textId="0262FCFF" w:rsidR="00C3278A" w:rsidRPr="007E2011" w:rsidRDefault="00C3278A" w:rsidP="009A16F0">
            <w:pPr>
              <w:spacing w:line="276" w:lineRule="auto"/>
              <w:rPr>
                <w:rFonts w:asciiTheme="majorHAnsi" w:hAnsiTheme="majorHAnsi"/>
                <w:sz w:val="18"/>
                <w:szCs w:val="18"/>
              </w:rPr>
            </w:pPr>
            <w:r w:rsidRPr="007E2011">
              <w:rPr>
                <w:rFonts w:asciiTheme="majorHAnsi" w:hAnsiTheme="majorHAnsi"/>
                <w:sz w:val="18"/>
                <w:szCs w:val="18"/>
              </w:rPr>
              <w:t xml:space="preserve">Hellman, Mimi. “Furniture, Sociability and the Work of Leisure in Eighteenth Century France.” </w:t>
            </w:r>
            <w:r w:rsidRPr="007E2011">
              <w:rPr>
                <w:rFonts w:asciiTheme="majorHAnsi" w:hAnsiTheme="majorHAnsi"/>
                <w:i/>
                <w:sz w:val="18"/>
                <w:szCs w:val="18"/>
              </w:rPr>
              <w:t>Eighteenth-Century Studies</w:t>
            </w:r>
            <w:r w:rsidRPr="007E2011">
              <w:rPr>
                <w:rFonts w:asciiTheme="majorHAnsi" w:hAnsiTheme="majorHAnsi"/>
                <w:sz w:val="18"/>
                <w:szCs w:val="18"/>
              </w:rPr>
              <w:t xml:space="preserve"> 32 (Summer, 1999): 415-445.</w:t>
            </w:r>
          </w:p>
          <w:p w14:paraId="239A1A24" w14:textId="5FB07323" w:rsidR="00C3278A" w:rsidRPr="007E2011" w:rsidRDefault="00C3278A" w:rsidP="007E2011">
            <w:pPr>
              <w:pStyle w:val="TableParagraph"/>
              <w:ind w:right="105"/>
              <w:rPr>
                <w:rFonts w:asciiTheme="majorHAnsi" w:hAnsiTheme="majorHAnsi"/>
                <w:sz w:val="18"/>
                <w:szCs w:val="18"/>
              </w:rPr>
            </w:pPr>
            <w:r w:rsidRPr="007E2011">
              <w:rPr>
                <w:rFonts w:asciiTheme="majorHAnsi" w:hAnsiTheme="majorHAnsi"/>
                <w:b/>
                <w:sz w:val="18"/>
                <w:szCs w:val="18"/>
              </w:rPr>
              <w:t xml:space="preserve">Reflection 4 </w:t>
            </w:r>
            <w:r w:rsidRPr="007E2011">
              <w:rPr>
                <w:rFonts w:asciiTheme="majorHAnsi" w:hAnsiTheme="majorHAnsi"/>
                <w:sz w:val="18"/>
                <w:szCs w:val="18"/>
              </w:rPr>
              <w:t>fo</w:t>
            </w:r>
            <w:r w:rsidR="003A1D58">
              <w:rPr>
                <w:rFonts w:asciiTheme="majorHAnsi" w:hAnsiTheme="majorHAnsi"/>
                <w:sz w:val="18"/>
                <w:szCs w:val="18"/>
              </w:rPr>
              <w:t>r Discussion Reading by 11:59 pm</w:t>
            </w:r>
          </w:p>
          <w:p w14:paraId="6640FE62" w14:textId="1AB44D0E" w:rsidR="00C3278A" w:rsidRPr="003A1D58" w:rsidRDefault="00C3278A" w:rsidP="003A1D58">
            <w:pPr>
              <w:pStyle w:val="TableParagraph"/>
              <w:ind w:right="105"/>
              <w:rPr>
                <w:rFonts w:asciiTheme="majorHAnsi" w:hAnsiTheme="majorHAnsi"/>
                <w:sz w:val="18"/>
                <w:szCs w:val="18"/>
              </w:rPr>
            </w:pPr>
            <w:r w:rsidRPr="007E2011">
              <w:rPr>
                <w:rFonts w:asciiTheme="majorHAnsi" w:hAnsiTheme="majorHAnsi"/>
                <w:b/>
                <w:sz w:val="18"/>
                <w:szCs w:val="18"/>
              </w:rPr>
              <w:t>Discussion Leaders</w:t>
            </w:r>
            <w:r w:rsidRPr="007E2011">
              <w:rPr>
                <w:rFonts w:asciiTheme="majorHAnsi" w:hAnsiTheme="majorHAnsi"/>
                <w:sz w:val="18"/>
                <w:szCs w:val="18"/>
              </w:rPr>
              <w:t>: Also submit d</w:t>
            </w:r>
            <w:r w:rsidR="003A1D58">
              <w:rPr>
                <w:rFonts w:asciiTheme="majorHAnsi" w:hAnsiTheme="majorHAnsi"/>
                <w:sz w:val="18"/>
                <w:szCs w:val="18"/>
              </w:rPr>
              <w:t>iscussion questions by 11:59 pm</w:t>
            </w:r>
          </w:p>
        </w:tc>
      </w:tr>
      <w:tr w:rsidR="009A16F0" w:rsidRPr="00C3278A" w14:paraId="483693B5" w14:textId="77777777" w:rsidTr="003A1D58">
        <w:tc>
          <w:tcPr>
            <w:tcW w:w="450" w:type="dxa"/>
            <w:vMerge/>
            <w:vAlign w:val="center"/>
          </w:tcPr>
          <w:p w14:paraId="56405754"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vAlign w:val="center"/>
          </w:tcPr>
          <w:p w14:paraId="7D630488"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vAlign w:val="center"/>
          </w:tcPr>
          <w:p w14:paraId="5AB1DF7F" w14:textId="4CDC4AB4" w:rsidR="009A16F0" w:rsidRPr="007E2011" w:rsidRDefault="00076CEC" w:rsidP="009A16F0">
            <w:pPr>
              <w:spacing w:line="276" w:lineRule="auto"/>
              <w:jc w:val="center"/>
              <w:rPr>
                <w:rFonts w:asciiTheme="majorHAnsi" w:hAnsiTheme="majorHAnsi"/>
                <w:w w:val="105"/>
                <w:sz w:val="18"/>
                <w:szCs w:val="18"/>
              </w:rPr>
            </w:pPr>
            <w:r>
              <w:rPr>
                <w:rFonts w:asciiTheme="majorHAnsi" w:hAnsiTheme="majorHAnsi"/>
                <w:w w:val="105"/>
                <w:sz w:val="18"/>
                <w:szCs w:val="18"/>
              </w:rPr>
              <w:t>7</w:t>
            </w:r>
            <w:r w:rsidR="009A16F0" w:rsidRPr="007E2011">
              <w:rPr>
                <w:rFonts w:asciiTheme="majorHAnsi" w:hAnsiTheme="majorHAnsi"/>
                <w:w w:val="105"/>
                <w:sz w:val="18"/>
                <w:szCs w:val="18"/>
              </w:rPr>
              <w:t>/</w:t>
            </w:r>
            <w:r>
              <w:rPr>
                <w:rFonts w:asciiTheme="majorHAnsi" w:hAnsiTheme="majorHAnsi"/>
                <w:w w:val="105"/>
                <w:sz w:val="18"/>
                <w:szCs w:val="18"/>
              </w:rPr>
              <w:t>31</w:t>
            </w:r>
          </w:p>
        </w:tc>
        <w:tc>
          <w:tcPr>
            <w:tcW w:w="2610" w:type="dxa"/>
          </w:tcPr>
          <w:p w14:paraId="3E8867C7" w14:textId="77777777" w:rsidR="00C3278A" w:rsidRPr="007E2011" w:rsidRDefault="00C3278A" w:rsidP="00C3278A">
            <w:pPr>
              <w:pStyle w:val="TableParagraph"/>
              <w:ind w:right="127"/>
              <w:rPr>
                <w:rFonts w:asciiTheme="majorHAnsi" w:hAnsiTheme="majorHAnsi"/>
                <w:sz w:val="18"/>
                <w:szCs w:val="18"/>
              </w:rPr>
            </w:pPr>
            <w:r w:rsidRPr="007E2011">
              <w:rPr>
                <w:rFonts w:asciiTheme="majorHAnsi" w:hAnsiTheme="majorHAnsi"/>
                <w:sz w:val="18"/>
                <w:szCs w:val="18"/>
              </w:rPr>
              <w:t>Rococo</w:t>
            </w:r>
          </w:p>
          <w:p w14:paraId="12020A79" w14:textId="77777777" w:rsidR="00C3278A" w:rsidRPr="007E2011" w:rsidRDefault="00C3278A" w:rsidP="00C3278A">
            <w:pPr>
              <w:pStyle w:val="TableParagraph"/>
              <w:ind w:left="100" w:right="127"/>
              <w:rPr>
                <w:rFonts w:asciiTheme="majorHAnsi" w:hAnsiTheme="majorHAnsi"/>
                <w:sz w:val="18"/>
                <w:szCs w:val="18"/>
              </w:rPr>
            </w:pPr>
          </w:p>
          <w:p w14:paraId="74D80258" w14:textId="73587AE0" w:rsidR="009A16F0" w:rsidRPr="007E2011" w:rsidRDefault="00C3278A" w:rsidP="00C3278A">
            <w:pPr>
              <w:spacing w:line="276" w:lineRule="auto"/>
              <w:rPr>
                <w:rFonts w:asciiTheme="majorHAnsi" w:hAnsiTheme="majorHAnsi" w:cstheme="minorHAnsi"/>
                <w:w w:val="105"/>
                <w:sz w:val="18"/>
                <w:szCs w:val="18"/>
              </w:rPr>
            </w:pPr>
            <w:r w:rsidRPr="007E2011">
              <w:rPr>
                <w:rFonts w:asciiTheme="majorHAnsi" w:hAnsiTheme="majorHAnsi"/>
                <w:b/>
                <w:sz w:val="18"/>
                <w:szCs w:val="18"/>
              </w:rPr>
              <w:t xml:space="preserve">Discussion: </w:t>
            </w:r>
            <w:r w:rsidRPr="007E2011">
              <w:rPr>
                <w:rFonts w:asciiTheme="majorHAnsi" w:hAnsiTheme="majorHAnsi"/>
                <w:sz w:val="18"/>
                <w:szCs w:val="18"/>
              </w:rPr>
              <w:t>Furniture as a Social Actor</w:t>
            </w:r>
          </w:p>
        </w:tc>
        <w:tc>
          <w:tcPr>
            <w:tcW w:w="5310" w:type="dxa"/>
          </w:tcPr>
          <w:p w14:paraId="2D9E3C0E" w14:textId="35400C5A" w:rsidR="00C3278A" w:rsidRPr="007E2011" w:rsidRDefault="00C3278A" w:rsidP="00C3278A">
            <w:pPr>
              <w:rPr>
                <w:rFonts w:asciiTheme="majorHAnsi" w:hAnsiTheme="majorHAnsi"/>
                <w:sz w:val="18"/>
                <w:szCs w:val="18"/>
              </w:rPr>
            </w:pPr>
            <w:r w:rsidRPr="007E2011">
              <w:rPr>
                <w:rFonts w:asciiTheme="majorHAnsi" w:hAnsiTheme="majorHAnsi" w:cstheme="minorHAnsi"/>
                <w:b/>
                <w:sz w:val="18"/>
                <w:szCs w:val="18"/>
              </w:rPr>
              <w:t>Reading:</w:t>
            </w:r>
            <w:r w:rsidRPr="007E2011">
              <w:rPr>
                <w:rFonts w:asciiTheme="majorHAnsi" w:hAnsiTheme="majorHAnsi" w:cstheme="minorHAnsi"/>
                <w:sz w:val="18"/>
                <w:szCs w:val="18"/>
              </w:rPr>
              <w:t xml:space="preserve"> </w:t>
            </w:r>
            <w:r w:rsidRPr="007E2011">
              <w:rPr>
                <w:rFonts w:asciiTheme="majorHAnsi" w:hAnsiTheme="majorHAnsi"/>
                <w:sz w:val="18"/>
                <w:szCs w:val="18"/>
              </w:rPr>
              <w:t xml:space="preserve">Harwood, May &amp; Sherman, Chapter 20: Le Regence and Louis XV. </w:t>
            </w:r>
          </w:p>
          <w:p w14:paraId="0BBC0C75" w14:textId="6BB0FE0D" w:rsidR="009A16F0" w:rsidRPr="007E2011" w:rsidRDefault="009A16F0" w:rsidP="007E2011">
            <w:pPr>
              <w:spacing w:line="276" w:lineRule="auto"/>
              <w:rPr>
                <w:rFonts w:asciiTheme="majorHAnsi" w:hAnsiTheme="majorHAnsi" w:cstheme="minorHAnsi"/>
                <w:w w:val="105"/>
                <w:sz w:val="18"/>
                <w:szCs w:val="18"/>
              </w:rPr>
            </w:pPr>
            <w:r w:rsidRPr="007E2011">
              <w:rPr>
                <w:rFonts w:asciiTheme="majorHAnsi" w:hAnsiTheme="majorHAnsi" w:cstheme="minorHAnsi"/>
                <w:b/>
                <w:sz w:val="18"/>
                <w:szCs w:val="18"/>
              </w:rPr>
              <w:t>Quiz 5</w:t>
            </w:r>
            <w:r w:rsidRPr="007E2011">
              <w:rPr>
                <w:rFonts w:asciiTheme="majorHAnsi" w:hAnsiTheme="majorHAnsi" w:cstheme="minorHAnsi"/>
                <w:sz w:val="18"/>
                <w:szCs w:val="18"/>
              </w:rPr>
              <w:t xml:space="preserve"> due by </w:t>
            </w:r>
            <w:r w:rsidR="007E2011" w:rsidRPr="007E2011">
              <w:rPr>
                <w:rFonts w:asciiTheme="majorHAnsi" w:hAnsiTheme="majorHAnsi" w:cstheme="minorHAnsi"/>
                <w:sz w:val="18"/>
                <w:szCs w:val="18"/>
              </w:rPr>
              <w:t>11:59 pm</w:t>
            </w:r>
            <w:r w:rsidRPr="007E2011">
              <w:rPr>
                <w:rFonts w:asciiTheme="majorHAnsi" w:hAnsiTheme="majorHAnsi" w:cstheme="minorHAnsi"/>
                <w:sz w:val="18"/>
                <w:szCs w:val="18"/>
              </w:rPr>
              <w:t xml:space="preserve"> Sunday</w:t>
            </w:r>
          </w:p>
        </w:tc>
      </w:tr>
      <w:tr w:rsidR="009A16F0" w:rsidRPr="00C3278A" w14:paraId="266C06F5" w14:textId="77777777" w:rsidTr="003A1D58">
        <w:trPr>
          <w:trHeight w:val="245"/>
        </w:trPr>
        <w:tc>
          <w:tcPr>
            <w:tcW w:w="450" w:type="dxa"/>
            <w:vMerge w:val="restart"/>
            <w:tcBorders>
              <w:top w:val="single" w:sz="12" w:space="0" w:color="auto"/>
            </w:tcBorders>
            <w:vAlign w:val="center"/>
          </w:tcPr>
          <w:p w14:paraId="70CD7139" w14:textId="77777777" w:rsidR="009A16F0" w:rsidRPr="007E2011" w:rsidRDefault="009A16F0" w:rsidP="007E2011">
            <w:pPr>
              <w:spacing w:line="276" w:lineRule="auto"/>
              <w:jc w:val="center"/>
              <w:rPr>
                <w:rFonts w:asciiTheme="majorHAnsi" w:hAnsiTheme="majorHAnsi"/>
                <w:w w:val="105"/>
                <w:sz w:val="18"/>
                <w:szCs w:val="18"/>
              </w:rPr>
            </w:pPr>
            <w:r w:rsidRPr="007E2011">
              <w:rPr>
                <w:rFonts w:asciiTheme="majorHAnsi" w:hAnsiTheme="majorHAnsi"/>
                <w:w w:val="105"/>
                <w:sz w:val="18"/>
                <w:szCs w:val="18"/>
              </w:rPr>
              <w:t>6</w:t>
            </w:r>
          </w:p>
        </w:tc>
        <w:tc>
          <w:tcPr>
            <w:tcW w:w="360" w:type="dxa"/>
            <w:tcBorders>
              <w:top w:val="single" w:sz="12" w:space="0" w:color="auto"/>
              <w:bottom w:val="single" w:sz="4" w:space="0" w:color="auto"/>
            </w:tcBorders>
            <w:vAlign w:val="center"/>
          </w:tcPr>
          <w:p w14:paraId="147D9C2F"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T</w:t>
            </w:r>
          </w:p>
        </w:tc>
        <w:tc>
          <w:tcPr>
            <w:tcW w:w="540" w:type="dxa"/>
            <w:tcBorders>
              <w:top w:val="single" w:sz="12" w:space="0" w:color="auto"/>
              <w:bottom w:val="single" w:sz="4" w:space="0" w:color="auto"/>
            </w:tcBorders>
            <w:vAlign w:val="center"/>
          </w:tcPr>
          <w:p w14:paraId="31DD6FF2" w14:textId="3D969F23" w:rsidR="009A16F0" w:rsidRPr="007E2011" w:rsidRDefault="00C3278A"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8/</w:t>
            </w:r>
            <w:r w:rsidR="00E210AB">
              <w:rPr>
                <w:rFonts w:asciiTheme="majorHAnsi" w:hAnsiTheme="majorHAnsi"/>
                <w:w w:val="105"/>
                <w:sz w:val="18"/>
                <w:szCs w:val="18"/>
              </w:rPr>
              <w:t>0</w:t>
            </w:r>
            <w:r w:rsidR="00076CEC">
              <w:rPr>
                <w:rFonts w:asciiTheme="majorHAnsi" w:hAnsiTheme="majorHAnsi"/>
                <w:w w:val="105"/>
                <w:sz w:val="18"/>
                <w:szCs w:val="18"/>
              </w:rPr>
              <w:t>5</w:t>
            </w:r>
          </w:p>
        </w:tc>
        <w:tc>
          <w:tcPr>
            <w:tcW w:w="2610" w:type="dxa"/>
            <w:tcBorders>
              <w:top w:val="single" w:sz="12" w:space="0" w:color="auto"/>
              <w:bottom w:val="single" w:sz="4" w:space="0" w:color="auto"/>
            </w:tcBorders>
          </w:tcPr>
          <w:p w14:paraId="3E07C9ED" w14:textId="77777777" w:rsidR="00C3278A" w:rsidRPr="007E2011" w:rsidRDefault="00C3278A" w:rsidP="00C3278A">
            <w:pPr>
              <w:pStyle w:val="TableParagraph"/>
              <w:spacing w:before="2"/>
              <w:ind w:right="190"/>
              <w:rPr>
                <w:rFonts w:asciiTheme="majorHAnsi" w:hAnsiTheme="majorHAnsi"/>
                <w:sz w:val="18"/>
                <w:szCs w:val="18"/>
              </w:rPr>
            </w:pPr>
            <w:r w:rsidRPr="007E2011">
              <w:rPr>
                <w:rFonts w:asciiTheme="majorHAnsi" w:hAnsiTheme="majorHAnsi"/>
                <w:sz w:val="18"/>
                <w:szCs w:val="18"/>
              </w:rPr>
              <w:t>Neoclassical</w:t>
            </w:r>
          </w:p>
          <w:p w14:paraId="171C6B96" w14:textId="70BB35AB" w:rsidR="009A16F0" w:rsidRPr="007E2011" w:rsidRDefault="009A16F0" w:rsidP="009A16F0">
            <w:pPr>
              <w:spacing w:line="276" w:lineRule="auto"/>
              <w:rPr>
                <w:rFonts w:asciiTheme="majorHAnsi" w:hAnsiTheme="majorHAnsi" w:cstheme="minorHAnsi"/>
                <w:w w:val="105"/>
                <w:sz w:val="18"/>
                <w:szCs w:val="18"/>
              </w:rPr>
            </w:pPr>
          </w:p>
        </w:tc>
        <w:tc>
          <w:tcPr>
            <w:tcW w:w="5310" w:type="dxa"/>
            <w:tcBorders>
              <w:top w:val="single" w:sz="12" w:space="0" w:color="auto"/>
              <w:bottom w:val="single" w:sz="4" w:space="0" w:color="auto"/>
            </w:tcBorders>
          </w:tcPr>
          <w:p w14:paraId="385816B6" w14:textId="3EFEB955" w:rsidR="009A16F0" w:rsidRPr="007E2011" w:rsidRDefault="009A16F0" w:rsidP="00C3278A">
            <w:pPr>
              <w:spacing w:line="276" w:lineRule="auto"/>
              <w:rPr>
                <w:rFonts w:asciiTheme="majorHAnsi" w:hAnsiTheme="majorHAnsi" w:cstheme="minorHAnsi"/>
                <w:w w:val="105"/>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C3278A" w:rsidRPr="007E2011">
              <w:rPr>
                <w:rFonts w:asciiTheme="majorHAnsi" w:hAnsiTheme="majorHAnsi"/>
                <w:sz w:val="18"/>
                <w:szCs w:val="18"/>
              </w:rPr>
              <w:t>Harwood, May &amp; Sherman, Chapter 23: Louis XVI and French Provincial; Chapter 21: English Neo-Palladian and Georgian; Late English Georgian</w:t>
            </w:r>
          </w:p>
        </w:tc>
      </w:tr>
      <w:tr w:rsidR="009A16F0" w:rsidRPr="00C3278A" w14:paraId="771F95C0" w14:textId="77777777" w:rsidTr="003A1D58">
        <w:tc>
          <w:tcPr>
            <w:tcW w:w="450" w:type="dxa"/>
            <w:vMerge/>
            <w:vAlign w:val="center"/>
          </w:tcPr>
          <w:p w14:paraId="19539962"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bottom w:val="single" w:sz="4" w:space="0" w:color="auto"/>
            </w:tcBorders>
            <w:vAlign w:val="center"/>
          </w:tcPr>
          <w:p w14:paraId="372FF6CE"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W</w:t>
            </w:r>
          </w:p>
        </w:tc>
        <w:tc>
          <w:tcPr>
            <w:tcW w:w="540" w:type="dxa"/>
            <w:tcBorders>
              <w:bottom w:val="single" w:sz="4" w:space="0" w:color="auto"/>
            </w:tcBorders>
            <w:vAlign w:val="center"/>
          </w:tcPr>
          <w:p w14:paraId="461C0B23" w14:textId="4F832CEA" w:rsidR="009A16F0" w:rsidRPr="007E2011" w:rsidRDefault="00C3278A"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8/</w:t>
            </w:r>
            <w:r w:rsidR="00E210AB">
              <w:rPr>
                <w:rFonts w:asciiTheme="majorHAnsi" w:hAnsiTheme="majorHAnsi"/>
                <w:w w:val="105"/>
                <w:sz w:val="18"/>
                <w:szCs w:val="18"/>
              </w:rPr>
              <w:t>0</w:t>
            </w:r>
            <w:r w:rsidR="00076CEC">
              <w:rPr>
                <w:rFonts w:asciiTheme="majorHAnsi" w:hAnsiTheme="majorHAnsi"/>
                <w:w w:val="105"/>
                <w:sz w:val="18"/>
                <w:szCs w:val="18"/>
              </w:rPr>
              <w:t>6</w:t>
            </w:r>
          </w:p>
        </w:tc>
        <w:tc>
          <w:tcPr>
            <w:tcW w:w="2610" w:type="dxa"/>
            <w:tcBorders>
              <w:bottom w:val="single" w:sz="4" w:space="0" w:color="auto"/>
            </w:tcBorders>
          </w:tcPr>
          <w:p w14:paraId="4CFEDB37" w14:textId="77777777" w:rsidR="00C3278A" w:rsidRPr="007E2011" w:rsidRDefault="00C3278A" w:rsidP="00C3278A">
            <w:pPr>
              <w:pStyle w:val="TableParagraph"/>
              <w:ind w:right="222"/>
              <w:rPr>
                <w:rFonts w:asciiTheme="majorHAnsi" w:hAnsiTheme="majorHAnsi"/>
                <w:sz w:val="18"/>
                <w:szCs w:val="18"/>
              </w:rPr>
            </w:pPr>
            <w:r w:rsidRPr="007E2011">
              <w:rPr>
                <w:rFonts w:asciiTheme="majorHAnsi" w:hAnsiTheme="majorHAnsi"/>
                <w:sz w:val="18"/>
                <w:szCs w:val="18"/>
              </w:rPr>
              <w:t>Neoclassical</w:t>
            </w:r>
          </w:p>
          <w:p w14:paraId="682CACBD" w14:textId="77777777" w:rsidR="00C3278A" w:rsidRPr="007E2011" w:rsidRDefault="00C3278A" w:rsidP="00C3278A">
            <w:pPr>
              <w:pStyle w:val="TableParagraph"/>
              <w:ind w:left="102" w:right="222"/>
              <w:rPr>
                <w:rFonts w:asciiTheme="majorHAnsi" w:hAnsiTheme="majorHAnsi"/>
                <w:sz w:val="18"/>
                <w:szCs w:val="18"/>
              </w:rPr>
            </w:pPr>
          </w:p>
          <w:p w14:paraId="3CE41070" w14:textId="14EBADBF" w:rsidR="009A16F0" w:rsidRPr="007E2011" w:rsidRDefault="00C3278A" w:rsidP="00C3278A">
            <w:pPr>
              <w:pStyle w:val="TableParagraph"/>
              <w:spacing w:before="2"/>
              <w:ind w:right="98"/>
              <w:rPr>
                <w:rFonts w:asciiTheme="majorHAnsi" w:hAnsiTheme="majorHAnsi" w:cstheme="minorHAnsi"/>
                <w:sz w:val="18"/>
                <w:szCs w:val="18"/>
              </w:rPr>
            </w:pPr>
            <w:r w:rsidRPr="007E2011">
              <w:rPr>
                <w:rFonts w:asciiTheme="majorHAnsi" w:hAnsiTheme="majorHAnsi"/>
                <w:sz w:val="18"/>
                <w:szCs w:val="18"/>
              </w:rPr>
              <w:t>Exam Review</w:t>
            </w:r>
          </w:p>
        </w:tc>
        <w:tc>
          <w:tcPr>
            <w:tcW w:w="5310" w:type="dxa"/>
            <w:tcBorders>
              <w:bottom w:val="single" w:sz="4" w:space="0" w:color="auto"/>
            </w:tcBorders>
          </w:tcPr>
          <w:p w14:paraId="1457608C" w14:textId="27B8E33A" w:rsidR="009A16F0" w:rsidRPr="007E2011" w:rsidRDefault="009A16F0" w:rsidP="00C3278A">
            <w:pPr>
              <w:spacing w:line="276" w:lineRule="auto"/>
              <w:rPr>
                <w:rFonts w:asciiTheme="majorHAnsi" w:hAnsiTheme="majorHAnsi" w:cstheme="minorHAnsi"/>
                <w:w w:val="105"/>
                <w:sz w:val="18"/>
                <w:szCs w:val="18"/>
              </w:rPr>
            </w:pPr>
            <w:r w:rsidRPr="007E2011">
              <w:rPr>
                <w:rFonts w:asciiTheme="majorHAnsi" w:hAnsiTheme="majorHAnsi" w:cstheme="minorHAnsi"/>
                <w:b/>
                <w:w w:val="105"/>
                <w:sz w:val="18"/>
                <w:szCs w:val="18"/>
              </w:rPr>
              <w:t>Reading:</w:t>
            </w:r>
            <w:r w:rsidRPr="007E2011">
              <w:rPr>
                <w:rFonts w:asciiTheme="majorHAnsi" w:hAnsiTheme="majorHAnsi" w:cstheme="minorHAnsi"/>
                <w:w w:val="105"/>
                <w:sz w:val="18"/>
                <w:szCs w:val="18"/>
              </w:rPr>
              <w:t xml:space="preserve"> </w:t>
            </w:r>
            <w:r w:rsidR="00C3278A" w:rsidRPr="007E2011">
              <w:rPr>
                <w:rFonts w:asciiTheme="majorHAnsi" w:hAnsiTheme="majorHAnsi"/>
                <w:sz w:val="18"/>
                <w:szCs w:val="18"/>
              </w:rPr>
              <w:t>Harwood, May &amp; Sherman,; Chapter 22: American Georgian; Chapter 25: American Federal</w:t>
            </w:r>
          </w:p>
        </w:tc>
      </w:tr>
      <w:tr w:rsidR="009A16F0" w:rsidRPr="00C3278A" w14:paraId="0BE5D52E" w14:textId="77777777" w:rsidTr="003A1D58">
        <w:tc>
          <w:tcPr>
            <w:tcW w:w="450" w:type="dxa"/>
            <w:vMerge/>
            <w:tcBorders>
              <w:bottom w:val="single" w:sz="12" w:space="0" w:color="auto"/>
            </w:tcBorders>
            <w:vAlign w:val="center"/>
          </w:tcPr>
          <w:p w14:paraId="11C0DE1D" w14:textId="77777777" w:rsidR="009A16F0" w:rsidRPr="007E2011" w:rsidRDefault="009A16F0" w:rsidP="007E2011">
            <w:pPr>
              <w:spacing w:line="276" w:lineRule="auto"/>
              <w:jc w:val="center"/>
              <w:rPr>
                <w:rFonts w:asciiTheme="majorHAnsi" w:hAnsiTheme="majorHAnsi"/>
                <w:w w:val="105"/>
                <w:sz w:val="18"/>
                <w:szCs w:val="18"/>
              </w:rPr>
            </w:pPr>
          </w:p>
        </w:tc>
        <w:tc>
          <w:tcPr>
            <w:tcW w:w="360" w:type="dxa"/>
            <w:tcBorders>
              <w:top w:val="single" w:sz="4" w:space="0" w:color="auto"/>
              <w:bottom w:val="single" w:sz="12" w:space="0" w:color="auto"/>
            </w:tcBorders>
            <w:vAlign w:val="center"/>
          </w:tcPr>
          <w:p w14:paraId="2F15BFA6" w14:textId="77777777" w:rsidR="009A16F0" w:rsidRPr="007E2011" w:rsidRDefault="009A16F0"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R</w:t>
            </w:r>
          </w:p>
        </w:tc>
        <w:tc>
          <w:tcPr>
            <w:tcW w:w="540" w:type="dxa"/>
            <w:tcBorders>
              <w:top w:val="single" w:sz="4" w:space="0" w:color="auto"/>
              <w:bottom w:val="single" w:sz="12" w:space="0" w:color="auto"/>
            </w:tcBorders>
            <w:vAlign w:val="center"/>
          </w:tcPr>
          <w:p w14:paraId="70661739" w14:textId="30F62E13" w:rsidR="009A16F0" w:rsidRPr="007E2011" w:rsidRDefault="00C3278A" w:rsidP="009A16F0">
            <w:pPr>
              <w:spacing w:line="276" w:lineRule="auto"/>
              <w:jc w:val="center"/>
              <w:rPr>
                <w:rFonts w:asciiTheme="majorHAnsi" w:hAnsiTheme="majorHAnsi"/>
                <w:w w:val="105"/>
                <w:sz w:val="18"/>
                <w:szCs w:val="18"/>
              </w:rPr>
            </w:pPr>
            <w:r w:rsidRPr="007E2011">
              <w:rPr>
                <w:rFonts w:asciiTheme="majorHAnsi" w:hAnsiTheme="majorHAnsi"/>
                <w:w w:val="105"/>
                <w:sz w:val="18"/>
                <w:szCs w:val="18"/>
              </w:rPr>
              <w:t>8/</w:t>
            </w:r>
            <w:r w:rsidR="00BB6DDC">
              <w:rPr>
                <w:rFonts w:asciiTheme="majorHAnsi" w:hAnsiTheme="majorHAnsi"/>
                <w:w w:val="105"/>
                <w:sz w:val="18"/>
                <w:szCs w:val="18"/>
              </w:rPr>
              <w:t>0</w:t>
            </w:r>
            <w:r w:rsidR="00076CEC">
              <w:rPr>
                <w:rFonts w:asciiTheme="majorHAnsi" w:hAnsiTheme="majorHAnsi"/>
                <w:w w:val="105"/>
                <w:sz w:val="18"/>
                <w:szCs w:val="18"/>
              </w:rPr>
              <w:t>7</w:t>
            </w:r>
          </w:p>
        </w:tc>
        <w:tc>
          <w:tcPr>
            <w:tcW w:w="2610" w:type="dxa"/>
            <w:tcBorders>
              <w:top w:val="single" w:sz="4" w:space="0" w:color="auto"/>
              <w:bottom w:val="single" w:sz="12" w:space="0" w:color="auto"/>
            </w:tcBorders>
          </w:tcPr>
          <w:p w14:paraId="1795D055" w14:textId="3F8636B9" w:rsidR="009A16F0" w:rsidRPr="007E2011" w:rsidRDefault="00C3278A" w:rsidP="009A16F0">
            <w:pPr>
              <w:spacing w:line="276" w:lineRule="auto"/>
              <w:rPr>
                <w:rFonts w:asciiTheme="majorHAnsi" w:hAnsiTheme="majorHAnsi" w:cstheme="minorHAnsi"/>
                <w:b/>
                <w:w w:val="105"/>
                <w:sz w:val="18"/>
                <w:szCs w:val="18"/>
              </w:rPr>
            </w:pPr>
            <w:r w:rsidRPr="007E2011">
              <w:rPr>
                <w:rFonts w:asciiTheme="majorHAnsi" w:hAnsiTheme="majorHAnsi"/>
                <w:b/>
                <w:sz w:val="18"/>
                <w:szCs w:val="18"/>
              </w:rPr>
              <w:t>Exam 2</w:t>
            </w:r>
          </w:p>
        </w:tc>
        <w:tc>
          <w:tcPr>
            <w:tcW w:w="5310" w:type="dxa"/>
            <w:tcBorders>
              <w:top w:val="single" w:sz="4" w:space="0" w:color="auto"/>
              <w:bottom w:val="single" w:sz="12" w:space="0" w:color="auto"/>
            </w:tcBorders>
          </w:tcPr>
          <w:p w14:paraId="696612A3" w14:textId="4A63088E" w:rsidR="009A16F0" w:rsidRPr="007E2011" w:rsidRDefault="009A16F0" w:rsidP="009A16F0">
            <w:pPr>
              <w:spacing w:line="276" w:lineRule="auto"/>
              <w:rPr>
                <w:rFonts w:asciiTheme="majorHAnsi" w:hAnsiTheme="majorHAnsi" w:cstheme="minorHAnsi"/>
                <w:w w:val="105"/>
                <w:sz w:val="18"/>
                <w:szCs w:val="18"/>
              </w:rPr>
            </w:pPr>
          </w:p>
        </w:tc>
      </w:tr>
    </w:tbl>
    <w:p w14:paraId="1E2FBD7C" w14:textId="77777777" w:rsidR="00683ECD" w:rsidRDefault="004518E2" w:rsidP="00683ECD">
      <w:pPr>
        <w:spacing w:line="240" w:lineRule="auto"/>
        <w:contextualSpacing/>
        <w:rPr>
          <w:sz w:val="18"/>
        </w:rPr>
      </w:pPr>
      <w:r w:rsidRPr="003A1D58">
        <w:rPr>
          <w:rStyle w:val="CategoryUnderlined"/>
          <w:rFonts w:asciiTheme="minorHAnsi" w:hAnsiTheme="minorHAnsi"/>
          <w:sz w:val="18"/>
        </w:rPr>
        <w:t>Disclaimer:</w:t>
      </w:r>
      <w:r w:rsidRPr="003A1D58">
        <w:rPr>
          <w:rFonts w:eastAsia="Calibri" w:cs="Calibri"/>
          <w:sz w:val="18"/>
        </w:rPr>
        <w:t xml:space="preserve"> </w:t>
      </w:r>
      <w:r w:rsidRPr="003A1D58">
        <w:rPr>
          <w:sz w:val="18"/>
        </w:rPr>
        <w:t>This syllabus represents current plans and objectives.  As we go through the semester, those plans may need to change to enhance the class learning opportunity.  Such changes, communicated clearly, are not unusual and should be expected.</w:t>
      </w:r>
    </w:p>
    <w:p w14:paraId="0ACFFD8F" w14:textId="472D16D5" w:rsidR="004518E2" w:rsidRPr="00D15CD4" w:rsidRDefault="004518E2" w:rsidP="00683ECD">
      <w:pPr>
        <w:spacing w:line="240" w:lineRule="auto"/>
        <w:contextualSpacing/>
      </w:pPr>
    </w:p>
    <w:sectPr w:rsidR="004518E2" w:rsidRPr="00D15CD4" w:rsidSect="00B3017D">
      <w:footerReference w:type="default" r:id="rId19"/>
      <w:headerReference w:type="first" r:id="rId2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C0C2B" w14:textId="77777777" w:rsidR="00470D2F" w:rsidRDefault="00470D2F">
      <w:pPr>
        <w:spacing w:after="0" w:line="240" w:lineRule="auto"/>
      </w:pPr>
      <w:r>
        <w:separator/>
      </w:r>
    </w:p>
  </w:endnote>
  <w:endnote w:type="continuationSeparator" w:id="0">
    <w:p w14:paraId="609E1AED" w14:textId="77777777" w:rsidR="00470D2F" w:rsidRDefault="0047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527538"/>
      <w:docPartObj>
        <w:docPartGallery w:val="Page Numbers (Bottom of Page)"/>
        <w:docPartUnique/>
      </w:docPartObj>
    </w:sdtPr>
    <w:sdtEndPr>
      <w:rPr>
        <w:noProof/>
      </w:rPr>
    </w:sdtEndPr>
    <w:sdtContent>
      <w:p w14:paraId="388DB551" w14:textId="1094CFDF" w:rsidR="004E1AED" w:rsidRDefault="004E1AED">
        <w:pPr>
          <w:pStyle w:val="Footer"/>
        </w:pPr>
        <w:r>
          <w:fldChar w:fldCharType="begin"/>
        </w:r>
        <w:r>
          <w:instrText xml:space="preserve"> PAGE   \* MERGEFORMAT </w:instrText>
        </w:r>
        <w:r>
          <w:fldChar w:fldCharType="separate"/>
        </w:r>
        <w:r w:rsidR="006E3787">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2B0F7" w14:textId="77777777" w:rsidR="00470D2F" w:rsidRDefault="00470D2F">
      <w:pPr>
        <w:spacing w:after="0" w:line="240" w:lineRule="auto"/>
      </w:pPr>
      <w:r>
        <w:separator/>
      </w:r>
    </w:p>
  </w:footnote>
  <w:footnote w:type="continuationSeparator" w:id="0">
    <w:p w14:paraId="19923314" w14:textId="77777777" w:rsidR="00470D2F" w:rsidRDefault="00470D2F">
      <w:pPr>
        <w:spacing w:after="0" w:line="240" w:lineRule="auto"/>
      </w:pPr>
      <w:r>
        <w:continuationSeparator/>
      </w:r>
    </w:p>
  </w:footnote>
  <w:footnote w:id="1">
    <w:p w14:paraId="0BDC38AD" w14:textId="03C789A5" w:rsidR="00B34E75" w:rsidRPr="00B34E75" w:rsidRDefault="00B34E75" w:rsidP="00B34E75">
      <w:pPr>
        <w:pStyle w:val="FootnoteText"/>
      </w:pPr>
      <w:r>
        <w:rPr>
          <w:rStyle w:val="FootnoteReference"/>
        </w:rPr>
        <w:footnoteRef/>
      </w:r>
      <w:r>
        <w:t xml:space="preserve"> </w:t>
      </w:r>
      <w:r w:rsidRPr="00B34E75">
        <w:rPr>
          <w:sz w:val="16"/>
          <w:szCs w:val="16"/>
        </w:rPr>
        <w:t>Students successfully completing this course will demonstrate an awareness of fundamental design concepts and issues, thus broadening t</w:t>
      </w:r>
      <w:r w:rsidR="00171158">
        <w:rPr>
          <w:sz w:val="16"/>
          <w:szCs w:val="16"/>
        </w:rPr>
        <w:t>heir understanding of history</w:t>
      </w:r>
      <w:r w:rsidRPr="00B34E75">
        <w:rPr>
          <w:sz w:val="16"/>
          <w:szCs w:val="16"/>
        </w:rPr>
        <w:t xml:space="preserve"> within the context of interior design. Discipline-specific learning outcomes for this course support select</w:t>
      </w:r>
      <w:r w:rsidR="00171158">
        <w:rPr>
          <w:sz w:val="16"/>
          <w:szCs w:val="16"/>
        </w:rPr>
        <w:t>ed accreditation standards (20</w:t>
      </w:r>
      <w:r w:rsidR="00653666">
        <w:rPr>
          <w:sz w:val="16"/>
          <w:szCs w:val="16"/>
        </w:rPr>
        <w:t>24</w:t>
      </w:r>
      <w:r w:rsidRPr="00B34E75">
        <w:rPr>
          <w:sz w:val="16"/>
          <w:szCs w:val="16"/>
        </w:rPr>
        <w:t>) established by the Council for Interior Design Accreditation (CIDA).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954F" w14:textId="754F0BE9" w:rsidR="00EF2176" w:rsidRDefault="001C2FC3" w:rsidP="00EF2176">
    <w:pPr>
      <w:pStyle w:val="Header"/>
      <w:jc w:val="right"/>
      <w:rPr>
        <w:color w:val="808080" w:themeColor="background1" w:themeShade="80"/>
      </w:rPr>
    </w:pPr>
    <w:r>
      <w:rPr>
        <w:color w:val="808080" w:themeColor="background1" w:themeShade="80"/>
      </w:rPr>
      <w:t>IND 2100</w:t>
    </w:r>
    <w:r w:rsidR="00EF2176" w:rsidRPr="00EF2176">
      <w:rPr>
        <w:color w:val="808080" w:themeColor="background1" w:themeShade="80"/>
      </w:rPr>
      <w:t xml:space="preserve"> </w:t>
    </w:r>
    <w:r>
      <w:rPr>
        <w:color w:val="808080" w:themeColor="background1" w:themeShade="80"/>
      </w:rPr>
      <w:t>HISTORY OF INTERIOR DESIGN 1</w:t>
    </w:r>
  </w:p>
  <w:p w14:paraId="7488E63F" w14:textId="2E06323B" w:rsidR="00732A9C" w:rsidRPr="00EF2176" w:rsidRDefault="00056B28" w:rsidP="00EF2176">
    <w:pPr>
      <w:pStyle w:val="Header"/>
      <w:jc w:val="right"/>
      <w:rPr>
        <w:color w:val="808080" w:themeColor="background1" w:themeShade="80"/>
      </w:rPr>
    </w:pPr>
    <w:r>
      <w:rPr>
        <w:color w:val="808080" w:themeColor="background1" w:themeShade="80"/>
      </w:rPr>
      <w:t>20</w:t>
    </w:r>
    <w:r w:rsidR="00332007">
      <w:rPr>
        <w:color w:val="808080" w:themeColor="background1" w:themeShade="80"/>
      </w:rPr>
      <w:t>2</w:t>
    </w:r>
    <w:r w:rsidR="00076CEC">
      <w:rPr>
        <w:color w:val="808080" w:themeColor="background1" w:themeShade="80"/>
      </w:rPr>
      <w:t>5</w:t>
    </w:r>
    <w:r w:rsidR="00732A9C">
      <w:rPr>
        <w:color w:val="808080" w:themeColor="background1" w:themeShade="80"/>
      </w:rPr>
      <w:t xml:space="preserve"> - Summer B</w:t>
    </w:r>
  </w:p>
  <w:p w14:paraId="44D5C733" w14:textId="77777777" w:rsidR="00EF2176" w:rsidRPr="00EF2176" w:rsidRDefault="00EF2176" w:rsidP="00EF2176">
    <w:pPr>
      <w:pStyle w:val="Header"/>
      <w:jc w:val="right"/>
      <w:rPr>
        <w:color w:val="808080" w:themeColor="background1" w:themeShade="80"/>
        <w:sz w:val="18"/>
        <w:szCs w:val="18"/>
      </w:rPr>
    </w:pPr>
    <w:r w:rsidRPr="00EF2176">
      <w:rPr>
        <w:color w:val="808080" w:themeColor="background1" w:themeShade="80"/>
        <w:sz w:val="18"/>
        <w:szCs w:val="18"/>
      </w:rPr>
      <w:t>UNIVERSITY OF FLORIDA</w:t>
    </w:r>
  </w:p>
  <w:p w14:paraId="5847BEA7" w14:textId="77777777" w:rsidR="00EF2176" w:rsidRPr="00EF2176" w:rsidRDefault="00EF2176" w:rsidP="00EF2176">
    <w:pPr>
      <w:pStyle w:val="Header"/>
      <w:jc w:val="right"/>
      <w:rPr>
        <w:color w:val="808080" w:themeColor="background1" w:themeShade="80"/>
        <w:sz w:val="18"/>
        <w:szCs w:val="18"/>
      </w:rPr>
    </w:pPr>
    <w:r w:rsidRPr="00EF2176">
      <w:rPr>
        <w:color w:val="808080" w:themeColor="background1" w:themeShade="80"/>
        <w:sz w:val="18"/>
        <w:szCs w:val="18"/>
      </w:rPr>
      <w:t>COLLEGE OF DESIGN, CONSTRUCTION AND PLANNING</w:t>
    </w:r>
  </w:p>
  <w:p w14:paraId="5369DF50" w14:textId="77777777" w:rsidR="00EF2176" w:rsidRPr="00EF2176" w:rsidRDefault="00EF2176" w:rsidP="00EF2176">
    <w:pPr>
      <w:pStyle w:val="Header"/>
      <w:jc w:val="right"/>
      <w:rPr>
        <w:color w:val="808080" w:themeColor="background1" w:themeShade="80"/>
        <w:sz w:val="18"/>
        <w:szCs w:val="18"/>
      </w:rPr>
    </w:pPr>
    <w:r w:rsidRPr="00EF2176">
      <w:rPr>
        <w:color w:val="808080" w:themeColor="background1" w:themeShade="80"/>
        <w:sz w:val="18"/>
        <w:szCs w:val="18"/>
      </w:rPr>
      <w:t>DEPARTMENT OF INTERIOR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F2DBF"/>
    <w:multiLevelType w:val="hybridMultilevel"/>
    <w:tmpl w:val="8A324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804317"/>
    <w:multiLevelType w:val="hybridMultilevel"/>
    <w:tmpl w:val="32DC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109F2"/>
    <w:multiLevelType w:val="hybridMultilevel"/>
    <w:tmpl w:val="524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8667A"/>
    <w:multiLevelType w:val="hybridMultilevel"/>
    <w:tmpl w:val="405C7F9C"/>
    <w:lvl w:ilvl="0" w:tplc="56E61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708480C"/>
    <w:multiLevelType w:val="hybridMultilevel"/>
    <w:tmpl w:val="2FE6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8D4822"/>
    <w:multiLevelType w:val="hybridMultilevel"/>
    <w:tmpl w:val="6D1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17F9B"/>
    <w:multiLevelType w:val="hybridMultilevel"/>
    <w:tmpl w:val="34B20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F456F"/>
    <w:multiLevelType w:val="hybridMultilevel"/>
    <w:tmpl w:val="34B20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04E56"/>
    <w:multiLevelType w:val="hybridMultilevel"/>
    <w:tmpl w:val="D8803238"/>
    <w:lvl w:ilvl="0" w:tplc="56E618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C2EB3"/>
    <w:multiLevelType w:val="hybridMultilevel"/>
    <w:tmpl w:val="9D8E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100"/>
    <w:multiLevelType w:val="hybridMultilevel"/>
    <w:tmpl w:val="54D017FE"/>
    <w:lvl w:ilvl="0" w:tplc="04090001">
      <w:start w:val="1"/>
      <w:numFmt w:val="bullet"/>
      <w:lvlText w:val=""/>
      <w:lvlJc w:val="left"/>
      <w:pPr>
        <w:ind w:left="720" w:hanging="360"/>
      </w:pPr>
      <w:rPr>
        <w:rFonts w:ascii="Symbol" w:hAnsi="Symbol" w:hint="default"/>
      </w:rPr>
    </w:lvl>
    <w:lvl w:ilvl="1" w:tplc="F1003CAE">
      <w:numFmt w:val="bullet"/>
      <w:lvlText w:val="-"/>
      <w:lvlJc w:val="left"/>
      <w:pPr>
        <w:ind w:left="1440" w:hanging="360"/>
      </w:pPr>
      <w:rPr>
        <w:rFonts w:ascii="Century Gothic" w:eastAsiaTheme="minorEastAsia"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A0DA9"/>
    <w:multiLevelType w:val="hybridMultilevel"/>
    <w:tmpl w:val="6A6A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550EF"/>
    <w:multiLevelType w:val="hybridMultilevel"/>
    <w:tmpl w:val="4AEA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57783"/>
    <w:multiLevelType w:val="hybridMultilevel"/>
    <w:tmpl w:val="94BE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F6FEB"/>
    <w:multiLevelType w:val="hybridMultilevel"/>
    <w:tmpl w:val="BFF2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15655"/>
    <w:multiLevelType w:val="hybridMultilevel"/>
    <w:tmpl w:val="9292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1397"/>
    <w:multiLevelType w:val="hybridMultilevel"/>
    <w:tmpl w:val="8CF6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0629BA"/>
    <w:multiLevelType w:val="hybridMultilevel"/>
    <w:tmpl w:val="D02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667BF3"/>
    <w:multiLevelType w:val="hybridMultilevel"/>
    <w:tmpl w:val="F71C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C940A89"/>
    <w:multiLevelType w:val="hybridMultilevel"/>
    <w:tmpl w:val="B73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A4A33"/>
    <w:multiLevelType w:val="hybridMultilevel"/>
    <w:tmpl w:val="AD4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66034972">
    <w:abstractNumId w:val="27"/>
  </w:num>
  <w:num w:numId="2" w16cid:durableId="1345596470">
    <w:abstractNumId w:val="16"/>
  </w:num>
  <w:num w:numId="3" w16cid:durableId="362559251">
    <w:abstractNumId w:val="26"/>
  </w:num>
  <w:num w:numId="4" w16cid:durableId="2143762606">
    <w:abstractNumId w:val="17"/>
  </w:num>
  <w:num w:numId="5" w16cid:durableId="211189398">
    <w:abstractNumId w:val="34"/>
  </w:num>
  <w:num w:numId="6" w16cid:durableId="370110263">
    <w:abstractNumId w:val="36"/>
  </w:num>
  <w:num w:numId="7" w16cid:durableId="902645417">
    <w:abstractNumId w:val="32"/>
  </w:num>
  <w:num w:numId="8" w16cid:durableId="664362028">
    <w:abstractNumId w:val="39"/>
  </w:num>
  <w:num w:numId="9" w16cid:durableId="1519470340">
    <w:abstractNumId w:val="9"/>
  </w:num>
  <w:num w:numId="10" w16cid:durableId="755175023">
    <w:abstractNumId w:val="7"/>
  </w:num>
  <w:num w:numId="11" w16cid:durableId="2010134300">
    <w:abstractNumId w:val="6"/>
  </w:num>
  <w:num w:numId="12" w16cid:durableId="828982473">
    <w:abstractNumId w:val="5"/>
  </w:num>
  <w:num w:numId="13" w16cid:durableId="95558885">
    <w:abstractNumId w:val="4"/>
  </w:num>
  <w:num w:numId="14" w16cid:durableId="266236941">
    <w:abstractNumId w:val="8"/>
  </w:num>
  <w:num w:numId="15" w16cid:durableId="845482115">
    <w:abstractNumId w:val="3"/>
  </w:num>
  <w:num w:numId="16" w16cid:durableId="808864353">
    <w:abstractNumId w:val="2"/>
  </w:num>
  <w:num w:numId="17" w16cid:durableId="500124329">
    <w:abstractNumId w:val="1"/>
  </w:num>
  <w:num w:numId="18" w16cid:durableId="995915938">
    <w:abstractNumId w:val="0"/>
  </w:num>
  <w:num w:numId="19" w16cid:durableId="731544163">
    <w:abstractNumId w:val="14"/>
  </w:num>
  <w:num w:numId="20" w16cid:durableId="889533178">
    <w:abstractNumId w:val="14"/>
  </w:num>
  <w:num w:numId="21" w16cid:durableId="1656226210">
    <w:abstractNumId w:val="14"/>
  </w:num>
  <w:num w:numId="22" w16cid:durableId="1459371499">
    <w:abstractNumId w:val="14"/>
  </w:num>
  <w:num w:numId="23" w16cid:durableId="369838256">
    <w:abstractNumId w:val="14"/>
  </w:num>
  <w:num w:numId="24" w16cid:durableId="969749968">
    <w:abstractNumId w:val="14"/>
  </w:num>
  <w:num w:numId="25" w16cid:durableId="243496230">
    <w:abstractNumId w:val="14"/>
  </w:num>
  <w:num w:numId="26" w16cid:durableId="22436964">
    <w:abstractNumId w:val="14"/>
  </w:num>
  <w:num w:numId="27" w16cid:durableId="999577834">
    <w:abstractNumId w:val="14"/>
  </w:num>
  <w:num w:numId="28" w16cid:durableId="1323389163">
    <w:abstractNumId w:val="14"/>
  </w:num>
  <w:num w:numId="29" w16cid:durableId="1735540228">
    <w:abstractNumId w:val="24"/>
  </w:num>
  <w:num w:numId="30" w16cid:durableId="961687124">
    <w:abstractNumId w:val="38"/>
  </w:num>
  <w:num w:numId="31" w16cid:durableId="1725324069">
    <w:abstractNumId w:val="33"/>
  </w:num>
  <w:num w:numId="32" w16cid:durableId="105085317">
    <w:abstractNumId w:val="18"/>
  </w:num>
  <w:num w:numId="33" w16cid:durableId="1099984283">
    <w:abstractNumId w:val="28"/>
  </w:num>
  <w:num w:numId="34" w16cid:durableId="1775125761">
    <w:abstractNumId w:val="25"/>
  </w:num>
  <w:num w:numId="35" w16cid:durableId="659233095">
    <w:abstractNumId w:val="30"/>
  </w:num>
  <w:num w:numId="36" w16cid:durableId="1696031352">
    <w:abstractNumId w:val="31"/>
  </w:num>
  <w:num w:numId="37" w16cid:durableId="1405447776">
    <w:abstractNumId w:val="11"/>
  </w:num>
  <w:num w:numId="38" w16cid:durableId="56173788">
    <w:abstractNumId w:val="15"/>
  </w:num>
  <w:num w:numId="39" w16cid:durableId="587006155">
    <w:abstractNumId w:val="19"/>
  </w:num>
  <w:num w:numId="40" w16cid:durableId="725108846">
    <w:abstractNumId w:val="10"/>
  </w:num>
  <w:num w:numId="41" w16cid:durableId="735401741">
    <w:abstractNumId w:val="20"/>
  </w:num>
  <w:num w:numId="42" w16cid:durableId="2026514518">
    <w:abstractNumId w:val="21"/>
  </w:num>
  <w:num w:numId="43" w16cid:durableId="298415451">
    <w:abstractNumId w:val="13"/>
  </w:num>
  <w:num w:numId="44" w16cid:durableId="1649897458">
    <w:abstractNumId w:val="23"/>
  </w:num>
  <w:num w:numId="45" w16cid:durableId="212472799">
    <w:abstractNumId w:val="12"/>
  </w:num>
  <w:num w:numId="46" w16cid:durableId="1269511384">
    <w:abstractNumId w:val="22"/>
  </w:num>
  <w:num w:numId="47" w16cid:durableId="1489783813">
    <w:abstractNumId w:val="29"/>
  </w:num>
  <w:num w:numId="48" w16cid:durableId="245189436">
    <w:abstractNumId w:val="37"/>
  </w:num>
  <w:num w:numId="49" w16cid:durableId="10523138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t7C0MDU3tDQ3sDBV0lEKTi0uzszPAymwrAUA3ucPaiwAAAA="/>
  </w:docVars>
  <w:rsids>
    <w:rsidRoot w:val="00E05D51"/>
    <w:rsid w:val="000430D3"/>
    <w:rsid w:val="00056B28"/>
    <w:rsid w:val="00076CEC"/>
    <w:rsid w:val="000B542A"/>
    <w:rsid w:val="000B7AC0"/>
    <w:rsid w:val="000C1209"/>
    <w:rsid w:val="000D04A5"/>
    <w:rsid w:val="000E39BC"/>
    <w:rsid w:val="001663F4"/>
    <w:rsid w:val="00171158"/>
    <w:rsid w:val="00171F8B"/>
    <w:rsid w:val="001869E1"/>
    <w:rsid w:val="001932DC"/>
    <w:rsid w:val="00194DF6"/>
    <w:rsid w:val="001C2FC3"/>
    <w:rsid w:val="0020566A"/>
    <w:rsid w:val="00226E53"/>
    <w:rsid w:val="00227CA1"/>
    <w:rsid w:val="00243D7D"/>
    <w:rsid w:val="002A48D5"/>
    <w:rsid w:val="002B212F"/>
    <w:rsid w:val="002D0D0A"/>
    <w:rsid w:val="003033F1"/>
    <w:rsid w:val="00311D28"/>
    <w:rsid w:val="00321D71"/>
    <w:rsid w:val="00332007"/>
    <w:rsid w:val="00340665"/>
    <w:rsid w:val="003A186B"/>
    <w:rsid w:val="003A1D58"/>
    <w:rsid w:val="003A688D"/>
    <w:rsid w:val="003D31B4"/>
    <w:rsid w:val="00402B0F"/>
    <w:rsid w:val="0042560E"/>
    <w:rsid w:val="00436C38"/>
    <w:rsid w:val="00447D11"/>
    <w:rsid w:val="004518E2"/>
    <w:rsid w:val="00470D2F"/>
    <w:rsid w:val="004759C0"/>
    <w:rsid w:val="004B5DB5"/>
    <w:rsid w:val="004C3C6A"/>
    <w:rsid w:val="004E1AED"/>
    <w:rsid w:val="00544E92"/>
    <w:rsid w:val="00560F6D"/>
    <w:rsid w:val="005648B8"/>
    <w:rsid w:val="005B1E57"/>
    <w:rsid w:val="005C12A5"/>
    <w:rsid w:val="0061095C"/>
    <w:rsid w:val="00653666"/>
    <w:rsid w:val="006827EE"/>
    <w:rsid w:val="00683ECD"/>
    <w:rsid w:val="00696565"/>
    <w:rsid w:val="006E3787"/>
    <w:rsid w:val="006E483F"/>
    <w:rsid w:val="007173FF"/>
    <w:rsid w:val="00732A9C"/>
    <w:rsid w:val="007426D7"/>
    <w:rsid w:val="0076048D"/>
    <w:rsid w:val="007E2011"/>
    <w:rsid w:val="00810AC5"/>
    <w:rsid w:val="00811D7D"/>
    <w:rsid w:val="00812482"/>
    <w:rsid w:val="00814F48"/>
    <w:rsid w:val="00823FBE"/>
    <w:rsid w:val="00866B0F"/>
    <w:rsid w:val="00882D80"/>
    <w:rsid w:val="00895E3D"/>
    <w:rsid w:val="008C6930"/>
    <w:rsid w:val="00961AE9"/>
    <w:rsid w:val="009738F3"/>
    <w:rsid w:val="00981D7E"/>
    <w:rsid w:val="009A16F0"/>
    <w:rsid w:val="009A1AEE"/>
    <w:rsid w:val="009D3104"/>
    <w:rsid w:val="00A1310C"/>
    <w:rsid w:val="00A32DF9"/>
    <w:rsid w:val="00A4515F"/>
    <w:rsid w:val="00A8219E"/>
    <w:rsid w:val="00A8559D"/>
    <w:rsid w:val="00AE7BE3"/>
    <w:rsid w:val="00B22572"/>
    <w:rsid w:val="00B278C0"/>
    <w:rsid w:val="00B3017D"/>
    <w:rsid w:val="00B345BB"/>
    <w:rsid w:val="00B34E75"/>
    <w:rsid w:val="00B713C9"/>
    <w:rsid w:val="00B85A41"/>
    <w:rsid w:val="00B919DB"/>
    <w:rsid w:val="00B94180"/>
    <w:rsid w:val="00B9781D"/>
    <w:rsid w:val="00BB6DDC"/>
    <w:rsid w:val="00BC3E18"/>
    <w:rsid w:val="00C13463"/>
    <w:rsid w:val="00C3278A"/>
    <w:rsid w:val="00C37590"/>
    <w:rsid w:val="00C515AC"/>
    <w:rsid w:val="00C7336E"/>
    <w:rsid w:val="00C73383"/>
    <w:rsid w:val="00CA07F4"/>
    <w:rsid w:val="00CA577C"/>
    <w:rsid w:val="00CD66B4"/>
    <w:rsid w:val="00CE54C5"/>
    <w:rsid w:val="00CF6586"/>
    <w:rsid w:val="00D15CD4"/>
    <w:rsid w:val="00D47A5B"/>
    <w:rsid w:val="00D47A97"/>
    <w:rsid w:val="00D74042"/>
    <w:rsid w:val="00DD56AC"/>
    <w:rsid w:val="00DF1428"/>
    <w:rsid w:val="00E05D51"/>
    <w:rsid w:val="00E210AB"/>
    <w:rsid w:val="00E26179"/>
    <w:rsid w:val="00E633B8"/>
    <w:rsid w:val="00E645A8"/>
    <w:rsid w:val="00EB4384"/>
    <w:rsid w:val="00ED4C6F"/>
    <w:rsid w:val="00ED7DDC"/>
    <w:rsid w:val="00EF2176"/>
    <w:rsid w:val="00F27E1E"/>
    <w:rsid w:val="00F60D11"/>
    <w:rsid w:val="00F66616"/>
    <w:rsid w:val="00FE79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1C1E"/>
  <w15:docId w15:val="{1A0A58D9-00A0-4478-81AF-49345FB6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3F"/>
    <w:rPr>
      <w:sz w:val="20"/>
    </w:rPr>
  </w:style>
  <w:style w:type="paragraph" w:styleId="Heading1">
    <w:name w:val="heading 1"/>
    <w:basedOn w:val="Normal"/>
    <w:next w:val="Normal"/>
    <w:link w:val="Heading1Char"/>
    <w:uiPriority w:val="9"/>
    <w:qFormat/>
    <w:rsid w:val="00A8219E"/>
    <w:pPr>
      <w:keepNext/>
      <w:keepLines/>
      <w:pBdr>
        <w:bottom w:val="single" w:sz="4" w:space="2" w:color="9F2936"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Heading2">
    <w:name w:val="heading 2"/>
    <w:basedOn w:val="Normal"/>
    <w:next w:val="Normal"/>
    <w:link w:val="Heading2Char"/>
    <w:uiPriority w:val="9"/>
    <w:unhideWhenUsed/>
    <w:qFormat/>
    <w:rsid w:val="00B278C0"/>
    <w:pPr>
      <w:keepNext/>
      <w:keepLines/>
      <w:spacing w:before="120" w:after="0" w:line="240" w:lineRule="auto"/>
      <w:outlineLvl w:val="1"/>
    </w:pPr>
    <w:rPr>
      <w:rFonts w:asciiTheme="majorHAnsi" w:eastAsiaTheme="majorEastAsia" w:hAnsiTheme="majorHAnsi" w:cstheme="majorBidi"/>
      <w:color w:val="9F2936" w:themeColor="accent2"/>
      <w:sz w:val="28"/>
      <w:szCs w:val="36"/>
    </w:rPr>
  </w:style>
  <w:style w:type="paragraph" w:styleId="Heading3">
    <w:name w:val="heading 3"/>
    <w:basedOn w:val="Normal"/>
    <w:next w:val="Normal"/>
    <w:link w:val="Heading3Char"/>
    <w:uiPriority w:val="9"/>
    <w:unhideWhenUsed/>
    <w:qFormat/>
    <w:rsid w:val="00B278C0"/>
    <w:pPr>
      <w:keepNext/>
      <w:keepLines/>
      <w:spacing w:before="80" w:after="0" w:line="240" w:lineRule="auto"/>
      <w:outlineLvl w:val="2"/>
    </w:pPr>
    <w:rPr>
      <w:rFonts w:asciiTheme="majorHAnsi" w:eastAsiaTheme="majorEastAsia" w:hAnsiTheme="majorHAnsi" w:cstheme="majorBidi"/>
      <w:b/>
      <w:color w:val="9F2936" w:themeColor="accent2"/>
      <w:sz w:val="24"/>
      <w:szCs w:val="32"/>
    </w:rPr>
  </w:style>
  <w:style w:type="paragraph" w:styleId="Heading4">
    <w:name w:val="heading 4"/>
    <w:basedOn w:val="Normal"/>
    <w:next w:val="Normal"/>
    <w:link w:val="Heading4Char"/>
    <w:uiPriority w:val="9"/>
    <w:unhideWhenUsed/>
    <w:qFormat/>
    <w:rsid w:val="00B278C0"/>
    <w:pPr>
      <w:keepNext/>
      <w:keepLines/>
      <w:spacing w:before="80" w:after="0" w:line="240" w:lineRule="auto"/>
      <w:outlineLvl w:val="3"/>
    </w:pPr>
    <w:rPr>
      <w:rFonts w:asciiTheme="majorHAnsi" w:eastAsiaTheme="majorEastAsia" w:hAnsiTheme="majorHAnsi" w:cstheme="majorBidi"/>
      <w:i/>
      <w:iCs/>
      <w:color w:val="761E28" w:themeColor="accent2" w:themeShade="BF"/>
      <w:sz w:val="24"/>
      <w:szCs w:val="28"/>
    </w:rPr>
  </w:style>
  <w:style w:type="paragraph" w:styleId="Heading5">
    <w:name w:val="heading 5"/>
    <w:basedOn w:val="Normal"/>
    <w:next w:val="Normal"/>
    <w:link w:val="Heading5Char"/>
    <w:uiPriority w:val="9"/>
    <w:semiHidden/>
    <w:unhideWhenUsed/>
    <w:qFormat/>
    <w:rsid w:val="00E05D51"/>
    <w:pPr>
      <w:keepNext/>
      <w:keepLines/>
      <w:spacing w:before="80" w:after="0" w:line="240" w:lineRule="auto"/>
      <w:outlineLvl w:val="4"/>
    </w:pPr>
    <w:rPr>
      <w:rFonts w:asciiTheme="majorHAnsi" w:eastAsiaTheme="majorEastAsia" w:hAnsiTheme="majorHAnsi" w:cstheme="majorBidi"/>
      <w:color w:val="761E28" w:themeColor="accent2" w:themeShade="BF"/>
      <w:sz w:val="24"/>
      <w:szCs w:val="24"/>
    </w:rPr>
  </w:style>
  <w:style w:type="paragraph" w:styleId="Heading6">
    <w:name w:val="heading 6"/>
    <w:basedOn w:val="Normal"/>
    <w:next w:val="Normal"/>
    <w:link w:val="Heading6Char"/>
    <w:uiPriority w:val="9"/>
    <w:semiHidden/>
    <w:unhideWhenUsed/>
    <w:qFormat/>
    <w:rsid w:val="00E05D51"/>
    <w:pPr>
      <w:keepNext/>
      <w:keepLines/>
      <w:spacing w:before="80" w:after="0" w:line="240" w:lineRule="auto"/>
      <w:outlineLvl w:val="5"/>
    </w:pPr>
    <w:rPr>
      <w:rFonts w:asciiTheme="majorHAnsi" w:eastAsiaTheme="majorEastAsia" w:hAnsiTheme="majorHAnsi" w:cstheme="majorBidi"/>
      <w:i/>
      <w:iCs/>
      <w:color w:val="4F141B" w:themeColor="accent2" w:themeShade="80"/>
      <w:sz w:val="24"/>
      <w:szCs w:val="24"/>
    </w:rPr>
  </w:style>
  <w:style w:type="paragraph" w:styleId="Heading7">
    <w:name w:val="heading 7"/>
    <w:basedOn w:val="Normal"/>
    <w:next w:val="Normal"/>
    <w:link w:val="Heading7Char"/>
    <w:uiPriority w:val="9"/>
    <w:semiHidden/>
    <w:unhideWhenUsed/>
    <w:qFormat/>
    <w:rsid w:val="00E05D51"/>
    <w:pPr>
      <w:keepNext/>
      <w:keepLines/>
      <w:spacing w:before="80" w:after="0" w:line="240" w:lineRule="auto"/>
      <w:outlineLvl w:val="6"/>
    </w:pPr>
    <w:rPr>
      <w:rFonts w:asciiTheme="majorHAnsi" w:eastAsiaTheme="majorEastAsia" w:hAnsiTheme="majorHAnsi" w:cstheme="majorBidi"/>
      <w:b/>
      <w:bCs/>
      <w:color w:val="4F141B" w:themeColor="accent2" w:themeShade="80"/>
      <w:sz w:val="22"/>
      <w:szCs w:val="22"/>
    </w:rPr>
  </w:style>
  <w:style w:type="paragraph" w:styleId="Heading8">
    <w:name w:val="heading 8"/>
    <w:basedOn w:val="Normal"/>
    <w:next w:val="Normal"/>
    <w:link w:val="Heading8Char"/>
    <w:uiPriority w:val="9"/>
    <w:semiHidden/>
    <w:unhideWhenUsed/>
    <w:qFormat/>
    <w:rsid w:val="00E05D51"/>
    <w:pPr>
      <w:keepNext/>
      <w:keepLines/>
      <w:spacing w:before="80" w:after="0" w:line="240" w:lineRule="auto"/>
      <w:outlineLvl w:val="7"/>
    </w:pPr>
    <w:rPr>
      <w:rFonts w:asciiTheme="majorHAnsi" w:eastAsiaTheme="majorEastAsia" w:hAnsiTheme="majorHAnsi" w:cstheme="majorBidi"/>
      <w:color w:val="4F141B" w:themeColor="accent2" w:themeShade="80"/>
      <w:sz w:val="22"/>
      <w:szCs w:val="22"/>
    </w:rPr>
  </w:style>
  <w:style w:type="paragraph" w:styleId="Heading9">
    <w:name w:val="heading 9"/>
    <w:basedOn w:val="Normal"/>
    <w:next w:val="Normal"/>
    <w:link w:val="Heading9Char"/>
    <w:uiPriority w:val="9"/>
    <w:semiHidden/>
    <w:unhideWhenUsed/>
    <w:qFormat/>
    <w:rsid w:val="00E05D51"/>
    <w:pPr>
      <w:keepNext/>
      <w:keepLines/>
      <w:spacing w:before="80" w:after="0" w:line="240" w:lineRule="auto"/>
      <w:outlineLvl w:val="8"/>
    </w:pPr>
    <w:rPr>
      <w:rFonts w:asciiTheme="majorHAnsi" w:eastAsiaTheme="majorEastAsia" w:hAnsiTheme="majorHAnsi" w:cstheme="majorBidi"/>
      <w:i/>
      <w:iCs/>
      <w:color w:val="4F141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19E"/>
    <w:rPr>
      <w:rFonts w:asciiTheme="majorHAnsi" w:eastAsiaTheme="majorEastAsia" w:hAnsiTheme="majorHAnsi" w:cstheme="majorBidi"/>
      <w:color w:val="262626" w:themeColor="text1" w:themeTint="D9"/>
      <w:sz w:val="32"/>
      <w:szCs w:val="40"/>
    </w:rPr>
  </w:style>
  <w:style w:type="character" w:customStyle="1" w:styleId="Heading2Char">
    <w:name w:val="Heading 2 Char"/>
    <w:basedOn w:val="DefaultParagraphFont"/>
    <w:link w:val="Heading2"/>
    <w:uiPriority w:val="9"/>
    <w:rsid w:val="00B278C0"/>
    <w:rPr>
      <w:rFonts w:asciiTheme="majorHAnsi" w:eastAsiaTheme="majorEastAsia" w:hAnsiTheme="majorHAnsi" w:cstheme="majorBidi"/>
      <w:color w:val="9F2936" w:themeColor="accent2"/>
      <w:sz w:val="28"/>
      <w:szCs w:val="36"/>
    </w:rPr>
  </w:style>
  <w:style w:type="character" w:customStyle="1" w:styleId="Heading3Char">
    <w:name w:val="Heading 3 Char"/>
    <w:basedOn w:val="DefaultParagraphFont"/>
    <w:link w:val="Heading3"/>
    <w:uiPriority w:val="9"/>
    <w:rsid w:val="00B278C0"/>
    <w:rPr>
      <w:rFonts w:asciiTheme="majorHAnsi" w:eastAsiaTheme="majorEastAsia" w:hAnsiTheme="majorHAnsi" w:cstheme="majorBidi"/>
      <w:b/>
      <w:color w:val="9F2936" w:themeColor="accent2"/>
      <w:sz w:val="24"/>
      <w:szCs w:val="32"/>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05D5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05D5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8219E"/>
    <w:pPr>
      <w:numPr>
        <w:ilvl w:val="1"/>
      </w:numPr>
      <w:spacing w:after="240"/>
    </w:pPr>
    <w:rPr>
      <w:caps/>
      <w:color w:val="404040" w:themeColor="text1" w:themeTint="BF"/>
      <w:spacing w:val="20"/>
      <w:sz w:val="24"/>
      <w:szCs w:val="28"/>
    </w:rPr>
  </w:style>
  <w:style w:type="character" w:customStyle="1" w:styleId="SubtitleChar">
    <w:name w:val="Subtitle Char"/>
    <w:basedOn w:val="DefaultParagraphFont"/>
    <w:link w:val="Subtitle"/>
    <w:uiPriority w:val="11"/>
    <w:rsid w:val="00A8219E"/>
    <w:rPr>
      <w:caps/>
      <w:color w:val="404040" w:themeColor="text1" w:themeTint="BF"/>
      <w:spacing w:val="20"/>
      <w:sz w:val="24"/>
      <w:szCs w:val="28"/>
    </w:rPr>
  </w:style>
  <w:style w:type="character" w:styleId="IntenseEmphasis">
    <w:name w:val="Intense Emphasis"/>
    <w:basedOn w:val="DefaultParagraphFont"/>
    <w:uiPriority w:val="21"/>
    <w:qFormat/>
    <w:rsid w:val="00E05D51"/>
    <w:rPr>
      <w:b/>
      <w:bCs/>
      <w:i/>
      <w:iCs/>
      <w:caps w:val="0"/>
      <w:smallCaps w:val="0"/>
      <w:strike w:val="0"/>
      <w:dstrike w:val="0"/>
      <w:color w:val="9F2936" w:themeColor="accent2"/>
    </w:rPr>
  </w:style>
  <w:style w:type="paragraph" w:styleId="IntenseQuote">
    <w:name w:val="Intense Quote"/>
    <w:basedOn w:val="Normal"/>
    <w:next w:val="Normal"/>
    <w:link w:val="IntenseQuoteChar"/>
    <w:uiPriority w:val="30"/>
    <w:qFormat/>
    <w:rsid w:val="00E05D51"/>
    <w:pPr>
      <w:pBdr>
        <w:top w:val="single" w:sz="24" w:space="4" w:color="9F293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05D51"/>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E05D51"/>
    <w:rPr>
      <w:b/>
      <w:bCs/>
      <w:caps w:val="0"/>
      <w:smallCaps/>
      <w:color w:val="auto"/>
      <w:spacing w:val="0"/>
      <w:u w:val="single"/>
    </w:rPr>
  </w:style>
  <w:style w:type="character" w:customStyle="1" w:styleId="Heading4Char">
    <w:name w:val="Heading 4 Char"/>
    <w:basedOn w:val="DefaultParagraphFont"/>
    <w:link w:val="Heading4"/>
    <w:uiPriority w:val="9"/>
    <w:rsid w:val="00B278C0"/>
    <w:rPr>
      <w:rFonts w:asciiTheme="majorHAnsi" w:eastAsiaTheme="majorEastAsia" w:hAnsiTheme="majorHAnsi" w:cstheme="majorBidi"/>
      <w:i/>
      <w:iCs/>
      <w:color w:val="761E28" w:themeColor="accent2" w:themeShade="BF"/>
      <w:sz w:val="24"/>
      <w:szCs w:val="28"/>
    </w:rPr>
  </w:style>
  <w:style w:type="character" w:customStyle="1" w:styleId="Heading5Char">
    <w:name w:val="Heading 5 Char"/>
    <w:basedOn w:val="DefaultParagraphFont"/>
    <w:link w:val="Heading5"/>
    <w:uiPriority w:val="9"/>
    <w:semiHidden/>
    <w:rsid w:val="00E05D51"/>
    <w:rPr>
      <w:rFonts w:asciiTheme="majorHAnsi" w:eastAsiaTheme="majorEastAsia" w:hAnsiTheme="majorHAnsi" w:cstheme="majorBidi"/>
      <w:color w:val="761E28" w:themeColor="accent2" w:themeShade="BF"/>
      <w:sz w:val="24"/>
      <w:szCs w:val="24"/>
    </w:rPr>
  </w:style>
  <w:style w:type="character" w:customStyle="1" w:styleId="Heading6Char">
    <w:name w:val="Heading 6 Char"/>
    <w:basedOn w:val="DefaultParagraphFont"/>
    <w:link w:val="Heading6"/>
    <w:uiPriority w:val="9"/>
    <w:semiHidden/>
    <w:rsid w:val="00E05D51"/>
    <w:rPr>
      <w:rFonts w:asciiTheme="majorHAnsi" w:eastAsiaTheme="majorEastAsia" w:hAnsiTheme="majorHAnsi" w:cstheme="majorBidi"/>
      <w:i/>
      <w:iCs/>
      <w:color w:val="4F141B" w:themeColor="accent2" w:themeShade="80"/>
      <w:sz w:val="24"/>
      <w:szCs w:val="24"/>
    </w:rPr>
  </w:style>
  <w:style w:type="character" w:customStyle="1" w:styleId="Heading7Char">
    <w:name w:val="Heading 7 Char"/>
    <w:basedOn w:val="DefaultParagraphFont"/>
    <w:link w:val="Heading7"/>
    <w:uiPriority w:val="9"/>
    <w:semiHidden/>
    <w:rsid w:val="00E05D51"/>
    <w:rPr>
      <w:rFonts w:asciiTheme="majorHAnsi" w:eastAsiaTheme="majorEastAsia" w:hAnsiTheme="majorHAnsi" w:cstheme="majorBidi"/>
      <w:b/>
      <w:bCs/>
      <w:color w:val="4F141B" w:themeColor="accent2" w:themeShade="80"/>
      <w:sz w:val="22"/>
      <w:szCs w:val="22"/>
    </w:rPr>
  </w:style>
  <w:style w:type="character" w:customStyle="1" w:styleId="Heading8Char">
    <w:name w:val="Heading 8 Char"/>
    <w:basedOn w:val="DefaultParagraphFont"/>
    <w:link w:val="Heading8"/>
    <w:uiPriority w:val="9"/>
    <w:semiHidden/>
    <w:rsid w:val="00E05D51"/>
    <w:rPr>
      <w:rFonts w:asciiTheme="majorHAnsi" w:eastAsiaTheme="majorEastAsia" w:hAnsiTheme="majorHAnsi" w:cstheme="majorBidi"/>
      <w:color w:val="4F141B" w:themeColor="accent2" w:themeShade="80"/>
      <w:sz w:val="22"/>
      <w:szCs w:val="22"/>
    </w:rPr>
  </w:style>
  <w:style w:type="character" w:customStyle="1" w:styleId="Heading9Char">
    <w:name w:val="Heading 9 Char"/>
    <w:basedOn w:val="DefaultParagraphFont"/>
    <w:link w:val="Heading9"/>
    <w:uiPriority w:val="9"/>
    <w:semiHidden/>
    <w:rsid w:val="00E05D51"/>
    <w:rPr>
      <w:rFonts w:asciiTheme="majorHAnsi" w:eastAsiaTheme="majorEastAsia" w:hAnsiTheme="majorHAnsi" w:cstheme="majorBidi"/>
      <w:i/>
      <w:iCs/>
      <w:color w:val="4F141B" w:themeColor="accent2" w:themeShade="80"/>
      <w:sz w:val="22"/>
      <w:szCs w:val="22"/>
    </w:rPr>
  </w:style>
  <w:style w:type="paragraph" w:styleId="Caption">
    <w:name w:val="caption"/>
    <w:basedOn w:val="Normal"/>
    <w:next w:val="Normal"/>
    <w:uiPriority w:val="35"/>
    <w:semiHidden/>
    <w:unhideWhenUsed/>
    <w:qFormat/>
    <w:rsid w:val="00E05D51"/>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E05D51"/>
    <w:pPr>
      <w:outlineLvl w:val="9"/>
    </w:pPr>
  </w:style>
  <w:style w:type="paragraph" w:styleId="BalloonText">
    <w:name w:val="Balloon Text"/>
    <w:basedOn w:val="Normal"/>
    <w:link w:val="BalloonTextChar"/>
    <w:uiPriority w:val="99"/>
    <w:semiHidden/>
    <w:unhideWhenUsed/>
    <w:rsid w:val="00D47A9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PlaceholderText">
    <w:name w:val="Placeholder Text"/>
    <w:basedOn w:val="DefaultParagraphFont"/>
    <w:uiPriority w:val="99"/>
    <w:semiHidden/>
    <w:rsid w:val="00A1310C"/>
    <w:rPr>
      <w:color w:val="433C29" w:themeColor="background2" w:themeShade="40"/>
    </w:rPr>
  </w:style>
  <w:style w:type="paragraph" w:styleId="Header">
    <w:name w:val="header"/>
    <w:basedOn w:val="Normal"/>
    <w:link w:val="HeaderChar"/>
    <w:uiPriority w:val="99"/>
    <w:unhideWhenUsed/>
    <w:rsid w:val="004E1AED"/>
    <w:pPr>
      <w:spacing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after="0" w:line="240" w:lineRule="auto"/>
    </w:pPr>
  </w:style>
  <w:style w:type="character" w:customStyle="1" w:styleId="FooterChar">
    <w:name w:val="Footer Char"/>
    <w:basedOn w:val="DefaultParagraphFont"/>
    <w:link w:val="Footer"/>
    <w:uiPriority w:val="99"/>
    <w:rsid w:val="004E1AED"/>
  </w:style>
  <w:style w:type="character" w:styleId="Strong">
    <w:name w:val="Strong"/>
    <w:basedOn w:val="DefaultParagraphFont"/>
    <w:uiPriority w:val="22"/>
    <w:qFormat/>
    <w:rsid w:val="00E05D51"/>
    <w:rPr>
      <w:b/>
      <w:bCs/>
    </w:rPr>
  </w:style>
  <w:style w:type="character" w:styleId="Emphasis">
    <w:name w:val="Emphasis"/>
    <w:basedOn w:val="DefaultParagraphFont"/>
    <w:uiPriority w:val="20"/>
    <w:qFormat/>
    <w:rsid w:val="00B278C0"/>
    <w:rPr>
      <w:i/>
      <w:iCs/>
      <w:color w:val="404040" w:themeColor="text1" w:themeTint="BF"/>
    </w:rPr>
  </w:style>
  <w:style w:type="paragraph" w:styleId="NoSpacing">
    <w:name w:val="No Spacing"/>
    <w:uiPriority w:val="1"/>
    <w:qFormat/>
    <w:rsid w:val="00E05D51"/>
    <w:pPr>
      <w:spacing w:after="0" w:line="240" w:lineRule="auto"/>
    </w:pPr>
  </w:style>
  <w:style w:type="paragraph" w:styleId="Quote">
    <w:name w:val="Quote"/>
    <w:basedOn w:val="Normal"/>
    <w:next w:val="Normal"/>
    <w:link w:val="QuoteChar"/>
    <w:uiPriority w:val="29"/>
    <w:qFormat/>
    <w:rsid w:val="00E05D5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05D51"/>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E05D51"/>
    <w:rPr>
      <w:i/>
      <w:iCs/>
      <w:color w:val="595959" w:themeColor="text1" w:themeTint="A6"/>
    </w:rPr>
  </w:style>
  <w:style w:type="character" w:styleId="SubtleReference">
    <w:name w:val="Subtle Reference"/>
    <w:basedOn w:val="DefaultParagraphFont"/>
    <w:uiPriority w:val="31"/>
    <w:qFormat/>
    <w:rsid w:val="00E05D5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05D51"/>
    <w:rPr>
      <w:b/>
      <w:bCs/>
      <w:caps w:val="0"/>
      <w:smallCaps/>
      <w:spacing w:val="0"/>
    </w:rPr>
  </w:style>
  <w:style w:type="character" w:styleId="Hyperlink">
    <w:name w:val="Hyperlink"/>
    <w:basedOn w:val="DefaultParagraphFont"/>
    <w:uiPriority w:val="99"/>
    <w:unhideWhenUsed/>
    <w:rsid w:val="00E05D51"/>
    <w:rPr>
      <w:color w:val="6B9F25" w:themeColor="hyperlink"/>
      <w:u w:val="single"/>
    </w:rPr>
  </w:style>
  <w:style w:type="paragraph" w:styleId="ListParagraph">
    <w:name w:val="List Paragraph"/>
    <w:basedOn w:val="Normal"/>
    <w:uiPriority w:val="34"/>
    <w:qFormat/>
    <w:rsid w:val="00311D28"/>
    <w:pPr>
      <w:ind w:left="720"/>
      <w:contextualSpacing/>
    </w:pPr>
  </w:style>
  <w:style w:type="character" w:styleId="FootnoteReference">
    <w:name w:val="footnote reference"/>
    <w:basedOn w:val="DefaultParagraphFont"/>
    <w:uiPriority w:val="99"/>
    <w:semiHidden/>
    <w:unhideWhenUsed/>
    <w:rsid w:val="00B34E75"/>
    <w:rPr>
      <w:vertAlign w:val="superscript"/>
    </w:rPr>
  </w:style>
  <w:style w:type="character" w:customStyle="1" w:styleId="CategoryUnderlined">
    <w:name w:val="Category Underlined"/>
    <w:rsid w:val="004518E2"/>
    <w:rPr>
      <w:rFonts w:ascii="Calibri" w:hAnsi="Calibri"/>
      <w:u w:val="single"/>
    </w:rPr>
  </w:style>
  <w:style w:type="paragraph" w:customStyle="1" w:styleId="TableParagraph">
    <w:name w:val="Table Paragraph"/>
    <w:basedOn w:val="Normal"/>
    <w:uiPriority w:val="1"/>
    <w:qFormat/>
    <w:rsid w:val="004518E2"/>
    <w:pPr>
      <w:widowControl w:val="0"/>
      <w:autoSpaceDE w:val="0"/>
      <w:autoSpaceDN w:val="0"/>
      <w:spacing w:after="0" w:line="240" w:lineRule="auto"/>
    </w:pPr>
    <w:rPr>
      <w:rFonts w:ascii="Century Gothic" w:eastAsia="Century Gothic" w:hAnsi="Century Gothic" w:cs="Century Gothic"/>
      <w:sz w:val="22"/>
      <w:szCs w:val="22"/>
      <w:lang w:eastAsia="en-US"/>
    </w:rPr>
  </w:style>
  <w:style w:type="character" w:customStyle="1" w:styleId="ItemDescription">
    <w:name w:val="Item Description"/>
    <w:rsid w:val="0020566A"/>
    <w:rPr>
      <w:rFonts w:ascii="Calibri" w:eastAsia="Calibri" w:hAnsi="Calibri" w:cs="Calibri"/>
      <w:i/>
      <w:sz w:val="24"/>
    </w:rPr>
  </w:style>
  <w:style w:type="character" w:customStyle="1" w:styleId="UnresolvedMention1">
    <w:name w:val="Unresolved Mention1"/>
    <w:basedOn w:val="DefaultParagraphFont"/>
    <w:uiPriority w:val="99"/>
    <w:semiHidden/>
    <w:unhideWhenUsed/>
    <w:rsid w:val="0082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71846537">
      <w:bodyDiv w:val="1"/>
      <w:marLeft w:val="0"/>
      <w:marRight w:val="0"/>
      <w:marTop w:val="0"/>
      <w:marBottom w:val="0"/>
      <w:divBdr>
        <w:top w:val="none" w:sz="0" w:space="0" w:color="auto"/>
        <w:left w:val="none" w:sz="0" w:space="0" w:color="auto"/>
        <w:bottom w:val="none" w:sz="0" w:space="0" w:color="auto"/>
        <w:right w:val="none" w:sz="0" w:space="0" w:color="auto"/>
      </w:divBdr>
    </w:div>
    <w:div w:id="39828818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ergrad.aa.ufl.edu/general-education/gen-ed-courses/structure-of-gen-ed-courses/slos-and-performance-indicators/student-learning-outcomes/" TargetMode="External"/><Relationship Id="rId18" Type="http://schemas.openxmlformats.org/officeDocument/2006/relationships/hyperlink" Target="https://gatorevals.aa.ufl.edu/public-resul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fl.zoom.us/j/7169838934" TargetMode="External"/><Relationship Id="rId17" Type="http://schemas.openxmlformats.org/officeDocument/2006/relationships/hyperlink" Target="http://www.dso.ufl.edu/drc/getstarted.php" TargetMode="External"/><Relationship Id="rId2" Type="http://schemas.openxmlformats.org/officeDocument/2006/relationships/customXml" Target="../customXml/item2.xml"/><Relationship Id="rId16" Type="http://schemas.openxmlformats.org/officeDocument/2006/relationships/hyperlink" Target="https://catalog.ufl.edu/UGRD/academic-regulations/attendance-poli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kken@dcp.ufl.edu" TargetMode="External"/><Relationship Id="rId5" Type="http://schemas.openxmlformats.org/officeDocument/2006/relationships/numbering" Target="numbering.xml"/><Relationship Id="rId15" Type="http://schemas.openxmlformats.org/officeDocument/2006/relationships/hyperlink" Target="https://catalog.ufl.edu/UGRD/academic-regulations/attendance-polic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D/academic-regulations/grades-grading-polici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tinez\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2CF0F4B-3FA7-41F8-AD1B-D7FF7B700F63}">
  <ds:schemaRefs>
    <ds:schemaRef ds:uri="http://schemas.openxmlformats.org/officeDocument/2006/bibliography"/>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Okken,Genesis M</dc:creator>
  <cp:keywords/>
  <dc:description/>
  <cp:lastModifiedBy>Rengel,Roberto Jose</cp:lastModifiedBy>
  <cp:revision>2</cp:revision>
  <cp:lastPrinted>2022-06-27T20:18:00Z</cp:lastPrinted>
  <dcterms:created xsi:type="dcterms:W3CDTF">2025-06-30T17:11:00Z</dcterms:created>
  <dcterms:modified xsi:type="dcterms:W3CDTF">2025-06-30T17:11:00Z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