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53A7C" w14:textId="41329593" w:rsidR="00141C71" w:rsidRPr="001F5FD9" w:rsidRDefault="009D69F2" w:rsidP="001F5FD9">
      <w:pPr>
        <w:rPr>
          <w:rStyle w:val="Emphasis"/>
          <w:rFonts w:ascii="Rockwell" w:hAnsi="Rockwell"/>
          <w:i w:val="0"/>
          <w:iCs w:val="0"/>
          <w:color w:val="auto"/>
          <w:sz w:val="44"/>
          <w:szCs w:val="44"/>
        </w:rPr>
      </w:pPr>
      <w:r>
        <w:rPr>
          <w:rStyle w:val="Emphasis"/>
          <w:rFonts w:ascii="Rockwell" w:hAnsi="Rockwell"/>
          <w:i w:val="0"/>
          <w:iCs w:val="0"/>
          <w:color w:val="auto"/>
          <w:sz w:val="44"/>
          <w:szCs w:val="44"/>
        </w:rPr>
        <w:t>BCN 5905 Construction Finance</w:t>
      </w:r>
    </w:p>
    <w:p w14:paraId="26B1A47B" w14:textId="77777777" w:rsidR="00CE7A3A" w:rsidRDefault="00501D84" w:rsidP="00142279">
      <w:pPr>
        <w:pStyle w:val="Heading1"/>
      </w:pPr>
      <w:r>
        <w:t xml:space="preserve">I. </w:t>
      </w:r>
      <w:r w:rsidR="003B2632">
        <w:t>General</w:t>
      </w:r>
      <w:r w:rsidR="00CE7A3A">
        <w:t xml:space="preserve"> Information</w:t>
      </w:r>
    </w:p>
    <w:p w14:paraId="07FFB8DC" w14:textId="77777777" w:rsidR="00BC4238" w:rsidRDefault="00BC4238" w:rsidP="00BC4238">
      <w:pPr>
        <w:pStyle w:val="Heading2"/>
      </w:pPr>
      <w:r>
        <w:t>Class Meetings</w:t>
      </w:r>
    </w:p>
    <w:p w14:paraId="78638FE8" w14:textId="06EB5471" w:rsidR="004E1AF7" w:rsidRPr="004E1AF7" w:rsidRDefault="004E1AF7" w:rsidP="007F5648">
      <w:pPr>
        <w:spacing w:after="120"/>
        <w:contextualSpacing/>
        <w:rPr>
          <w:rFonts w:asciiTheme="minorHAnsi" w:hAnsiTheme="minorHAnsi" w:cstheme="minorHAnsi"/>
          <w:sz w:val="22"/>
          <w:szCs w:val="22"/>
        </w:rPr>
      </w:pPr>
      <w:r w:rsidRPr="004E1AF7">
        <w:rPr>
          <w:rFonts w:asciiTheme="minorHAnsi" w:hAnsiTheme="minorHAnsi" w:cstheme="minorHAnsi"/>
          <w:sz w:val="22"/>
          <w:szCs w:val="22"/>
        </w:rPr>
        <w:t xml:space="preserve">Semester: </w:t>
      </w:r>
      <w:r w:rsidRPr="004E1AF7">
        <w:rPr>
          <w:rFonts w:asciiTheme="minorHAnsi" w:hAnsiTheme="minorHAnsi" w:cstheme="minorHAnsi"/>
          <w:sz w:val="22"/>
          <w:szCs w:val="22"/>
        </w:rPr>
        <w:tab/>
      </w:r>
      <w:r w:rsidRPr="004E1AF7">
        <w:rPr>
          <w:rFonts w:asciiTheme="minorHAnsi" w:hAnsiTheme="minorHAnsi" w:cstheme="minorHAnsi"/>
          <w:sz w:val="22"/>
          <w:szCs w:val="22"/>
        </w:rPr>
        <w:tab/>
      </w:r>
      <w:r w:rsidR="00643CE5">
        <w:rPr>
          <w:rFonts w:asciiTheme="minorHAnsi" w:hAnsiTheme="minorHAnsi" w:cstheme="minorHAnsi"/>
          <w:sz w:val="22"/>
          <w:szCs w:val="22"/>
        </w:rPr>
        <w:t>Fall</w:t>
      </w:r>
      <w:r w:rsidR="009D69F2">
        <w:rPr>
          <w:rFonts w:asciiTheme="minorHAnsi" w:hAnsiTheme="minorHAnsi" w:cstheme="minorHAnsi"/>
          <w:sz w:val="22"/>
          <w:szCs w:val="22"/>
        </w:rPr>
        <w:t xml:space="preserve"> 2024</w:t>
      </w:r>
    </w:p>
    <w:p w14:paraId="1E94BC22" w14:textId="2ECF756B" w:rsidR="004E1AF7" w:rsidRPr="004E1AF7" w:rsidRDefault="004E1AF7" w:rsidP="007F5648">
      <w:pPr>
        <w:spacing w:after="120"/>
        <w:contextualSpacing/>
        <w:rPr>
          <w:rFonts w:asciiTheme="minorHAnsi" w:hAnsiTheme="minorHAnsi" w:cstheme="minorHAnsi"/>
          <w:sz w:val="22"/>
          <w:szCs w:val="22"/>
        </w:rPr>
      </w:pPr>
      <w:r w:rsidRPr="004E1AF7">
        <w:rPr>
          <w:rFonts w:asciiTheme="minorHAnsi" w:hAnsiTheme="minorHAnsi" w:cstheme="minorHAnsi"/>
          <w:sz w:val="22"/>
          <w:szCs w:val="22"/>
        </w:rPr>
        <w:t xml:space="preserve">Time: </w:t>
      </w:r>
      <w:r w:rsidRPr="004E1AF7">
        <w:rPr>
          <w:rFonts w:asciiTheme="minorHAnsi" w:hAnsiTheme="minorHAnsi" w:cstheme="minorHAnsi"/>
          <w:sz w:val="22"/>
          <w:szCs w:val="22"/>
        </w:rPr>
        <w:tab/>
      </w:r>
      <w:r w:rsidRPr="004E1AF7">
        <w:rPr>
          <w:rFonts w:asciiTheme="minorHAnsi" w:hAnsiTheme="minorHAnsi" w:cstheme="minorHAnsi"/>
          <w:sz w:val="22"/>
          <w:szCs w:val="22"/>
        </w:rPr>
        <w:tab/>
      </w:r>
      <w:r w:rsidRPr="004E1AF7">
        <w:rPr>
          <w:rFonts w:asciiTheme="minorHAnsi" w:hAnsiTheme="minorHAnsi" w:cstheme="minorHAnsi"/>
          <w:sz w:val="22"/>
          <w:szCs w:val="22"/>
        </w:rPr>
        <w:tab/>
      </w:r>
      <w:r w:rsidR="009D69F2">
        <w:rPr>
          <w:rFonts w:asciiTheme="minorHAnsi" w:hAnsiTheme="minorHAnsi" w:cstheme="minorHAnsi"/>
          <w:sz w:val="22"/>
          <w:szCs w:val="22"/>
        </w:rPr>
        <w:t>Monday periods 7-9</w:t>
      </w:r>
      <w:r w:rsidRPr="004E1AF7">
        <w:rPr>
          <w:rFonts w:asciiTheme="minorHAnsi" w:hAnsiTheme="minorHAnsi" w:cstheme="minorHAnsi"/>
          <w:sz w:val="22"/>
          <w:szCs w:val="22"/>
        </w:rPr>
        <w:t xml:space="preserve"> (</w:t>
      </w:r>
      <w:r w:rsidR="009D69F2" w:rsidRPr="009D69F2">
        <w:rPr>
          <w:rFonts w:asciiTheme="minorHAnsi" w:hAnsiTheme="minorHAnsi" w:cstheme="minorHAnsi"/>
          <w:sz w:val="22"/>
          <w:szCs w:val="22"/>
        </w:rPr>
        <w:t>1:55 PM - 4:55 PM)</w:t>
      </w:r>
    </w:p>
    <w:p w14:paraId="6463877B" w14:textId="793ACDE5" w:rsidR="00B7771D" w:rsidRDefault="004E1AF7" w:rsidP="007F5648">
      <w:pPr>
        <w:spacing w:after="120"/>
        <w:contextualSpacing/>
        <w:rPr>
          <w:rFonts w:asciiTheme="minorHAnsi" w:hAnsiTheme="minorHAnsi" w:cstheme="minorHAnsi"/>
          <w:sz w:val="22"/>
          <w:szCs w:val="22"/>
        </w:rPr>
      </w:pPr>
      <w:r w:rsidRPr="004E1AF7">
        <w:rPr>
          <w:rFonts w:asciiTheme="minorHAnsi" w:hAnsiTheme="minorHAnsi" w:cstheme="minorHAnsi"/>
          <w:sz w:val="22"/>
          <w:szCs w:val="22"/>
        </w:rPr>
        <w:t xml:space="preserve">Location: </w:t>
      </w:r>
      <w:r w:rsidRPr="004E1AF7">
        <w:rPr>
          <w:rFonts w:asciiTheme="minorHAnsi" w:hAnsiTheme="minorHAnsi" w:cstheme="minorHAnsi"/>
          <w:sz w:val="22"/>
          <w:szCs w:val="22"/>
        </w:rPr>
        <w:tab/>
      </w:r>
      <w:r w:rsidRPr="004E1AF7">
        <w:rPr>
          <w:rFonts w:asciiTheme="minorHAnsi" w:hAnsiTheme="minorHAnsi" w:cstheme="minorHAnsi"/>
          <w:sz w:val="22"/>
          <w:szCs w:val="22"/>
        </w:rPr>
        <w:tab/>
      </w:r>
      <w:r w:rsidR="009D69F2">
        <w:rPr>
          <w:rFonts w:asciiTheme="minorHAnsi" w:hAnsiTheme="minorHAnsi" w:cstheme="minorHAnsi"/>
          <w:sz w:val="22"/>
          <w:szCs w:val="22"/>
        </w:rPr>
        <w:t>Rinker Hall (</w:t>
      </w:r>
      <w:r w:rsidR="00B7771D">
        <w:rPr>
          <w:rFonts w:asciiTheme="minorHAnsi" w:hAnsiTheme="minorHAnsi" w:cstheme="minorHAnsi"/>
          <w:sz w:val="22"/>
          <w:szCs w:val="22"/>
        </w:rPr>
        <w:t>R</w:t>
      </w:r>
      <w:r w:rsidR="009D69F2">
        <w:rPr>
          <w:rFonts w:asciiTheme="minorHAnsi" w:hAnsiTheme="minorHAnsi" w:cstheme="minorHAnsi"/>
          <w:sz w:val="22"/>
          <w:szCs w:val="22"/>
        </w:rPr>
        <w:t>NK) room 106</w:t>
      </w:r>
    </w:p>
    <w:p w14:paraId="59517803" w14:textId="77777777" w:rsidR="004E1AF7" w:rsidRPr="004E1AF7" w:rsidRDefault="004E1AF7" w:rsidP="007F5648">
      <w:pPr>
        <w:spacing w:after="120"/>
        <w:contextualSpacing/>
        <w:rPr>
          <w:rFonts w:asciiTheme="minorHAnsi" w:hAnsiTheme="minorHAnsi" w:cstheme="minorHAnsi"/>
          <w:sz w:val="22"/>
          <w:szCs w:val="22"/>
        </w:rPr>
      </w:pPr>
      <w:r w:rsidRPr="004E1AF7">
        <w:rPr>
          <w:rFonts w:asciiTheme="minorHAnsi" w:hAnsiTheme="minorHAnsi" w:cstheme="minorHAnsi"/>
          <w:sz w:val="22"/>
          <w:szCs w:val="22"/>
        </w:rPr>
        <w:t>Course Format:</w:t>
      </w:r>
      <w:r w:rsidRPr="004E1AF7">
        <w:rPr>
          <w:rFonts w:asciiTheme="minorHAnsi" w:hAnsiTheme="minorHAnsi" w:cstheme="minorHAnsi"/>
          <w:sz w:val="22"/>
          <w:szCs w:val="22"/>
        </w:rPr>
        <w:tab/>
      </w:r>
      <w:r>
        <w:rPr>
          <w:rFonts w:asciiTheme="minorHAnsi" w:hAnsiTheme="minorHAnsi" w:cstheme="minorHAnsi"/>
          <w:sz w:val="22"/>
          <w:szCs w:val="22"/>
        </w:rPr>
        <w:tab/>
      </w:r>
      <w:r w:rsidRPr="004E1AF7">
        <w:rPr>
          <w:rFonts w:asciiTheme="minorHAnsi" w:hAnsiTheme="minorHAnsi" w:cstheme="minorHAnsi"/>
          <w:sz w:val="22"/>
          <w:szCs w:val="22"/>
        </w:rPr>
        <w:t xml:space="preserve">100% in person  </w:t>
      </w:r>
    </w:p>
    <w:p w14:paraId="2575EE5F" w14:textId="26B85F0E" w:rsidR="00BC4238" w:rsidRPr="004E1AF7" w:rsidRDefault="009D69F2" w:rsidP="007F5648">
      <w:pPr>
        <w:spacing w:after="120"/>
        <w:contextualSpacing/>
        <w:rPr>
          <w:rFonts w:asciiTheme="minorHAnsi" w:hAnsiTheme="minorHAnsi" w:cstheme="minorHAnsi"/>
          <w:sz w:val="22"/>
          <w:szCs w:val="22"/>
        </w:rPr>
      </w:pPr>
      <w:r>
        <w:rPr>
          <w:rFonts w:asciiTheme="minorHAnsi" w:hAnsiTheme="minorHAnsi" w:cstheme="minorHAnsi"/>
          <w:sz w:val="22"/>
          <w:szCs w:val="22"/>
        </w:rPr>
        <w:t xml:space="preserve">Enrollment capacity: </w:t>
      </w:r>
      <w:r>
        <w:rPr>
          <w:rFonts w:asciiTheme="minorHAnsi" w:hAnsiTheme="minorHAnsi" w:cstheme="minorHAnsi"/>
          <w:sz w:val="22"/>
          <w:szCs w:val="22"/>
        </w:rPr>
        <w:tab/>
        <w:t>30</w:t>
      </w:r>
    </w:p>
    <w:p w14:paraId="38467FD7" w14:textId="77777777" w:rsidR="006F1387" w:rsidRDefault="006F1387" w:rsidP="006F1387">
      <w:pPr>
        <w:pStyle w:val="Heading2"/>
      </w:pPr>
      <w:r w:rsidRPr="007F0337">
        <w:t>Instructor</w:t>
      </w:r>
    </w:p>
    <w:p w14:paraId="03A31FF8" w14:textId="77777777"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Maria Watson, PhD</w:t>
      </w:r>
    </w:p>
    <w:p w14:paraId="240E1DCD" w14:textId="77777777"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Office: </w:t>
      </w:r>
      <w:r w:rsidRPr="004E1AF7">
        <w:rPr>
          <w:rFonts w:asciiTheme="minorHAnsi" w:hAnsiTheme="minorHAnsi" w:cstheme="minorHAnsi"/>
          <w:sz w:val="22"/>
        </w:rPr>
        <w:tab/>
        <w:t>Shimberg Center for Housing Studies</w:t>
      </w:r>
      <w:r>
        <w:rPr>
          <w:rFonts w:asciiTheme="minorHAnsi" w:hAnsiTheme="minorHAnsi" w:cstheme="minorHAnsi"/>
          <w:sz w:val="22"/>
        </w:rPr>
        <w:t>, Rinker Hall 203</w:t>
      </w:r>
    </w:p>
    <w:p w14:paraId="4C99F77F" w14:textId="32CB85D5"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Office Hours: </w:t>
      </w:r>
      <w:r w:rsidR="009D69F2">
        <w:rPr>
          <w:rFonts w:asciiTheme="minorHAnsi" w:hAnsiTheme="minorHAnsi" w:cstheme="minorHAnsi"/>
          <w:sz w:val="22"/>
        </w:rPr>
        <w:t>Monday</w:t>
      </w:r>
      <w:r w:rsidRPr="004E1AF7">
        <w:rPr>
          <w:rFonts w:asciiTheme="minorHAnsi" w:hAnsiTheme="minorHAnsi" w:cstheme="minorHAnsi"/>
          <w:sz w:val="22"/>
        </w:rPr>
        <w:t xml:space="preserve"> 1</w:t>
      </w:r>
      <w:r w:rsidR="009D69F2">
        <w:rPr>
          <w:rFonts w:asciiTheme="minorHAnsi" w:hAnsiTheme="minorHAnsi" w:cstheme="minorHAnsi"/>
          <w:sz w:val="22"/>
        </w:rPr>
        <w:t>0</w:t>
      </w:r>
      <w:r w:rsidR="007E49C8">
        <w:rPr>
          <w:rFonts w:asciiTheme="minorHAnsi" w:hAnsiTheme="minorHAnsi" w:cstheme="minorHAnsi"/>
          <w:sz w:val="22"/>
        </w:rPr>
        <w:t>:</w:t>
      </w:r>
      <w:r w:rsidR="009D69F2">
        <w:rPr>
          <w:rFonts w:asciiTheme="minorHAnsi" w:hAnsiTheme="minorHAnsi" w:cstheme="minorHAnsi"/>
          <w:sz w:val="22"/>
        </w:rPr>
        <w:t>00am</w:t>
      </w:r>
      <w:r w:rsidRPr="004E1AF7">
        <w:rPr>
          <w:rFonts w:asciiTheme="minorHAnsi" w:hAnsiTheme="minorHAnsi" w:cstheme="minorHAnsi"/>
          <w:sz w:val="22"/>
        </w:rPr>
        <w:t xml:space="preserve"> - </w:t>
      </w:r>
      <w:r w:rsidR="009D69F2">
        <w:rPr>
          <w:rFonts w:asciiTheme="minorHAnsi" w:hAnsiTheme="minorHAnsi" w:cstheme="minorHAnsi"/>
          <w:sz w:val="22"/>
        </w:rPr>
        <w:t>noon</w:t>
      </w:r>
      <w:r w:rsidRPr="004E1AF7">
        <w:rPr>
          <w:rFonts w:asciiTheme="minorHAnsi" w:hAnsiTheme="minorHAnsi" w:cstheme="minorHAnsi"/>
          <w:sz w:val="22"/>
        </w:rPr>
        <w:t xml:space="preserve"> or by appointment</w:t>
      </w:r>
    </w:p>
    <w:p w14:paraId="49B89B8D" w14:textId="77777777" w:rsidR="00334614"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Email: </w:t>
      </w:r>
      <w:r w:rsidRPr="004E1AF7">
        <w:rPr>
          <w:rFonts w:asciiTheme="minorHAnsi" w:hAnsiTheme="minorHAnsi" w:cstheme="minorHAnsi"/>
          <w:sz w:val="22"/>
        </w:rPr>
        <w:tab/>
      </w:r>
      <w:hyperlink r:id="rId11" w:history="1">
        <w:r w:rsidRPr="008F154D">
          <w:rPr>
            <w:rStyle w:val="Hyperlink"/>
            <w:rFonts w:asciiTheme="minorHAnsi" w:hAnsiTheme="minorHAnsi" w:cstheme="minorHAnsi"/>
            <w:sz w:val="22"/>
          </w:rPr>
          <w:t>maria.watson@ufl.edu</w:t>
        </w:r>
      </w:hyperlink>
      <w:r>
        <w:rPr>
          <w:rFonts w:asciiTheme="minorHAnsi" w:hAnsiTheme="minorHAnsi" w:cstheme="minorHAnsi"/>
          <w:sz w:val="22"/>
        </w:rPr>
        <w:t xml:space="preserve"> </w:t>
      </w:r>
    </w:p>
    <w:p w14:paraId="01BD39BB" w14:textId="77777777" w:rsidR="00334614" w:rsidRDefault="00334614" w:rsidP="008B7E48">
      <w:pPr>
        <w:pStyle w:val="Heading2"/>
      </w:pPr>
      <w:r>
        <w:t>Course Description</w:t>
      </w:r>
    </w:p>
    <w:p w14:paraId="620878F6" w14:textId="734B534A" w:rsidR="00F753DF" w:rsidRDefault="009D69F2" w:rsidP="003B7EF3">
      <w:pPr>
        <w:rPr>
          <w:rFonts w:asciiTheme="minorHAnsi" w:hAnsiTheme="minorHAnsi" w:cstheme="minorHAnsi"/>
          <w:sz w:val="22"/>
          <w:szCs w:val="22"/>
        </w:rPr>
      </w:pPr>
      <w:r>
        <w:rPr>
          <w:rFonts w:asciiTheme="minorHAnsi" w:hAnsiTheme="minorHAnsi" w:cstheme="minorHAnsi"/>
          <w:sz w:val="22"/>
          <w:szCs w:val="22"/>
        </w:rPr>
        <w:t>This</w:t>
      </w:r>
      <w:r w:rsidRPr="009D69F2">
        <w:rPr>
          <w:rFonts w:asciiTheme="minorHAnsi" w:hAnsiTheme="minorHAnsi" w:cstheme="minorHAnsi"/>
          <w:sz w:val="22"/>
          <w:szCs w:val="22"/>
        </w:rPr>
        <w:t xml:space="preserve"> course provides an </w:t>
      </w:r>
      <w:r>
        <w:rPr>
          <w:rFonts w:asciiTheme="minorHAnsi" w:hAnsiTheme="minorHAnsi" w:cstheme="minorHAnsi"/>
          <w:sz w:val="22"/>
          <w:szCs w:val="22"/>
        </w:rPr>
        <w:t>introduction to</w:t>
      </w:r>
      <w:r w:rsidRPr="009D69F2">
        <w:rPr>
          <w:rFonts w:asciiTheme="minorHAnsi" w:hAnsiTheme="minorHAnsi" w:cstheme="minorHAnsi"/>
          <w:sz w:val="22"/>
          <w:szCs w:val="22"/>
        </w:rPr>
        <w:t xml:space="preserve"> the financial principles and practices essential for managing construction projects</w:t>
      </w:r>
      <w:r>
        <w:rPr>
          <w:rFonts w:asciiTheme="minorHAnsi" w:hAnsiTheme="minorHAnsi" w:cstheme="minorHAnsi"/>
          <w:sz w:val="22"/>
          <w:szCs w:val="22"/>
        </w:rPr>
        <w:t xml:space="preserve"> and companies</w:t>
      </w:r>
      <w:r w:rsidRPr="009D69F2">
        <w:rPr>
          <w:rFonts w:asciiTheme="minorHAnsi" w:hAnsiTheme="minorHAnsi" w:cstheme="minorHAnsi"/>
          <w:sz w:val="22"/>
          <w:szCs w:val="22"/>
        </w:rPr>
        <w:t>. Students will learn how to analyze and control project costs</w:t>
      </w:r>
      <w:r>
        <w:rPr>
          <w:rFonts w:asciiTheme="minorHAnsi" w:hAnsiTheme="minorHAnsi" w:cstheme="minorHAnsi"/>
          <w:sz w:val="22"/>
          <w:szCs w:val="22"/>
        </w:rPr>
        <w:t xml:space="preserve"> and cash flows</w:t>
      </w:r>
      <w:r w:rsidRPr="009D69F2">
        <w:rPr>
          <w:rFonts w:asciiTheme="minorHAnsi" w:hAnsiTheme="minorHAnsi" w:cstheme="minorHAnsi"/>
          <w:sz w:val="22"/>
          <w:szCs w:val="22"/>
        </w:rPr>
        <w:t>, understand</w:t>
      </w:r>
      <w:r w:rsidR="00081339">
        <w:rPr>
          <w:rFonts w:asciiTheme="minorHAnsi" w:hAnsiTheme="minorHAnsi" w:cstheme="minorHAnsi"/>
          <w:sz w:val="22"/>
          <w:szCs w:val="22"/>
        </w:rPr>
        <w:t xml:space="preserve"> and generate</w:t>
      </w:r>
      <w:r w:rsidRPr="009D69F2">
        <w:rPr>
          <w:rFonts w:asciiTheme="minorHAnsi" w:hAnsiTheme="minorHAnsi" w:cstheme="minorHAnsi"/>
          <w:sz w:val="22"/>
          <w:szCs w:val="22"/>
        </w:rPr>
        <w:t xml:space="preserve"> financial statements, and apply financial </w:t>
      </w:r>
      <w:r>
        <w:rPr>
          <w:rFonts w:asciiTheme="minorHAnsi" w:hAnsiTheme="minorHAnsi" w:cstheme="minorHAnsi"/>
          <w:sz w:val="22"/>
          <w:szCs w:val="22"/>
        </w:rPr>
        <w:t>tools</w:t>
      </w:r>
      <w:r w:rsidRPr="009D69F2">
        <w:rPr>
          <w:rFonts w:asciiTheme="minorHAnsi" w:hAnsiTheme="minorHAnsi" w:cstheme="minorHAnsi"/>
          <w:sz w:val="22"/>
          <w:szCs w:val="22"/>
        </w:rPr>
        <w:t xml:space="preserve"> to </w:t>
      </w:r>
      <w:r>
        <w:rPr>
          <w:rFonts w:asciiTheme="minorHAnsi" w:hAnsiTheme="minorHAnsi" w:cstheme="minorHAnsi"/>
          <w:sz w:val="22"/>
          <w:szCs w:val="22"/>
        </w:rPr>
        <w:t>ensure project profitability</w:t>
      </w:r>
      <w:r w:rsidR="00081339">
        <w:rPr>
          <w:rFonts w:asciiTheme="minorHAnsi" w:hAnsiTheme="minorHAnsi" w:cstheme="minorHAnsi"/>
          <w:sz w:val="22"/>
          <w:szCs w:val="22"/>
        </w:rPr>
        <w:t xml:space="preserve"> and sound accounting</w:t>
      </w:r>
      <w:r w:rsidRPr="009D69F2">
        <w:rPr>
          <w:rFonts w:asciiTheme="minorHAnsi" w:hAnsiTheme="minorHAnsi" w:cstheme="minorHAnsi"/>
          <w:sz w:val="22"/>
          <w:szCs w:val="22"/>
        </w:rPr>
        <w:t xml:space="preserve">. </w:t>
      </w:r>
      <w:r w:rsidR="00081339">
        <w:rPr>
          <w:rFonts w:asciiTheme="minorHAnsi" w:hAnsiTheme="minorHAnsi" w:cstheme="minorHAnsi"/>
          <w:sz w:val="22"/>
          <w:szCs w:val="22"/>
        </w:rPr>
        <w:t>At the end of the course, students will have developed the</w:t>
      </w:r>
      <w:r w:rsidRPr="009D69F2">
        <w:rPr>
          <w:rFonts w:asciiTheme="minorHAnsi" w:hAnsiTheme="minorHAnsi" w:cstheme="minorHAnsi"/>
          <w:sz w:val="22"/>
          <w:szCs w:val="22"/>
        </w:rPr>
        <w:t xml:space="preserve"> skills needed to effectively oversee </w:t>
      </w:r>
      <w:r w:rsidR="00081339">
        <w:rPr>
          <w:rFonts w:asciiTheme="minorHAnsi" w:hAnsiTheme="minorHAnsi" w:cstheme="minorHAnsi"/>
          <w:sz w:val="22"/>
          <w:szCs w:val="22"/>
        </w:rPr>
        <w:t xml:space="preserve">and monitor </w:t>
      </w:r>
      <w:r w:rsidRPr="009D69F2">
        <w:rPr>
          <w:rFonts w:asciiTheme="minorHAnsi" w:hAnsiTheme="minorHAnsi" w:cstheme="minorHAnsi"/>
          <w:sz w:val="22"/>
          <w:szCs w:val="22"/>
        </w:rPr>
        <w:t>financial aspects of construction projects and make informed financial decisions.</w:t>
      </w:r>
    </w:p>
    <w:p w14:paraId="12127D16" w14:textId="77777777" w:rsidR="009D69F2" w:rsidRDefault="009D69F2" w:rsidP="003B7EF3">
      <w:pPr>
        <w:rPr>
          <w:rFonts w:asciiTheme="minorHAnsi" w:hAnsiTheme="minorHAnsi" w:cstheme="minorHAnsi"/>
          <w:sz w:val="22"/>
          <w:szCs w:val="22"/>
        </w:rPr>
      </w:pPr>
    </w:p>
    <w:p w14:paraId="7A1553A0" w14:textId="77777777" w:rsidR="003B7EF3" w:rsidRDefault="003B7EF3" w:rsidP="003B7EF3">
      <w:pPr>
        <w:rPr>
          <w:rFonts w:asciiTheme="minorHAnsi" w:hAnsiTheme="minorHAnsi" w:cstheme="minorHAnsi"/>
          <w:sz w:val="22"/>
          <w:szCs w:val="22"/>
        </w:rPr>
      </w:pPr>
      <w:r w:rsidRPr="004E1AF7">
        <w:rPr>
          <w:rFonts w:asciiTheme="minorHAnsi" w:hAnsiTheme="minorHAnsi" w:cstheme="minorHAnsi"/>
          <w:sz w:val="22"/>
          <w:szCs w:val="22"/>
        </w:rPr>
        <w:t>Course resources, information, announcements, updates, assignments, and discussions are available through the course can</w:t>
      </w:r>
      <w:r w:rsidR="003F06E1">
        <w:rPr>
          <w:rFonts w:asciiTheme="minorHAnsi" w:hAnsiTheme="minorHAnsi" w:cstheme="minorHAnsi"/>
          <w:sz w:val="22"/>
          <w:szCs w:val="22"/>
        </w:rPr>
        <w:t>vas site (</w:t>
      </w:r>
      <w:hyperlink r:id="rId12" w:history="1">
        <w:r w:rsidR="00AC60E1" w:rsidRPr="008F154D">
          <w:rPr>
            <w:rStyle w:val="Hyperlink"/>
            <w:rFonts w:asciiTheme="minorHAnsi" w:hAnsiTheme="minorHAnsi" w:cstheme="minorHAnsi"/>
            <w:sz w:val="22"/>
            <w:szCs w:val="22"/>
          </w:rPr>
          <w:t>www.elearning.ufl.edu</w:t>
        </w:r>
      </w:hyperlink>
      <w:r w:rsidRPr="004E1AF7">
        <w:rPr>
          <w:rFonts w:asciiTheme="minorHAnsi" w:hAnsiTheme="minorHAnsi" w:cstheme="minorHAnsi"/>
          <w:sz w:val="22"/>
          <w:szCs w:val="22"/>
        </w:rPr>
        <w:t>).</w:t>
      </w:r>
    </w:p>
    <w:p w14:paraId="1F360E4C" w14:textId="762A5CD0" w:rsidR="0042446A" w:rsidRDefault="00081339" w:rsidP="000329A7">
      <w:pPr>
        <w:pStyle w:val="Heading2"/>
      </w:pPr>
      <w:r>
        <w:t xml:space="preserve">Course </w:t>
      </w:r>
      <w:r w:rsidR="000F3692">
        <w:t>Learning Outcomes</w:t>
      </w:r>
    </w:p>
    <w:p w14:paraId="17E6BEF1" w14:textId="75FCFED0" w:rsidR="00081339" w:rsidRPr="00081339" w:rsidRDefault="000F3692" w:rsidP="00081339">
      <w:pPr>
        <w:pStyle w:val="ListParagraph"/>
        <w:numPr>
          <w:ilvl w:val="0"/>
          <w:numId w:val="11"/>
        </w:numPr>
      </w:pPr>
      <w:r>
        <w:t>Evaluate and forecast financial performance</w:t>
      </w:r>
    </w:p>
    <w:p w14:paraId="0A37E2B8" w14:textId="31D40FAC" w:rsidR="00081339" w:rsidRPr="00081339" w:rsidRDefault="000F3692" w:rsidP="00081339">
      <w:pPr>
        <w:pStyle w:val="ListParagraph"/>
        <w:numPr>
          <w:ilvl w:val="0"/>
          <w:numId w:val="11"/>
        </w:numPr>
      </w:pPr>
      <w:r>
        <w:t>Monitor project profitability, costs, overhead, and cash flows</w:t>
      </w:r>
    </w:p>
    <w:p w14:paraId="1D01650B" w14:textId="7870EBB6" w:rsidR="00081339" w:rsidRPr="00081339" w:rsidRDefault="000F3692" w:rsidP="00081339">
      <w:pPr>
        <w:pStyle w:val="ListParagraph"/>
        <w:numPr>
          <w:ilvl w:val="0"/>
          <w:numId w:val="11"/>
        </w:numPr>
      </w:pPr>
      <w:r>
        <w:t>Identify and manage financial risks</w:t>
      </w:r>
    </w:p>
    <w:p w14:paraId="598E1350" w14:textId="3504FFE8" w:rsidR="00081339" w:rsidRPr="00081339" w:rsidRDefault="000F3692" w:rsidP="00081339">
      <w:pPr>
        <w:pStyle w:val="ListParagraph"/>
        <w:numPr>
          <w:ilvl w:val="0"/>
          <w:numId w:val="11"/>
        </w:numPr>
      </w:pPr>
      <w:r>
        <w:t>Communicate and report financial data</w:t>
      </w:r>
    </w:p>
    <w:p w14:paraId="54817B8C" w14:textId="779EC808" w:rsidR="00081339" w:rsidRPr="007F5648" w:rsidRDefault="000F3692" w:rsidP="007F5648">
      <w:pPr>
        <w:pStyle w:val="ListParagraph"/>
        <w:numPr>
          <w:ilvl w:val="0"/>
          <w:numId w:val="11"/>
        </w:numPr>
        <w:rPr>
          <w:rStyle w:val="Emphasis"/>
          <w:i w:val="0"/>
          <w:iCs w:val="0"/>
          <w:color w:val="auto"/>
        </w:rPr>
      </w:pPr>
      <w:r>
        <w:t>Understand and apply financial accounting</w:t>
      </w:r>
    </w:p>
    <w:p w14:paraId="1DA42520" w14:textId="34A4486C" w:rsidR="00FD0BCF" w:rsidRDefault="00D63879" w:rsidP="00161906">
      <w:pPr>
        <w:pStyle w:val="Heading2"/>
      </w:pPr>
      <w:r>
        <w:t>Required</w:t>
      </w:r>
      <w:r w:rsidR="00FD0BCF">
        <w:t xml:space="preserve"> Readings</w:t>
      </w:r>
      <w:r w:rsidR="00163458">
        <w:t xml:space="preserve"> and Works</w:t>
      </w:r>
    </w:p>
    <w:p w14:paraId="0C1CCD46" w14:textId="50902828" w:rsidR="00194226" w:rsidRPr="00194226" w:rsidRDefault="00194226" w:rsidP="00194226">
      <w:pPr>
        <w:pStyle w:val="BodyText"/>
        <w:numPr>
          <w:ilvl w:val="0"/>
          <w:numId w:val="12"/>
        </w:numPr>
        <w:spacing w:before="80"/>
        <w:ind w:right="121"/>
        <w:rPr>
          <w:rFonts w:asciiTheme="minorHAnsi" w:hAnsiTheme="minorHAnsi" w:cstheme="minorHAnsi"/>
          <w:b/>
        </w:rPr>
      </w:pPr>
      <w:r w:rsidRPr="00194226">
        <w:rPr>
          <w:rFonts w:asciiTheme="minorHAnsi" w:hAnsiTheme="minorHAnsi" w:cstheme="minorHAnsi"/>
          <w:b/>
        </w:rPr>
        <w:t>Peterson, S. J. (2019). Construction accounting and financial management. Pearson/Prentice Hall, 4th Ed.</w:t>
      </w:r>
      <w:r>
        <w:rPr>
          <w:rFonts w:asciiTheme="minorHAnsi" w:hAnsiTheme="minorHAnsi" w:cstheme="minorHAnsi"/>
          <w:b/>
        </w:rPr>
        <w:t>*</w:t>
      </w:r>
    </w:p>
    <w:p w14:paraId="51B9F8DE" w14:textId="580CD029" w:rsidR="00D63879" w:rsidRPr="002E63EC" w:rsidRDefault="00194226" w:rsidP="00194226">
      <w:pPr>
        <w:pStyle w:val="BodyText"/>
        <w:spacing w:before="80"/>
        <w:ind w:right="121"/>
        <w:rPr>
          <w:rFonts w:asciiTheme="minorHAnsi" w:hAnsiTheme="minorHAnsi" w:cstheme="minorHAnsi"/>
          <w:sz w:val="20"/>
        </w:rPr>
      </w:pPr>
      <w:r>
        <w:rPr>
          <w:rFonts w:asciiTheme="minorHAnsi" w:hAnsiTheme="minorHAnsi" w:cstheme="minorHAnsi"/>
        </w:rPr>
        <w:t>This textbook is a</w:t>
      </w:r>
      <w:r w:rsidRPr="00194226">
        <w:rPr>
          <w:rFonts w:asciiTheme="minorHAnsi" w:hAnsiTheme="minorHAnsi" w:cstheme="minorHAnsi"/>
        </w:rPr>
        <w:t xml:space="preserve">vailable through Pearson and UF All Access: </w:t>
      </w:r>
      <w:hyperlink r:id="rId13" w:history="1">
        <w:r w:rsidRPr="002E63EC">
          <w:rPr>
            <w:rStyle w:val="Hyperlink"/>
            <w:rFonts w:asciiTheme="minorHAnsi" w:hAnsiTheme="minorHAnsi" w:cstheme="minorHAnsi"/>
            <w:sz w:val="20"/>
          </w:rPr>
          <w:t>https://www.pearson.com/en-us/subject-catalog/p/construction-accounting-and-financial-management/P200000001686/9780137526604</w:t>
        </w:r>
      </w:hyperlink>
      <w:r w:rsidRPr="002E63EC">
        <w:rPr>
          <w:rFonts w:asciiTheme="minorHAnsi" w:hAnsiTheme="minorHAnsi" w:cstheme="minorHAnsi"/>
          <w:sz w:val="20"/>
        </w:rPr>
        <w:t xml:space="preserve">    </w:t>
      </w:r>
    </w:p>
    <w:p w14:paraId="4C76CAE9" w14:textId="77777777" w:rsidR="00AC60E1" w:rsidRDefault="00AC60E1" w:rsidP="00AC60E1">
      <w:pPr>
        <w:pStyle w:val="Heading2"/>
      </w:pPr>
      <w:r w:rsidRPr="00AC60E1">
        <w:lastRenderedPageBreak/>
        <w:t xml:space="preserve">Recommended Writing </w:t>
      </w:r>
      <w:r>
        <w:t>Manual</w:t>
      </w:r>
    </w:p>
    <w:p w14:paraId="04533181" w14:textId="77777777" w:rsidR="00AC60E1" w:rsidRPr="00AC60E1" w:rsidRDefault="00AC60E1" w:rsidP="00AC60E1">
      <w:pPr>
        <w:rPr>
          <w:rFonts w:asciiTheme="minorHAnsi" w:hAnsiTheme="minorHAnsi" w:cstheme="minorHAnsi"/>
          <w:sz w:val="22"/>
          <w:szCs w:val="22"/>
        </w:rPr>
      </w:pPr>
      <w:r w:rsidRPr="00AC60E1">
        <w:rPr>
          <w:rFonts w:asciiTheme="minorHAnsi" w:hAnsiTheme="minorHAnsi" w:cstheme="minorHAnsi"/>
          <w:sz w:val="22"/>
          <w:szCs w:val="22"/>
        </w:rPr>
        <w:t xml:space="preserve">APA Formatting and Style Guide: </w:t>
      </w:r>
      <w:hyperlink r:id="rId14" w:history="1">
        <w:r w:rsidRPr="008F154D">
          <w:rPr>
            <w:rStyle w:val="Hyperlink"/>
            <w:rFonts w:asciiTheme="minorHAnsi" w:hAnsiTheme="minorHAnsi" w:cstheme="minorHAnsi"/>
            <w:sz w:val="22"/>
            <w:szCs w:val="22"/>
          </w:rPr>
          <w:t>https://owl.purdue.edu/owl/research_and_citation/apa_style/apa_formatting_and_style_guide/general_format.html</w:t>
        </w:r>
      </w:hyperlink>
      <w:r>
        <w:rPr>
          <w:rFonts w:asciiTheme="minorHAnsi" w:hAnsiTheme="minorHAnsi" w:cstheme="minorHAnsi"/>
          <w:sz w:val="22"/>
          <w:szCs w:val="22"/>
        </w:rPr>
        <w:t xml:space="preserve"> </w:t>
      </w:r>
    </w:p>
    <w:p w14:paraId="069EC1B6" w14:textId="77777777" w:rsidR="00AC60E1" w:rsidRPr="00AC60E1" w:rsidRDefault="00AC60E1" w:rsidP="00AC60E1">
      <w:pPr>
        <w:rPr>
          <w:rFonts w:asciiTheme="minorHAnsi" w:hAnsiTheme="minorHAnsi" w:cstheme="minorHAnsi"/>
          <w:sz w:val="22"/>
          <w:szCs w:val="22"/>
        </w:rPr>
      </w:pPr>
    </w:p>
    <w:p w14:paraId="137A1E2A" w14:textId="35D99F1C" w:rsidR="00AC60E1" w:rsidRDefault="00AC60E1" w:rsidP="00AC60E1">
      <w:pPr>
        <w:rPr>
          <w:rFonts w:asciiTheme="minorHAnsi" w:hAnsiTheme="minorHAnsi" w:cstheme="minorHAnsi"/>
          <w:sz w:val="22"/>
          <w:szCs w:val="22"/>
        </w:rPr>
      </w:pPr>
      <w:r w:rsidRPr="00AC60E1">
        <w:rPr>
          <w:rFonts w:asciiTheme="minorHAnsi" w:hAnsiTheme="minorHAnsi" w:cstheme="minorHAnsi"/>
          <w:sz w:val="22"/>
          <w:szCs w:val="22"/>
        </w:rPr>
        <w:t xml:space="preserve">Citation Management Guide from UF Libraries: </w:t>
      </w:r>
      <w:hyperlink r:id="rId15" w:history="1">
        <w:r w:rsidRPr="008F154D">
          <w:rPr>
            <w:rStyle w:val="Hyperlink"/>
            <w:rFonts w:asciiTheme="minorHAnsi" w:hAnsiTheme="minorHAnsi" w:cstheme="minorHAnsi"/>
            <w:sz w:val="22"/>
            <w:szCs w:val="22"/>
          </w:rPr>
          <w:t>http://guides.uflib.ufl.edu/citationsoftware</w:t>
        </w:r>
      </w:hyperlink>
      <w:r>
        <w:rPr>
          <w:rFonts w:asciiTheme="minorHAnsi" w:hAnsiTheme="minorHAnsi" w:cstheme="minorHAnsi"/>
          <w:sz w:val="22"/>
          <w:szCs w:val="22"/>
        </w:rPr>
        <w:t xml:space="preserve"> </w:t>
      </w:r>
    </w:p>
    <w:p w14:paraId="78B9CAF6" w14:textId="77777777" w:rsidR="007F5648" w:rsidRDefault="007F5648" w:rsidP="00AC60E1">
      <w:pPr>
        <w:rPr>
          <w:rFonts w:asciiTheme="minorHAnsi" w:hAnsiTheme="minorHAnsi" w:cstheme="minorHAnsi"/>
          <w:sz w:val="22"/>
          <w:szCs w:val="22"/>
        </w:rPr>
      </w:pPr>
    </w:p>
    <w:p w14:paraId="4EE3E9D4" w14:textId="77777777" w:rsidR="00684A3E" w:rsidRDefault="00684A3E" w:rsidP="00684A3E">
      <w:pPr>
        <w:pStyle w:val="Heading1"/>
        <w:rPr>
          <w:shd w:val="clear" w:color="auto" w:fill="FFFFFF"/>
        </w:rPr>
      </w:pPr>
      <w:r>
        <w:rPr>
          <w:shd w:val="clear" w:color="auto" w:fill="FFFFFF"/>
        </w:rPr>
        <w:t xml:space="preserve">II. </w:t>
      </w:r>
      <w:r w:rsidR="00F55B36">
        <w:rPr>
          <w:shd w:val="clear" w:color="auto" w:fill="FFFFFF"/>
        </w:rPr>
        <w:t>Graded Work</w:t>
      </w:r>
    </w:p>
    <w:p w14:paraId="188E492D" w14:textId="77777777" w:rsidR="00BB5C3F" w:rsidRDefault="00F55B36" w:rsidP="00F55B36">
      <w:pPr>
        <w:pStyle w:val="Heading2"/>
      </w:pPr>
      <w:r>
        <w:t>Description of Graded Work</w:t>
      </w:r>
    </w:p>
    <w:p w14:paraId="228CE110" w14:textId="44845067" w:rsidR="00AC60E1" w:rsidRPr="00914FF7" w:rsidRDefault="00AC60E1" w:rsidP="00735436">
      <w:pPr>
        <w:pStyle w:val="BodyText"/>
        <w:spacing w:before="100" w:beforeAutospacing="1"/>
        <w:ind w:left="0"/>
        <w:rPr>
          <w:rFonts w:asciiTheme="minorHAnsi" w:hAnsiTheme="minorHAnsi" w:cstheme="minorHAnsi"/>
        </w:rPr>
      </w:pPr>
      <w:r w:rsidRPr="00AC60E1">
        <w:rPr>
          <w:rFonts w:asciiTheme="minorHAnsi" w:hAnsiTheme="minorHAnsi" w:cstheme="minorHAnsi"/>
        </w:rPr>
        <w:t xml:space="preserve">Student grades will be based on </w:t>
      </w:r>
      <w:r w:rsidR="00217AC9">
        <w:rPr>
          <w:rFonts w:asciiTheme="minorHAnsi" w:hAnsiTheme="minorHAnsi" w:cstheme="minorHAnsi"/>
        </w:rPr>
        <w:t>participation</w:t>
      </w:r>
      <w:r w:rsidR="007F5648">
        <w:rPr>
          <w:rFonts w:asciiTheme="minorHAnsi" w:hAnsiTheme="minorHAnsi" w:cstheme="minorHAnsi"/>
        </w:rPr>
        <w:t xml:space="preserve"> in class discussions</w:t>
      </w:r>
      <w:r w:rsidR="00217AC9">
        <w:rPr>
          <w:rFonts w:asciiTheme="minorHAnsi" w:hAnsiTheme="minorHAnsi" w:cstheme="minorHAnsi"/>
        </w:rPr>
        <w:t xml:space="preserve">, </w:t>
      </w:r>
      <w:r w:rsidR="007F5648">
        <w:rPr>
          <w:rFonts w:asciiTheme="minorHAnsi" w:hAnsiTheme="minorHAnsi" w:cstheme="minorHAnsi"/>
        </w:rPr>
        <w:t xml:space="preserve">two </w:t>
      </w:r>
      <w:r w:rsidRPr="00AC60E1">
        <w:rPr>
          <w:rFonts w:asciiTheme="minorHAnsi" w:hAnsiTheme="minorHAnsi" w:cstheme="minorHAnsi"/>
        </w:rPr>
        <w:t xml:space="preserve">exams, </w:t>
      </w:r>
      <w:r w:rsidR="007F5648">
        <w:rPr>
          <w:rFonts w:asciiTheme="minorHAnsi" w:hAnsiTheme="minorHAnsi" w:cstheme="minorHAnsi"/>
        </w:rPr>
        <w:t xml:space="preserve">weekly </w:t>
      </w:r>
      <w:r w:rsidR="00217AC9">
        <w:rPr>
          <w:rFonts w:asciiTheme="minorHAnsi" w:hAnsiTheme="minorHAnsi" w:cstheme="minorHAnsi"/>
        </w:rPr>
        <w:t>assignments</w:t>
      </w:r>
      <w:r w:rsidRPr="00AC60E1">
        <w:rPr>
          <w:rFonts w:asciiTheme="minorHAnsi" w:hAnsiTheme="minorHAnsi" w:cstheme="minorHAnsi"/>
        </w:rPr>
        <w:t xml:space="preserve">, </w:t>
      </w:r>
      <w:r w:rsidR="00194226">
        <w:rPr>
          <w:rFonts w:asciiTheme="minorHAnsi" w:hAnsiTheme="minorHAnsi" w:cstheme="minorHAnsi"/>
        </w:rPr>
        <w:t xml:space="preserve">and a </w:t>
      </w:r>
      <w:r w:rsidR="007F5648">
        <w:rPr>
          <w:rFonts w:asciiTheme="minorHAnsi" w:hAnsiTheme="minorHAnsi" w:cstheme="minorHAnsi"/>
        </w:rPr>
        <w:t xml:space="preserve">final </w:t>
      </w:r>
      <w:r w:rsidR="00194226">
        <w:rPr>
          <w:rFonts w:asciiTheme="minorHAnsi" w:hAnsiTheme="minorHAnsi" w:cstheme="minorHAnsi"/>
        </w:rPr>
        <w:t>written project.</w:t>
      </w:r>
      <w:r w:rsidR="00217AC9">
        <w:rPr>
          <w:rFonts w:asciiTheme="minorHAnsi" w:hAnsiTheme="minorHAnsi" w:cstheme="minorHAnsi"/>
        </w:rPr>
        <w:t xml:space="preserve"> </w:t>
      </w:r>
      <w:r w:rsidR="00217AC9" w:rsidRPr="00217AC9">
        <w:rPr>
          <w:rFonts w:asciiTheme="minorHAnsi" w:hAnsiTheme="minorHAnsi" w:cstheme="minorHAnsi"/>
        </w:rPr>
        <w:t>The final grade will be the weighted average of the following:</w:t>
      </w:r>
    </w:p>
    <w:p w14:paraId="082CB3DE" w14:textId="77777777" w:rsidR="00194226" w:rsidRPr="00E10A49" w:rsidRDefault="00194226" w:rsidP="00194226">
      <w:pPr>
        <w:pStyle w:val="NoSpacing"/>
        <w:rPr>
          <w:b/>
          <w:sz w:val="24"/>
          <w:szCs w:val="24"/>
        </w:rPr>
      </w:pPr>
    </w:p>
    <w:tbl>
      <w:tblPr>
        <w:tblStyle w:val="TableGrid"/>
        <w:tblW w:w="0" w:type="auto"/>
        <w:jc w:val="center"/>
        <w:tblLook w:val="04A0" w:firstRow="1" w:lastRow="0" w:firstColumn="1" w:lastColumn="0" w:noHBand="0" w:noVBand="1"/>
      </w:tblPr>
      <w:tblGrid>
        <w:gridCol w:w="4045"/>
        <w:gridCol w:w="1455"/>
      </w:tblGrid>
      <w:tr w:rsidR="00217AC9" w:rsidRPr="00217AC9" w14:paraId="64E18F25" w14:textId="77777777" w:rsidTr="00767B6B">
        <w:trPr>
          <w:jc w:val="center"/>
        </w:trPr>
        <w:tc>
          <w:tcPr>
            <w:tcW w:w="4045" w:type="dxa"/>
          </w:tcPr>
          <w:p w14:paraId="1676C25A" w14:textId="21D80066" w:rsidR="00217AC9" w:rsidRDefault="00DE76CB" w:rsidP="00217AC9">
            <w:pPr>
              <w:pStyle w:val="NoSpacing"/>
              <w:rPr>
                <w:sz w:val="22"/>
                <w:szCs w:val="24"/>
              </w:rPr>
            </w:pPr>
            <w:r>
              <w:rPr>
                <w:sz w:val="22"/>
                <w:szCs w:val="24"/>
              </w:rPr>
              <w:t>Participation</w:t>
            </w:r>
          </w:p>
        </w:tc>
        <w:tc>
          <w:tcPr>
            <w:tcW w:w="1455" w:type="dxa"/>
          </w:tcPr>
          <w:p w14:paraId="650AA825" w14:textId="087FDD96" w:rsidR="00217AC9" w:rsidRPr="00217AC9" w:rsidRDefault="00DE76CB" w:rsidP="00217AC9">
            <w:pPr>
              <w:pStyle w:val="NoSpacing"/>
              <w:rPr>
                <w:sz w:val="22"/>
                <w:szCs w:val="24"/>
              </w:rPr>
            </w:pPr>
            <w:r>
              <w:rPr>
                <w:sz w:val="22"/>
                <w:szCs w:val="24"/>
              </w:rPr>
              <w:t>5</w:t>
            </w:r>
            <w:r w:rsidR="00217AC9">
              <w:rPr>
                <w:sz w:val="22"/>
                <w:szCs w:val="24"/>
              </w:rPr>
              <w:t>%</w:t>
            </w:r>
          </w:p>
        </w:tc>
      </w:tr>
      <w:tr w:rsidR="00DE76CB" w:rsidRPr="00217AC9" w14:paraId="73F8F71D" w14:textId="77777777" w:rsidTr="00767B6B">
        <w:trPr>
          <w:jc w:val="center"/>
        </w:trPr>
        <w:tc>
          <w:tcPr>
            <w:tcW w:w="4045" w:type="dxa"/>
          </w:tcPr>
          <w:p w14:paraId="405745BA" w14:textId="77777777" w:rsidR="00DE76CB" w:rsidRDefault="00DE76CB" w:rsidP="00767B6B">
            <w:pPr>
              <w:pStyle w:val="NoSpacing"/>
              <w:rPr>
                <w:sz w:val="22"/>
                <w:szCs w:val="24"/>
              </w:rPr>
            </w:pPr>
            <w:r>
              <w:rPr>
                <w:sz w:val="22"/>
                <w:szCs w:val="24"/>
              </w:rPr>
              <w:t>Assignments (8)</w:t>
            </w:r>
          </w:p>
        </w:tc>
        <w:tc>
          <w:tcPr>
            <w:tcW w:w="1455" w:type="dxa"/>
          </w:tcPr>
          <w:p w14:paraId="6F1AD8B8" w14:textId="77777777" w:rsidR="00DE76CB" w:rsidRPr="00217AC9" w:rsidRDefault="00DE76CB" w:rsidP="00767B6B">
            <w:pPr>
              <w:pStyle w:val="NoSpacing"/>
              <w:rPr>
                <w:sz w:val="22"/>
                <w:szCs w:val="24"/>
              </w:rPr>
            </w:pPr>
            <w:r>
              <w:rPr>
                <w:sz w:val="22"/>
                <w:szCs w:val="24"/>
              </w:rPr>
              <w:t>25%</w:t>
            </w:r>
          </w:p>
        </w:tc>
      </w:tr>
      <w:tr w:rsidR="00217AC9" w:rsidRPr="00217AC9" w14:paraId="29ED58EC" w14:textId="77777777" w:rsidTr="00767B6B">
        <w:trPr>
          <w:jc w:val="center"/>
        </w:trPr>
        <w:tc>
          <w:tcPr>
            <w:tcW w:w="4045" w:type="dxa"/>
          </w:tcPr>
          <w:p w14:paraId="35FD008C" w14:textId="6BE998EF" w:rsidR="00217AC9" w:rsidRPr="00217AC9" w:rsidRDefault="00217AC9" w:rsidP="00217AC9">
            <w:pPr>
              <w:pStyle w:val="NoSpacing"/>
              <w:rPr>
                <w:sz w:val="22"/>
                <w:szCs w:val="24"/>
              </w:rPr>
            </w:pPr>
            <w:r>
              <w:rPr>
                <w:sz w:val="22"/>
                <w:szCs w:val="24"/>
              </w:rPr>
              <w:t>Exam 1</w:t>
            </w:r>
          </w:p>
        </w:tc>
        <w:tc>
          <w:tcPr>
            <w:tcW w:w="1455" w:type="dxa"/>
          </w:tcPr>
          <w:p w14:paraId="460ADDD7" w14:textId="5DD1097C" w:rsidR="00217AC9" w:rsidRPr="00217AC9" w:rsidRDefault="00217AC9" w:rsidP="00217AC9">
            <w:pPr>
              <w:pStyle w:val="NoSpacing"/>
              <w:rPr>
                <w:sz w:val="22"/>
                <w:szCs w:val="24"/>
              </w:rPr>
            </w:pPr>
            <w:r>
              <w:rPr>
                <w:sz w:val="22"/>
                <w:szCs w:val="24"/>
              </w:rPr>
              <w:t>25%</w:t>
            </w:r>
          </w:p>
        </w:tc>
      </w:tr>
      <w:tr w:rsidR="00217AC9" w:rsidRPr="00217AC9" w14:paraId="0B469CDB" w14:textId="77777777" w:rsidTr="00767B6B">
        <w:trPr>
          <w:jc w:val="center"/>
        </w:trPr>
        <w:tc>
          <w:tcPr>
            <w:tcW w:w="4045" w:type="dxa"/>
          </w:tcPr>
          <w:p w14:paraId="11792B15" w14:textId="7B9CEE20" w:rsidR="00217AC9" w:rsidRPr="00217AC9" w:rsidRDefault="00217AC9" w:rsidP="00217AC9">
            <w:pPr>
              <w:pStyle w:val="NoSpacing"/>
              <w:rPr>
                <w:sz w:val="22"/>
                <w:szCs w:val="24"/>
              </w:rPr>
            </w:pPr>
            <w:r>
              <w:rPr>
                <w:sz w:val="22"/>
                <w:szCs w:val="24"/>
              </w:rPr>
              <w:t>Exam 2</w:t>
            </w:r>
          </w:p>
        </w:tc>
        <w:tc>
          <w:tcPr>
            <w:tcW w:w="1455" w:type="dxa"/>
          </w:tcPr>
          <w:p w14:paraId="707673D5" w14:textId="0E74071A" w:rsidR="00217AC9" w:rsidRPr="00217AC9" w:rsidRDefault="00217AC9" w:rsidP="00217AC9">
            <w:pPr>
              <w:pStyle w:val="NoSpacing"/>
              <w:rPr>
                <w:sz w:val="22"/>
                <w:szCs w:val="24"/>
              </w:rPr>
            </w:pPr>
            <w:r>
              <w:rPr>
                <w:sz w:val="22"/>
                <w:szCs w:val="24"/>
              </w:rPr>
              <w:t>25%</w:t>
            </w:r>
          </w:p>
        </w:tc>
      </w:tr>
      <w:tr w:rsidR="00217AC9" w:rsidRPr="00217AC9" w14:paraId="28B5AF9A" w14:textId="77777777" w:rsidTr="00767B6B">
        <w:trPr>
          <w:jc w:val="center"/>
        </w:trPr>
        <w:tc>
          <w:tcPr>
            <w:tcW w:w="4045" w:type="dxa"/>
          </w:tcPr>
          <w:p w14:paraId="2EFC3562" w14:textId="4E6831A4" w:rsidR="00217AC9" w:rsidRPr="00217AC9" w:rsidRDefault="00217AC9" w:rsidP="00217AC9">
            <w:pPr>
              <w:pStyle w:val="NoSpacing"/>
              <w:rPr>
                <w:sz w:val="22"/>
                <w:szCs w:val="24"/>
              </w:rPr>
            </w:pPr>
            <w:r>
              <w:rPr>
                <w:sz w:val="22"/>
                <w:szCs w:val="24"/>
              </w:rPr>
              <w:t>Final project</w:t>
            </w:r>
          </w:p>
        </w:tc>
        <w:tc>
          <w:tcPr>
            <w:tcW w:w="1455" w:type="dxa"/>
          </w:tcPr>
          <w:p w14:paraId="1C98B071" w14:textId="7B740104" w:rsidR="00217AC9" w:rsidRPr="00217AC9" w:rsidRDefault="00DE76CB" w:rsidP="00217AC9">
            <w:pPr>
              <w:pStyle w:val="NoSpacing"/>
              <w:rPr>
                <w:sz w:val="22"/>
                <w:szCs w:val="24"/>
              </w:rPr>
            </w:pPr>
            <w:r>
              <w:rPr>
                <w:sz w:val="22"/>
                <w:szCs w:val="24"/>
              </w:rPr>
              <w:t>20%</w:t>
            </w:r>
          </w:p>
        </w:tc>
      </w:tr>
      <w:tr w:rsidR="00217AC9" w:rsidRPr="00217AC9" w14:paraId="15211EEA" w14:textId="77777777" w:rsidTr="00767B6B">
        <w:trPr>
          <w:jc w:val="center"/>
        </w:trPr>
        <w:tc>
          <w:tcPr>
            <w:tcW w:w="4045" w:type="dxa"/>
          </w:tcPr>
          <w:p w14:paraId="5D1E6489" w14:textId="0C58DCE3" w:rsidR="00217AC9" w:rsidRPr="00217AC9" w:rsidRDefault="00217AC9" w:rsidP="00217AC9">
            <w:pPr>
              <w:pStyle w:val="NoSpacing"/>
              <w:rPr>
                <w:sz w:val="22"/>
                <w:szCs w:val="24"/>
              </w:rPr>
            </w:pPr>
            <w:r>
              <w:rPr>
                <w:sz w:val="22"/>
                <w:szCs w:val="24"/>
              </w:rPr>
              <w:t>Total</w:t>
            </w:r>
          </w:p>
        </w:tc>
        <w:tc>
          <w:tcPr>
            <w:tcW w:w="1455" w:type="dxa"/>
          </w:tcPr>
          <w:p w14:paraId="7203C172" w14:textId="0034BAE4" w:rsidR="00217AC9" w:rsidRPr="00217AC9" w:rsidRDefault="00DE76CB" w:rsidP="00217AC9">
            <w:pPr>
              <w:pStyle w:val="NoSpacing"/>
              <w:rPr>
                <w:sz w:val="22"/>
                <w:szCs w:val="24"/>
              </w:rPr>
            </w:pPr>
            <w:r>
              <w:rPr>
                <w:sz w:val="22"/>
                <w:szCs w:val="24"/>
              </w:rPr>
              <w:t>100%</w:t>
            </w:r>
          </w:p>
        </w:tc>
      </w:tr>
    </w:tbl>
    <w:p w14:paraId="798A45B2" w14:textId="00041405" w:rsidR="00AC60E1" w:rsidRPr="00AC60E1" w:rsidRDefault="00AC60E1" w:rsidP="00735436">
      <w:pPr>
        <w:pStyle w:val="BodyText"/>
        <w:spacing w:before="100" w:beforeAutospacing="1"/>
        <w:ind w:left="0" w:right="12"/>
        <w:rPr>
          <w:rFonts w:asciiTheme="minorHAnsi" w:hAnsiTheme="minorHAnsi" w:cstheme="minorHAnsi"/>
        </w:rPr>
      </w:pPr>
      <w:r w:rsidRPr="00AC60E1">
        <w:rPr>
          <w:rFonts w:asciiTheme="minorHAnsi" w:hAnsiTheme="minorHAnsi" w:cstheme="minorHAnsi"/>
        </w:rPr>
        <w:t xml:space="preserve">Requirements for class attendance and make-up exams, assignments, and other work in this course are consistent with university policies that can be found at: </w:t>
      </w:r>
      <w:hyperlink r:id="rId16">
        <w:r w:rsidRPr="00AC60E1">
          <w:rPr>
            <w:rFonts w:asciiTheme="minorHAnsi" w:hAnsiTheme="minorHAnsi" w:cstheme="minorHAnsi"/>
            <w:color w:val="0462C1"/>
            <w:u w:val="single" w:color="0462C1"/>
          </w:rPr>
          <w:t>https://catalog.ufl.edu/UGRD/academic-regulations/attendance-policies/</w:t>
        </w:r>
      </w:hyperlink>
    </w:p>
    <w:p w14:paraId="48A0BCD1" w14:textId="77777777" w:rsidR="00F55B36" w:rsidRDefault="00F55B36" w:rsidP="00F55B36">
      <w:pPr>
        <w:pStyle w:val="Heading2"/>
      </w:pPr>
      <w:r>
        <w:t>Grading Scale</w:t>
      </w:r>
    </w:p>
    <w:p w14:paraId="59788134" w14:textId="77777777" w:rsidR="00627CC1" w:rsidRPr="00427A83" w:rsidRDefault="00B46252" w:rsidP="00B46252">
      <w:pPr>
        <w:rPr>
          <w:rStyle w:val="Hyperlink"/>
          <w:rFonts w:asciiTheme="minorHAnsi" w:hAnsiTheme="minorHAnsi" w:cstheme="minorHAnsi"/>
          <w:sz w:val="22"/>
          <w:szCs w:val="22"/>
        </w:rPr>
      </w:pPr>
      <w:r w:rsidRPr="00427A83">
        <w:rPr>
          <w:rFonts w:asciiTheme="minorHAnsi" w:hAnsiTheme="minorHAnsi" w:cstheme="minorHAnsi"/>
          <w:sz w:val="22"/>
          <w:szCs w:val="22"/>
        </w:rPr>
        <w:t xml:space="preserve">For information on how UF assigns grade points, visit: </w:t>
      </w:r>
      <w:hyperlink r:id="rId17" w:history="1">
        <w:r w:rsidRPr="00427A83">
          <w:rPr>
            <w:rStyle w:val="Hyperlink"/>
            <w:rFonts w:asciiTheme="minorHAnsi" w:hAnsiTheme="minorHAnsi" w:cstheme="minorHAnsi"/>
            <w:sz w:val="22"/>
            <w:szCs w:val="22"/>
          </w:rPr>
          <w:t>https://catalog.ufl.edu/UGRD/academic-regulations/grades-grading-policies/</w:t>
        </w:r>
      </w:hyperlink>
    </w:p>
    <w:tbl>
      <w:tblPr>
        <w:tblStyle w:val="TableGrid"/>
        <w:tblpPr w:leftFromText="180" w:rightFromText="180" w:vertAnchor="text" w:horzAnchor="margin" w:tblpXSpec="center" w:tblpY="212"/>
        <w:tblW w:w="0" w:type="auto"/>
        <w:tblLook w:val="04A0" w:firstRow="1" w:lastRow="0" w:firstColumn="1" w:lastColumn="0" w:noHBand="0" w:noVBand="1"/>
      </w:tblPr>
      <w:tblGrid>
        <w:gridCol w:w="1398"/>
        <w:gridCol w:w="1905"/>
        <w:gridCol w:w="399"/>
        <w:gridCol w:w="1303"/>
        <w:gridCol w:w="2004"/>
      </w:tblGrid>
      <w:tr w:rsidR="00B46252" w:rsidRPr="00427A83" w14:paraId="388347F1" w14:textId="77777777" w:rsidTr="00627CC1">
        <w:trPr>
          <w:trHeight w:val="350"/>
        </w:trPr>
        <w:tc>
          <w:tcPr>
            <w:tcW w:w="1398" w:type="dxa"/>
          </w:tcPr>
          <w:p w14:paraId="7F019B94" w14:textId="77777777" w:rsidR="00627CC1" w:rsidRPr="00627CC1" w:rsidRDefault="00B46252" w:rsidP="00627CC1">
            <w:pPr>
              <w:jc w:val="center"/>
              <w:rPr>
                <w:rFonts w:asciiTheme="minorHAnsi" w:hAnsiTheme="minorHAnsi" w:cstheme="minorHAnsi"/>
                <w:sz w:val="22"/>
                <w:szCs w:val="22"/>
              </w:rPr>
            </w:pPr>
            <w:r w:rsidRPr="00427A83">
              <w:rPr>
                <w:rFonts w:asciiTheme="minorHAnsi" w:hAnsiTheme="minorHAnsi" w:cstheme="minorHAnsi"/>
                <w:sz w:val="22"/>
                <w:szCs w:val="22"/>
              </w:rPr>
              <w:t>A</w:t>
            </w:r>
          </w:p>
        </w:tc>
        <w:tc>
          <w:tcPr>
            <w:tcW w:w="1905" w:type="dxa"/>
          </w:tcPr>
          <w:p w14:paraId="7BBA67FC"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 xml:space="preserve">94 – 100% </w:t>
            </w:r>
          </w:p>
        </w:tc>
        <w:tc>
          <w:tcPr>
            <w:tcW w:w="399" w:type="dxa"/>
            <w:shd w:val="clear" w:color="auto" w:fill="7B7B7B" w:themeFill="accent3" w:themeFillShade="BF"/>
          </w:tcPr>
          <w:p w14:paraId="39342C0D" w14:textId="77777777" w:rsidR="00B46252" w:rsidRPr="00427A83" w:rsidRDefault="00B46252" w:rsidP="00573DDF">
            <w:pPr>
              <w:jc w:val="center"/>
              <w:rPr>
                <w:rFonts w:asciiTheme="minorHAnsi" w:hAnsiTheme="minorHAnsi" w:cstheme="minorHAnsi"/>
                <w:sz w:val="22"/>
                <w:szCs w:val="22"/>
              </w:rPr>
            </w:pPr>
          </w:p>
        </w:tc>
        <w:tc>
          <w:tcPr>
            <w:tcW w:w="1303" w:type="dxa"/>
          </w:tcPr>
          <w:p w14:paraId="218AD228"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C</w:t>
            </w:r>
          </w:p>
        </w:tc>
        <w:tc>
          <w:tcPr>
            <w:tcW w:w="2004" w:type="dxa"/>
          </w:tcPr>
          <w:p w14:paraId="65ACFD6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74 – 76%</w:t>
            </w:r>
          </w:p>
        </w:tc>
      </w:tr>
      <w:tr w:rsidR="00B46252" w:rsidRPr="00427A83" w14:paraId="78122CFA" w14:textId="77777777" w:rsidTr="00D855C2">
        <w:trPr>
          <w:trHeight w:val="340"/>
        </w:trPr>
        <w:tc>
          <w:tcPr>
            <w:tcW w:w="1398" w:type="dxa"/>
          </w:tcPr>
          <w:p w14:paraId="1F6BC05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A-</w:t>
            </w:r>
          </w:p>
        </w:tc>
        <w:tc>
          <w:tcPr>
            <w:tcW w:w="1905" w:type="dxa"/>
          </w:tcPr>
          <w:p w14:paraId="03BFAB7F"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90 – 93%</w:t>
            </w:r>
          </w:p>
        </w:tc>
        <w:tc>
          <w:tcPr>
            <w:tcW w:w="399" w:type="dxa"/>
            <w:shd w:val="clear" w:color="auto" w:fill="7B7B7B" w:themeFill="accent3" w:themeFillShade="BF"/>
          </w:tcPr>
          <w:p w14:paraId="6B22D657" w14:textId="77777777" w:rsidR="00B46252" w:rsidRPr="00427A83" w:rsidRDefault="00B46252" w:rsidP="00573DDF">
            <w:pPr>
              <w:jc w:val="center"/>
              <w:rPr>
                <w:rFonts w:asciiTheme="minorHAnsi" w:hAnsiTheme="minorHAnsi" w:cstheme="minorHAnsi"/>
                <w:sz w:val="22"/>
                <w:szCs w:val="22"/>
              </w:rPr>
            </w:pPr>
          </w:p>
        </w:tc>
        <w:tc>
          <w:tcPr>
            <w:tcW w:w="1303" w:type="dxa"/>
          </w:tcPr>
          <w:p w14:paraId="3285B214"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C-</w:t>
            </w:r>
          </w:p>
        </w:tc>
        <w:tc>
          <w:tcPr>
            <w:tcW w:w="2004" w:type="dxa"/>
          </w:tcPr>
          <w:p w14:paraId="4E0D8773"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70 – 73%</w:t>
            </w:r>
          </w:p>
        </w:tc>
      </w:tr>
      <w:tr w:rsidR="00B46252" w:rsidRPr="00427A83" w14:paraId="46C2029F" w14:textId="77777777" w:rsidTr="00D855C2">
        <w:trPr>
          <w:trHeight w:val="350"/>
        </w:trPr>
        <w:tc>
          <w:tcPr>
            <w:tcW w:w="1398" w:type="dxa"/>
          </w:tcPr>
          <w:p w14:paraId="6C5469BB"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B+</w:t>
            </w:r>
          </w:p>
        </w:tc>
        <w:tc>
          <w:tcPr>
            <w:tcW w:w="1905" w:type="dxa"/>
          </w:tcPr>
          <w:p w14:paraId="7D690EF6"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87 – 89%</w:t>
            </w:r>
          </w:p>
        </w:tc>
        <w:tc>
          <w:tcPr>
            <w:tcW w:w="399" w:type="dxa"/>
            <w:shd w:val="clear" w:color="auto" w:fill="7B7B7B" w:themeFill="accent3" w:themeFillShade="BF"/>
          </w:tcPr>
          <w:p w14:paraId="426FE017" w14:textId="77777777" w:rsidR="00B46252" w:rsidRPr="00427A83" w:rsidRDefault="00B46252" w:rsidP="00573DDF">
            <w:pPr>
              <w:jc w:val="center"/>
              <w:rPr>
                <w:rFonts w:asciiTheme="minorHAnsi" w:hAnsiTheme="minorHAnsi" w:cstheme="minorHAnsi"/>
                <w:sz w:val="22"/>
                <w:szCs w:val="22"/>
              </w:rPr>
            </w:pPr>
          </w:p>
        </w:tc>
        <w:tc>
          <w:tcPr>
            <w:tcW w:w="1303" w:type="dxa"/>
          </w:tcPr>
          <w:p w14:paraId="58F49B69"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D+</w:t>
            </w:r>
          </w:p>
        </w:tc>
        <w:tc>
          <w:tcPr>
            <w:tcW w:w="2004" w:type="dxa"/>
          </w:tcPr>
          <w:p w14:paraId="3AFAE8C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67 – 69%</w:t>
            </w:r>
          </w:p>
        </w:tc>
      </w:tr>
      <w:tr w:rsidR="00B46252" w:rsidRPr="00427A83" w14:paraId="6B4E2D27" w14:textId="77777777" w:rsidTr="00D855C2">
        <w:trPr>
          <w:trHeight w:val="340"/>
        </w:trPr>
        <w:tc>
          <w:tcPr>
            <w:tcW w:w="1398" w:type="dxa"/>
          </w:tcPr>
          <w:p w14:paraId="1BEB7B29"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B</w:t>
            </w:r>
          </w:p>
        </w:tc>
        <w:tc>
          <w:tcPr>
            <w:tcW w:w="1905" w:type="dxa"/>
          </w:tcPr>
          <w:p w14:paraId="33E08EDD"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84 – 86%</w:t>
            </w:r>
          </w:p>
        </w:tc>
        <w:tc>
          <w:tcPr>
            <w:tcW w:w="399" w:type="dxa"/>
            <w:shd w:val="clear" w:color="auto" w:fill="7B7B7B" w:themeFill="accent3" w:themeFillShade="BF"/>
          </w:tcPr>
          <w:p w14:paraId="48D58C40" w14:textId="77777777" w:rsidR="00B46252" w:rsidRPr="00427A83" w:rsidRDefault="00B46252" w:rsidP="00573DDF">
            <w:pPr>
              <w:jc w:val="center"/>
              <w:rPr>
                <w:rFonts w:asciiTheme="minorHAnsi" w:hAnsiTheme="minorHAnsi" w:cstheme="minorHAnsi"/>
                <w:sz w:val="22"/>
                <w:szCs w:val="22"/>
              </w:rPr>
            </w:pPr>
          </w:p>
        </w:tc>
        <w:tc>
          <w:tcPr>
            <w:tcW w:w="1303" w:type="dxa"/>
          </w:tcPr>
          <w:p w14:paraId="43725688"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D</w:t>
            </w:r>
          </w:p>
        </w:tc>
        <w:tc>
          <w:tcPr>
            <w:tcW w:w="2004" w:type="dxa"/>
          </w:tcPr>
          <w:p w14:paraId="146E6CBC"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64 – 66%</w:t>
            </w:r>
          </w:p>
        </w:tc>
      </w:tr>
      <w:tr w:rsidR="00B46252" w:rsidRPr="00427A83" w14:paraId="6AF27127" w14:textId="77777777" w:rsidTr="00D855C2">
        <w:trPr>
          <w:trHeight w:val="340"/>
        </w:trPr>
        <w:tc>
          <w:tcPr>
            <w:tcW w:w="1398" w:type="dxa"/>
          </w:tcPr>
          <w:p w14:paraId="31272E99"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B-</w:t>
            </w:r>
          </w:p>
        </w:tc>
        <w:tc>
          <w:tcPr>
            <w:tcW w:w="1905" w:type="dxa"/>
          </w:tcPr>
          <w:p w14:paraId="4733801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80 – 83%</w:t>
            </w:r>
          </w:p>
        </w:tc>
        <w:tc>
          <w:tcPr>
            <w:tcW w:w="399" w:type="dxa"/>
            <w:shd w:val="clear" w:color="auto" w:fill="7B7B7B" w:themeFill="accent3" w:themeFillShade="BF"/>
          </w:tcPr>
          <w:p w14:paraId="1DC6E541" w14:textId="77777777" w:rsidR="00B46252" w:rsidRPr="00427A83" w:rsidRDefault="00B46252" w:rsidP="00573DDF">
            <w:pPr>
              <w:jc w:val="center"/>
              <w:rPr>
                <w:rFonts w:asciiTheme="minorHAnsi" w:hAnsiTheme="minorHAnsi" w:cstheme="minorHAnsi"/>
                <w:sz w:val="22"/>
                <w:szCs w:val="22"/>
              </w:rPr>
            </w:pPr>
          </w:p>
        </w:tc>
        <w:tc>
          <w:tcPr>
            <w:tcW w:w="1303" w:type="dxa"/>
          </w:tcPr>
          <w:p w14:paraId="7255A6BB"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D-</w:t>
            </w:r>
          </w:p>
        </w:tc>
        <w:tc>
          <w:tcPr>
            <w:tcW w:w="2004" w:type="dxa"/>
          </w:tcPr>
          <w:p w14:paraId="5AEA5602"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60 – 63%</w:t>
            </w:r>
          </w:p>
        </w:tc>
      </w:tr>
      <w:tr w:rsidR="00B46252" w:rsidRPr="00427A83" w14:paraId="1EFC2D30" w14:textId="77777777" w:rsidTr="00D855C2">
        <w:trPr>
          <w:trHeight w:val="350"/>
        </w:trPr>
        <w:tc>
          <w:tcPr>
            <w:tcW w:w="1398" w:type="dxa"/>
          </w:tcPr>
          <w:p w14:paraId="71EBCA9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C+</w:t>
            </w:r>
          </w:p>
        </w:tc>
        <w:tc>
          <w:tcPr>
            <w:tcW w:w="1905" w:type="dxa"/>
          </w:tcPr>
          <w:p w14:paraId="7DC90D80"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77 – 79%</w:t>
            </w:r>
          </w:p>
        </w:tc>
        <w:tc>
          <w:tcPr>
            <w:tcW w:w="399" w:type="dxa"/>
            <w:shd w:val="clear" w:color="auto" w:fill="7B7B7B" w:themeFill="accent3" w:themeFillShade="BF"/>
          </w:tcPr>
          <w:p w14:paraId="2517DC51" w14:textId="77777777" w:rsidR="00B46252" w:rsidRPr="00427A83" w:rsidRDefault="00B46252" w:rsidP="00573DDF">
            <w:pPr>
              <w:jc w:val="center"/>
              <w:rPr>
                <w:rFonts w:asciiTheme="minorHAnsi" w:hAnsiTheme="minorHAnsi" w:cstheme="minorHAnsi"/>
                <w:sz w:val="22"/>
                <w:szCs w:val="22"/>
              </w:rPr>
            </w:pPr>
          </w:p>
        </w:tc>
        <w:tc>
          <w:tcPr>
            <w:tcW w:w="1303" w:type="dxa"/>
          </w:tcPr>
          <w:p w14:paraId="1F6BC9CC"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E</w:t>
            </w:r>
          </w:p>
        </w:tc>
        <w:tc>
          <w:tcPr>
            <w:tcW w:w="2004" w:type="dxa"/>
          </w:tcPr>
          <w:p w14:paraId="05295DB2"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&lt;60</w:t>
            </w:r>
          </w:p>
        </w:tc>
      </w:tr>
    </w:tbl>
    <w:p w14:paraId="4B5E54C4" w14:textId="77777777" w:rsidR="00B46252" w:rsidRDefault="00B46252" w:rsidP="00B46252">
      <w:pPr>
        <w:rPr>
          <w:rStyle w:val="Hyperlink"/>
          <w:rFonts w:asciiTheme="minorHAnsi" w:hAnsiTheme="minorHAnsi" w:cstheme="minorHAnsi"/>
          <w:sz w:val="22"/>
          <w:szCs w:val="22"/>
        </w:rPr>
      </w:pPr>
    </w:p>
    <w:p w14:paraId="7CE6C43B" w14:textId="77777777" w:rsidR="00627CC1" w:rsidRDefault="00627CC1" w:rsidP="00B46252">
      <w:pPr>
        <w:rPr>
          <w:rStyle w:val="Hyperlink"/>
          <w:rFonts w:asciiTheme="minorHAnsi" w:hAnsiTheme="minorHAnsi" w:cstheme="minorHAnsi"/>
          <w:sz w:val="22"/>
          <w:szCs w:val="22"/>
        </w:rPr>
      </w:pPr>
    </w:p>
    <w:p w14:paraId="3C031441" w14:textId="77777777" w:rsidR="00627CC1" w:rsidRPr="00427A83" w:rsidRDefault="00627CC1" w:rsidP="00B46252">
      <w:pPr>
        <w:rPr>
          <w:rStyle w:val="Hyperlink"/>
          <w:rFonts w:asciiTheme="minorHAnsi" w:hAnsiTheme="minorHAnsi" w:cstheme="minorHAnsi"/>
          <w:sz w:val="22"/>
          <w:szCs w:val="22"/>
        </w:rPr>
      </w:pPr>
    </w:p>
    <w:p w14:paraId="5D2CCF2A" w14:textId="5ECD6DC3" w:rsidR="00B46252" w:rsidRDefault="00B46252" w:rsidP="00B46252">
      <w:pPr>
        <w:rPr>
          <w:rStyle w:val="Hyperlink"/>
          <w:rFonts w:asciiTheme="minorHAnsi" w:hAnsiTheme="minorHAnsi" w:cstheme="minorHAnsi"/>
          <w:sz w:val="22"/>
          <w:szCs w:val="22"/>
        </w:rPr>
      </w:pPr>
    </w:p>
    <w:p w14:paraId="09F8C981" w14:textId="492AB08A" w:rsidR="002E63EC" w:rsidRDefault="002E63EC" w:rsidP="00B46252">
      <w:pPr>
        <w:rPr>
          <w:rStyle w:val="Hyperlink"/>
          <w:rFonts w:asciiTheme="minorHAnsi" w:hAnsiTheme="minorHAnsi" w:cstheme="minorHAnsi"/>
          <w:sz w:val="22"/>
          <w:szCs w:val="22"/>
        </w:rPr>
      </w:pPr>
    </w:p>
    <w:p w14:paraId="05C36BBA" w14:textId="0B0C0437" w:rsidR="002E63EC" w:rsidRDefault="002E63EC" w:rsidP="00B46252">
      <w:pPr>
        <w:rPr>
          <w:rStyle w:val="Hyperlink"/>
          <w:rFonts w:asciiTheme="minorHAnsi" w:hAnsiTheme="minorHAnsi" w:cstheme="minorHAnsi"/>
          <w:sz w:val="22"/>
          <w:szCs w:val="22"/>
        </w:rPr>
      </w:pPr>
    </w:p>
    <w:p w14:paraId="670A6215" w14:textId="399B9B61" w:rsidR="002E63EC" w:rsidRDefault="002E63EC" w:rsidP="00B46252">
      <w:pPr>
        <w:rPr>
          <w:rStyle w:val="Hyperlink"/>
          <w:rFonts w:asciiTheme="minorHAnsi" w:hAnsiTheme="minorHAnsi" w:cstheme="minorHAnsi"/>
          <w:sz w:val="22"/>
          <w:szCs w:val="22"/>
        </w:rPr>
      </w:pPr>
    </w:p>
    <w:p w14:paraId="21A4A6C4" w14:textId="515B34B7" w:rsidR="002E63EC" w:rsidRDefault="002E63EC" w:rsidP="00B46252">
      <w:pPr>
        <w:rPr>
          <w:rStyle w:val="Hyperlink"/>
          <w:rFonts w:asciiTheme="minorHAnsi" w:hAnsiTheme="minorHAnsi" w:cstheme="minorHAnsi"/>
          <w:sz w:val="22"/>
          <w:szCs w:val="22"/>
        </w:rPr>
      </w:pPr>
    </w:p>
    <w:p w14:paraId="33022500" w14:textId="7D800225" w:rsidR="002E63EC" w:rsidRDefault="002E63EC" w:rsidP="00B46252">
      <w:pPr>
        <w:rPr>
          <w:rStyle w:val="Hyperlink"/>
          <w:rFonts w:asciiTheme="minorHAnsi" w:hAnsiTheme="minorHAnsi" w:cstheme="minorHAnsi"/>
          <w:sz w:val="22"/>
          <w:szCs w:val="22"/>
        </w:rPr>
      </w:pPr>
    </w:p>
    <w:p w14:paraId="32DF39E2" w14:textId="77777777" w:rsidR="002E63EC" w:rsidRPr="00427A83" w:rsidRDefault="002E63EC" w:rsidP="00B46252">
      <w:pPr>
        <w:rPr>
          <w:rStyle w:val="Hyperlink"/>
          <w:rFonts w:asciiTheme="minorHAnsi" w:hAnsiTheme="minorHAnsi" w:cstheme="minorHAnsi"/>
          <w:sz w:val="22"/>
          <w:szCs w:val="22"/>
        </w:rPr>
      </w:pPr>
    </w:p>
    <w:p w14:paraId="4FBEEC21" w14:textId="633BFF69" w:rsidR="008C42B9" w:rsidRDefault="008C42B9" w:rsidP="008C42B9">
      <w:pPr>
        <w:pStyle w:val="Heading1"/>
      </w:pPr>
      <w:r>
        <w:lastRenderedPageBreak/>
        <w:t xml:space="preserve">III. </w:t>
      </w:r>
      <w:r w:rsidR="00DE76CB">
        <w:t>Schedule of Topics</w:t>
      </w:r>
    </w:p>
    <w:p w14:paraId="44393AC0" w14:textId="56C927D6" w:rsidR="00DE76CB" w:rsidRDefault="00DE76CB" w:rsidP="00DE76CB">
      <w:pPr>
        <w:rPr>
          <w:rFonts w:ascii="Rockwell" w:eastAsiaTheme="majorEastAsia" w:hAnsi="Rockwell" w:cstheme="majorBidi"/>
          <w:color w:val="1F4E79" w:themeColor="accent1" w:themeShade="80"/>
          <w:sz w:val="40"/>
          <w:szCs w:val="40"/>
        </w:rPr>
      </w:pPr>
    </w:p>
    <w:tbl>
      <w:tblPr>
        <w:tblW w:w="9085" w:type="dxa"/>
        <w:tblLook w:val="04A0" w:firstRow="1" w:lastRow="0" w:firstColumn="1" w:lastColumn="0" w:noHBand="0" w:noVBand="1"/>
      </w:tblPr>
      <w:tblGrid>
        <w:gridCol w:w="864"/>
        <w:gridCol w:w="1381"/>
        <w:gridCol w:w="5220"/>
        <w:gridCol w:w="1620"/>
      </w:tblGrid>
      <w:tr w:rsidR="00202437" w:rsidRPr="00DE76CB" w14:paraId="47FE2DB7" w14:textId="77777777" w:rsidTr="0080051D">
        <w:trPr>
          <w:trHeight w:val="186"/>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3794"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Week</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C66EB4E" w14:textId="77777777" w:rsidR="00DE76CB" w:rsidRPr="00DE76CB" w:rsidRDefault="00DE76CB" w:rsidP="00202437">
            <w:pP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Date</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14:paraId="335DCE34" w14:textId="77777777" w:rsidR="00DE76CB" w:rsidRPr="00DE76CB" w:rsidRDefault="00DE76CB" w:rsidP="00202437">
            <w:pP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Subject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0BC6F14" w14:textId="022FDD71"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Book chapter</w:t>
            </w:r>
          </w:p>
        </w:tc>
      </w:tr>
      <w:tr w:rsidR="00202437" w:rsidRPr="00DE76CB" w14:paraId="30E5E852"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D2CA6B2"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w:t>
            </w:r>
          </w:p>
        </w:tc>
        <w:tc>
          <w:tcPr>
            <w:tcW w:w="1381" w:type="dxa"/>
            <w:tcBorders>
              <w:top w:val="nil"/>
              <w:left w:val="nil"/>
              <w:bottom w:val="single" w:sz="4" w:space="0" w:color="auto"/>
              <w:right w:val="single" w:sz="4" w:space="0" w:color="auto"/>
            </w:tcBorders>
            <w:shd w:val="clear" w:color="auto" w:fill="auto"/>
            <w:noWrap/>
            <w:vAlign w:val="center"/>
            <w:hideMark/>
          </w:tcPr>
          <w:p w14:paraId="350401B0"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26-Aug</w:t>
            </w:r>
          </w:p>
        </w:tc>
        <w:tc>
          <w:tcPr>
            <w:tcW w:w="5220" w:type="dxa"/>
            <w:tcBorders>
              <w:top w:val="nil"/>
              <w:left w:val="nil"/>
              <w:bottom w:val="single" w:sz="4" w:space="0" w:color="auto"/>
              <w:right w:val="single" w:sz="4" w:space="0" w:color="auto"/>
            </w:tcBorders>
            <w:shd w:val="clear" w:color="auto" w:fill="auto"/>
            <w:vAlign w:val="center"/>
            <w:hideMark/>
          </w:tcPr>
          <w:p w14:paraId="75C17CB3" w14:textId="0CCFE876" w:rsidR="00DE76CB" w:rsidRPr="00DE76CB" w:rsidRDefault="00DE76CB" w:rsidP="0080051D">
            <w:pPr>
              <w:rPr>
                <w:rFonts w:asciiTheme="minorHAnsi" w:hAnsiTheme="minorHAnsi" w:cstheme="minorHAnsi"/>
                <w:color w:val="000000"/>
                <w:sz w:val="22"/>
                <w:szCs w:val="22"/>
              </w:rPr>
            </w:pPr>
            <w:r w:rsidRPr="00DE76CB">
              <w:rPr>
                <w:rFonts w:asciiTheme="minorHAnsi" w:hAnsiTheme="minorHAnsi" w:cstheme="minorHAnsi"/>
                <w:color w:val="000000"/>
                <w:sz w:val="22"/>
                <w:szCs w:val="22"/>
              </w:rPr>
              <w:t xml:space="preserve">Course overview </w:t>
            </w:r>
            <w:r w:rsidR="00202437">
              <w:rPr>
                <w:rFonts w:asciiTheme="minorHAnsi" w:hAnsiTheme="minorHAnsi" w:cstheme="minorHAnsi"/>
                <w:color w:val="000000"/>
                <w:sz w:val="22"/>
                <w:szCs w:val="22"/>
              </w:rPr>
              <w:t>+</w:t>
            </w:r>
            <w:r>
              <w:rPr>
                <w:rFonts w:asciiTheme="minorHAnsi" w:hAnsiTheme="minorHAnsi" w:cstheme="minorHAnsi"/>
                <w:color w:val="000000"/>
                <w:sz w:val="22"/>
                <w:szCs w:val="22"/>
              </w:rPr>
              <w:t xml:space="preserve"> Introduction</w:t>
            </w:r>
            <w:r w:rsidRPr="00DE76CB">
              <w:rPr>
                <w:rFonts w:asciiTheme="minorHAnsi" w:hAnsiTheme="minorHAnsi" w:cstheme="minorHAnsi"/>
                <w:color w:val="000000"/>
                <w:sz w:val="22"/>
                <w:szCs w:val="22"/>
              </w:rPr>
              <w:t xml:space="preserve"> to Construction</w:t>
            </w:r>
            <w:r>
              <w:rPr>
                <w:rFonts w:asciiTheme="minorHAnsi" w:hAnsiTheme="minorHAnsi" w:cstheme="minorHAnsi"/>
                <w:color w:val="000000"/>
                <w:sz w:val="22"/>
                <w:szCs w:val="22"/>
              </w:rPr>
              <w:t xml:space="preserve"> </w:t>
            </w:r>
            <w:r w:rsidR="0080051D">
              <w:rPr>
                <w:rFonts w:asciiTheme="minorHAnsi" w:hAnsiTheme="minorHAnsi" w:cstheme="minorHAnsi"/>
                <w:color w:val="000000"/>
                <w:sz w:val="22"/>
                <w:szCs w:val="22"/>
              </w:rPr>
              <w:t>Finance</w:t>
            </w:r>
          </w:p>
        </w:tc>
        <w:tc>
          <w:tcPr>
            <w:tcW w:w="1620" w:type="dxa"/>
            <w:tcBorders>
              <w:top w:val="nil"/>
              <w:left w:val="nil"/>
              <w:bottom w:val="single" w:sz="4" w:space="0" w:color="auto"/>
              <w:right w:val="single" w:sz="4" w:space="0" w:color="auto"/>
            </w:tcBorders>
            <w:shd w:val="clear" w:color="auto" w:fill="auto"/>
            <w:noWrap/>
            <w:vAlign w:val="center"/>
            <w:hideMark/>
          </w:tcPr>
          <w:p w14:paraId="1AD9CEF9"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1</w:t>
            </w:r>
          </w:p>
        </w:tc>
      </w:tr>
      <w:tr w:rsidR="00202437" w:rsidRPr="00DE76CB" w14:paraId="789CD331" w14:textId="77777777" w:rsidTr="0080051D">
        <w:trPr>
          <w:trHeight w:val="186"/>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F0E5EA9"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2</w:t>
            </w:r>
          </w:p>
        </w:tc>
        <w:tc>
          <w:tcPr>
            <w:tcW w:w="1381" w:type="dxa"/>
            <w:tcBorders>
              <w:top w:val="nil"/>
              <w:left w:val="nil"/>
              <w:bottom w:val="single" w:sz="4" w:space="0" w:color="auto"/>
              <w:right w:val="single" w:sz="4" w:space="0" w:color="auto"/>
            </w:tcBorders>
            <w:shd w:val="clear" w:color="auto" w:fill="auto"/>
            <w:noWrap/>
            <w:vAlign w:val="center"/>
            <w:hideMark/>
          </w:tcPr>
          <w:p w14:paraId="65528788"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2-Sep</w:t>
            </w:r>
          </w:p>
        </w:tc>
        <w:tc>
          <w:tcPr>
            <w:tcW w:w="5220" w:type="dxa"/>
            <w:tcBorders>
              <w:top w:val="nil"/>
              <w:left w:val="nil"/>
              <w:bottom w:val="single" w:sz="4" w:space="0" w:color="auto"/>
              <w:right w:val="single" w:sz="4" w:space="0" w:color="auto"/>
            </w:tcBorders>
            <w:shd w:val="clear" w:color="auto" w:fill="auto"/>
            <w:noWrap/>
            <w:vAlign w:val="center"/>
            <w:hideMark/>
          </w:tcPr>
          <w:p w14:paraId="2A265C47" w14:textId="77777777" w:rsidR="00DE76CB" w:rsidRPr="00DE76CB" w:rsidRDefault="00DE76CB" w:rsidP="00202437">
            <w:pPr>
              <w:rPr>
                <w:rFonts w:asciiTheme="minorHAnsi" w:hAnsiTheme="minorHAnsi" w:cstheme="minorHAnsi"/>
                <w:color w:val="FF0000"/>
                <w:sz w:val="22"/>
                <w:szCs w:val="22"/>
              </w:rPr>
            </w:pPr>
            <w:r w:rsidRPr="00DE76CB">
              <w:rPr>
                <w:rFonts w:asciiTheme="minorHAnsi" w:hAnsiTheme="minorHAnsi" w:cstheme="minorHAnsi"/>
                <w:color w:val="FF0000"/>
                <w:sz w:val="22"/>
                <w:szCs w:val="22"/>
              </w:rPr>
              <w:t>No Class - Labor Day</w:t>
            </w:r>
          </w:p>
        </w:tc>
        <w:tc>
          <w:tcPr>
            <w:tcW w:w="1620" w:type="dxa"/>
            <w:tcBorders>
              <w:top w:val="nil"/>
              <w:left w:val="nil"/>
              <w:bottom w:val="single" w:sz="4" w:space="0" w:color="auto"/>
              <w:right w:val="single" w:sz="4" w:space="0" w:color="auto"/>
            </w:tcBorders>
            <w:shd w:val="clear" w:color="auto" w:fill="auto"/>
            <w:noWrap/>
            <w:vAlign w:val="center"/>
            <w:hideMark/>
          </w:tcPr>
          <w:p w14:paraId="1CAECA8A" w14:textId="151A4A7A" w:rsidR="00DE76CB" w:rsidRPr="00DE76CB" w:rsidRDefault="00DE76CB" w:rsidP="0080051D">
            <w:pPr>
              <w:jc w:val="center"/>
              <w:rPr>
                <w:rFonts w:asciiTheme="minorHAnsi" w:hAnsiTheme="minorHAnsi" w:cstheme="minorHAnsi"/>
                <w:color w:val="000000"/>
                <w:sz w:val="22"/>
                <w:szCs w:val="22"/>
              </w:rPr>
            </w:pPr>
          </w:p>
        </w:tc>
      </w:tr>
      <w:tr w:rsidR="00202437" w:rsidRPr="00DE76CB" w14:paraId="0FDA9960"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35EEE72"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3</w:t>
            </w:r>
          </w:p>
        </w:tc>
        <w:tc>
          <w:tcPr>
            <w:tcW w:w="1381" w:type="dxa"/>
            <w:tcBorders>
              <w:top w:val="nil"/>
              <w:left w:val="nil"/>
              <w:bottom w:val="single" w:sz="4" w:space="0" w:color="auto"/>
              <w:right w:val="single" w:sz="4" w:space="0" w:color="auto"/>
            </w:tcBorders>
            <w:shd w:val="clear" w:color="auto" w:fill="auto"/>
            <w:noWrap/>
            <w:vAlign w:val="center"/>
            <w:hideMark/>
          </w:tcPr>
          <w:p w14:paraId="5BEE57C4"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9-Sep</w:t>
            </w:r>
          </w:p>
        </w:tc>
        <w:tc>
          <w:tcPr>
            <w:tcW w:w="5220" w:type="dxa"/>
            <w:tcBorders>
              <w:top w:val="nil"/>
              <w:left w:val="nil"/>
              <w:bottom w:val="single" w:sz="4" w:space="0" w:color="auto"/>
              <w:right w:val="single" w:sz="4" w:space="0" w:color="auto"/>
            </w:tcBorders>
            <w:shd w:val="clear" w:color="auto" w:fill="auto"/>
            <w:noWrap/>
            <w:vAlign w:val="center"/>
            <w:hideMark/>
          </w:tcPr>
          <w:p w14:paraId="61A9D790"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Construction Accounting 1</w:t>
            </w:r>
          </w:p>
        </w:tc>
        <w:tc>
          <w:tcPr>
            <w:tcW w:w="1620" w:type="dxa"/>
            <w:tcBorders>
              <w:top w:val="nil"/>
              <w:left w:val="nil"/>
              <w:bottom w:val="single" w:sz="4" w:space="0" w:color="auto"/>
              <w:right w:val="single" w:sz="4" w:space="0" w:color="auto"/>
            </w:tcBorders>
            <w:shd w:val="clear" w:color="auto" w:fill="auto"/>
            <w:noWrap/>
            <w:vAlign w:val="center"/>
            <w:hideMark/>
          </w:tcPr>
          <w:p w14:paraId="4BBF9597"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2</w:t>
            </w:r>
          </w:p>
        </w:tc>
      </w:tr>
      <w:tr w:rsidR="00202437" w:rsidRPr="00DE76CB" w14:paraId="55B19690"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03AB158"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4</w:t>
            </w:r>
          </w:p>
        </w:tc>
        <w:tc>
          <w:tcPr>
            <w:tcW w:w="1381" w:type="dxa"/>
            <w:tcBorders>
              <w:top w:val="nil"/>
              <w:left w:val="nil"/>
              <w:bottom w:val="single" w:sz="4" w:space="0" w:color="auto"/>
              <w:right w:val="single" w:sz="4" w:space="0" w:color="auto"/>
            </w:tcBorders>
            <w:shd w:val="clear" w:color="auto" w:fill="auto"/>
            <w:noWrap/>
            <w:vAlign w:val="center"/>
            <w:hideMark/>
          </w:tcPr>
          <w:p w14:paraId="76B26305"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16-Sep</w:t>
            </w:r>
          </w:p>
        </w:tc>
        <w:tc>
          <w:tcPr>
            <w:tcW w:w="5220" w:type="dxa"/>
            <w:tcBorders>
              <w:top w:val="nil"/>
              <w:left w:val="nil"/>
              <w:bottom w:val="nil"/>
              <w:right w:val="nil"/>
            </w:tcBorders>
            <w:shd w:val="clear" w:color="auto" w:fill="auto"/>
            <w:noWrap/>
            <w:vAlign w:val="center"/>
            <w:hideMark/>
          </w:tcPr>
          <w:p w14:paraId="348D9FCB"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Construction Accounting 2</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837F4A8"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3, 4</w:t>
            </w:r>
          </w:p>
        </w:tc>
      </w:tr>
      <w:tr w:rsidR="00202437" w:rsidRPr="00DE76CB" w14:paraId="4AA415CF"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8EA01BC"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5</w:t>
            </w:r>
          </w:p>
        </w:tc>
        <w:tc>
          <w:tcPr>
            <w:tcW w:w="1381" w:type="dxa"/>
            <w:tcBorders>
              <w:top w:val="nil"/>
              <w:left w:val="nil"/>
              <w:bottom w:val="single" w:sz="4" w:space="0" w:color="auto"/>
              <w:right w:val="single" w:sz="4" w:space="0" w:color="auto"/>
            </w:tcBorders>
            <w:shd w:val="clear" w:color="auto" w:fill="auto"/>
            <w:noWrap/>
            <w:vAlign w:val="center"/>
            <w:hideMark/>
          </w:tcPr>
          <w:p w14:paraId="64514098"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23-Sep</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14:paraId="1C27E302"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Depreciation</w:t>
            </w:r>
          </w:p>
        </w:tc>
        <w:tc>
          <w:tcPr>
            <w:tcW w:w="1620" w:type="dxa"/>
            <w:tcBorders>
              <w:top w:val="nil"/>
              <w:left w:val="nil"/>
              <w:bottom w:val="single" w:sz="4" w:space="0" w:color="auto"/>
              <w:right w:val="single" w:sz="4" w:space="0" w:color="auto"/>
            </w:tcBorders>
            <w:shd w:val="clear" w:color="auto" w:fill="auto"/>
            <w:noWrap/>
            <w:vAlign w:val="center"/>
            <w:hideMark/>
          </w:tcPr>
          <w:p w14:paraId="413C8AC2"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5</w:t>
            </w:r>
          </w:p>
        </w:tc>
      </w:tr>
      <w:tr w:rsidR="00202437" w:rsidRPr="00DE76CB" w14:paraId="05C0D4A4"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3E57E2B"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6</w:t>
            </w:r>
          </w:p>
        </w:tc>
        <w:tc>
          <w:tcPr>
            <w:tcW w:w="1381" w:type="dxa"/>
            <w:tcBorders>
              <w:top w:val="nil"/>
              <w:left w:val="nil"/>
              <w:bottom w:val="single" w:sz="4" w:space="0" w:color="auto"/>
              <w:right w:val="single" w:sz="4" w:space="0" w:color="auto"/>
            </w:tcBorders>
            <w:shd w:val="clear" w:color="auto" w:fill="auto"/>
            <w:noWrap/>
            <w:vAlign w:val="center"/>
            <w:hideMark/>
          </w:tcPr>
          <w:p w14:paraId="6625F489"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30-Sep</w:t>
            </w:r>
          </w:p>
        </w:tc>
        <w:tc>
          <w:tcPr>
            <w:tcW w:w="5220" w:type="dxa"/>
            <w:tcBorders>
              <w:top w:val="nil"/>
              <w:left w:val="nil"/>
              <w:bottom w:val="single" w:sz="4" w:space="0" w:color="auto"/>
              <w:right w:val="single" w:sz="4" w:space="0" w:color="auto"/>
            </w:tcBorders>
            <w:shd w:val="clear" w:color="auto" w:fill="auto"/>
            <w:noWrap/>
            <w:vAlign w:val="center"/>
            <w:hideMark/>
          </w:tcPr>
          <w:p w14:paraId="59231F75"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Financial Ratios and Statements</w:t>
            </w:r>
          </w:p>
        </w:tc>
        <w:tc>
          <w:tcPr>
            <w:tcW w:w="1620" w:type="dxa"/>
            <w:tcBorders>
              <w:top w:val="nil"/>
              <w:left w:val="nil"/>
              <w:bottom w:val="single" w:sz="4" w:space="0" w:color="auto"/>
              <w:right w:val="single" w:sz="4" w:space="0" w:color="auto"/>
            </w:tcBorders>
            <w:shd w:val="clear" w:color="auto" w:fill="auto"/>
            <w:noWrap/>
            <w:vAlign w:val="center"/>
            <w:hideMark/>
          </w:tcPr>
          <w:p w14:paraId="337AB6BA"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6</w:t>
            </w:r>
          </w:p>
        </w:tc>
      </w:tr>
      <w:tr w:rsidR="00202437" w:rsidRPr="00DE76CB" w14:paraId="6AAAD1AC" w14:textId="77777777" w:rsidTr="0080051D">
        <w:trPr>
          <w:trHeight w:val="39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1AA4D9A"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7</w:t>
            </w:r>
          </w:p>
        </w:tc>
        <w:tc>
          <w:tcPr>
            <w:tcW w:w="1381" w:type="dxa"/>
            <w:tcBorders>
              <w:top w:val="nil"/>
              <w:left w:val="nil"/>
              <w:bottom w:val="single" w:sz="4" w:space="0" w:color="auto"/>
              <w:right w:val="single" w:sz="4" w:space="0" w:color="auto"/>
            </w:tcBorders>
            <w:shd w:val="clear" w:color="auto" w:fill="auto"/>
            <w:noWrap/>
            <w:vAlign w:val="center"/>
            <w:hideMark/>
          </w:tcPr>
          <w:p w14:paraId="0D6FE55D"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7-Oct</w:t>
            </w:r>
          </w:p>
        </w:tc>
        <w:tc>
          <w:tcPr>
            <w:tcW w:w="5220" w:type="dxa"/>
            <w:tcBorders>
              <w:top w:val="nil"/>
              <w:left w:val="nil"/>
              <w:bottom w:val="single" w:sz="4" w:space="0" w:color="auto"/>
              <w:right w:val="single" w:sz="4" w:space="0" w:color="auto"/>
            </w:tcBorders>
            <w:shd w:val="clear" w:color="auto" w:fill="auto"/>
            <w:noWrap/>
            <w:vAlign w:val="center"/>
            <w:hideMark/>
          </w:tcPr>
          <w:p w14:paraId="18BEE127" w14:textId="4E2645D5" w:rsidR="00DE76CB" w:rsidRPr="00DE76CB" w:rsidRDefault="00DE76CB" w:rsidP="00202437">
            <w:pPr>
              <w:rPr>
                <w:rFonts w:asciiTheme="minorHAnsi" w:hAnsiTheme="minorHAnsi" w:cstheme="minorHAnsi"/>
                <w:b/>
                <w:bCs/>
                <w:color w:val="000000"/>
                <w:sz w:val="22"/>
                <w:szCs w:val="22"/>
              </w:rPr>
            </w:pPr>
            <w:r w:rsidRPr="00DE76CB">
              <w:rPr>
                <w:rFonts w:asciiTheme="minorHAnsi" w:hAnsiTheme="minorHAnsi" w:cstheme="minorHAnsi"/>
                <w:b/>
                <w:bCs/>
                <w:color w:val="000000"/>
                <w:sz w:val="22"/>
                <w:szCs w:val="22"/>
              </w:rPr>
              <w:t>Midterm Exam 1</w:t>
            </w:r>
            <w:r>
              <w:rPr>
                <w:rFonts w:asciiTheme="minorHAnsi" w:hAnsiTheme="minorHAnsi" w:cstheme="minorHAnsi"/>
                <w:b/>
                <w:bCs/>
                <w:color w:val="000000"/>
                <w:sz w:val="22"/>
                <w:szCs w:val="22"/>
              </w:rPr>
              <w:t xml:space="preserve"> (in-class)</w:t>
            </w:r>
          </w:p>
        </w:tc>
        <w:tc>
          <w:tcPr>
            <w:tcW w:w="1620" w:type="dxa"/>
            <w:tcBorders>
              <w:top w:val="nil"/>
              <w:left w:val="nil"/>
              <w:bottom w:val="single" w:sz="4" w:space="0" w:color="auto"/>
              <w:right w:val="single" w:sz="4" w:space="0" w:color="auto"/>
            </w:tcBorders>
            <w:shd w:val="clear" w:color="auto" w:fill="auto"/>
            <w:noWrap/>
            <w:vAlign w:val="center"/>
            <w:hideMark/>
          </w:tcPr>
          <w:p w14:paraId="6DD049C4" w14:textId="2CA7E6A4" w:rsidR="00DE76CB" w:rsidRPr="00DE76CB" w:rsidRDefault="00DE76CB" w:rsidP="0080051D">
            <w:pPr>
              <w:jc w:val="center"/>
              <w:rPr>
                <w:rFonts w:asciiTheme="minorHAnsi" w:hAnsiTheme="minorHAnsi" w:cstheme="minorHAnsi"/>
                <w:color w:val="000000"/>
                <w:sz w:val="22"/>
                <w:szCs w:val="22"/>
              </w:rPr>
            </w:pPr>
          </w:p>
        </w:tc>
      </w:tr>
      <w:tr w:rsidR="00202437" w:rsidRPr="00DE76CB" w14:paraId="16C15583"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63A9BDC"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8</w:t>
            </w:r>
          </w:p>
        </w:tc>
        <w:tc>
          <w:tcPr>
            <w:tcW w:w="1381" w:type="dxa"/>
            <w:tcBorders>
              <w:top w:val="nil"/>
              <w:left w:val="nil"/>
              <w:bottom w:val="single" w:sz="4" w:space="0" w:color="auto"/>
              <w:right w:val="single" w:sz="4" w:space="0" w:color="auto"/>
            </w:tcBorders>
            <w:shd w:val="clear" w:color="auto" w:fill="auto"/>
            <w:noWrap/>
            <w:vAlign w:val="center"/>
            <w:hideMark/>
          </w:tcPr>
          <w:p w14:paraId="017A21BD"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14-Oct</w:t>
            </w:r>
          </w:p>
        </w:tc>
        <w:tc>
          <w:tcPr>
            <w:tcW w:w="5220" w:type="dxa"/>
            <w:tcBorders>
              <w:top w:val="nil"/>
              <w:left w:val="nil"/>
              <w:bottom w:val="single" w:sz="4" w:space="0" w:color="auto"/>
              <w:right w:val="single" w:sz="4" w:space="0" w:color="auto"/>
            </w:tcBorders>
            <w:shd w:val="clear" w:color="auto" w:fill="auto"/>
            <w:noWrap/>
            <w:vAlign w:val="center"/>
            <w:hideMark/>
          </w:tcPr>
          <w:p w14:paraId="456D08D5"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Managing Costs</w:t>
            </w:r>
          </w:p>
        </w:tc>
        <w:tc>
          <w:tcPr>
            <w:tcW w:w="1620" w:type="dxa"/>
            <w:tcBorders>
              <w:top w:val="nil"/>
              <w:left w:val="nil"/>
              <w:bottom w:val="single" w:sz="4" w:space="0" w:color="auto"/>
              <w:right w:val="single" w:sz="4" w:space="0" w:color="auto"/>
            </w:tcBorders>
            <w:shd w:val="clear" w:color="auto" w:fill="auto"/>
            <w:noWrap/>
            <w:vAlign w:val="center"/>
            <w:hideMark/>
          </w:tcPr>
          <w:p w14:paraId="02F89D90"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7</w:t>
            </w:r>
          </w:p>
        </w:tc>
      </w:tr>
      <w:tr w:rsidR="00202437" w:rsidRPr="00DE76CB" w14:paraId="5EA2BD5E"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1FA3EEA"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9</w:t>
            </w:r>
          </w:p>
        </w:tc>
        <w:tc>
          <w:tcPr>
            <w:tcW w:w="1381" w:type="dxa"/>
            <w:tcBorders>
              <w:top w:val="nil"/>
              <w:left w:val="nil"/>
              <w:bottom w:val="single" w:sz="4" w:space="0" w:color="auto"/>
              <w:right w:val="single" w:sz="4" w:space="0" w:color="auto"/>
            </w:tcBorders>
            <w:shd w:val="clear" w:color="auto" w:fill="auto"/>
            <w:noWrap/>
            <w:vAlign w:val="center"/>
            <w:hideMark/>
          </w:tcPr>
          <w:p w14:paraId="484C4397"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21-Oct</w:t>
            </w:r>
          </w:p>
        </w:tc>
        <w:tc>
          <w:tcPr>
            <w:tcW w:w="5220" w:type="dxa"/>
            <w:tcBorders>
              <w:top w:val="nil"/>
              <w:left w:val="nil"/>
              <w:bottom w:val="single" w:sz="4" w:space="0" w:color="auto"/>
              <w:right w:val="single" w:sz="4" w:space="0" w:color="auto"/>
            </w:tcBorders>
            <w:shd w:val="clear" w:color="auto" w:fill="auto"/>
            <w:noWrap/>
            <w:vAlign w:val="center"/>
            <w:hideMark/>
          </w:tcPr>
          <w:p w14:paraId="30C9D49E"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Determining Labor Burden and Overhead</w:t>
            </w:r>
          </w:p>
        </w:tc>
        <w:tc>
          <w:tcPr>
            <w:tcW w:w="1620" w:type="dxa"/>
            <w:tcBorders>
              <w:top w:val="nil"/>
              <w:left w:val="nil"/>
              <w:bottom w:val="single" w:sz="4" w:space="0" w:color="auto"/>
              <w:right w:val="single" w:sz="4" w:space="0" w:color="auto"/>
            </w:tcBorders>
            <w:shd w:val="clear" w:color="auto" w:fill="auto"/>
            <w:noWrap/>
            <w:vAlign w:val="center"/>
            <w:hideMark/>
          </w:tcPr>
          <w:p w14:paraId="49EE864B"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8, 9</w:t>
            </w:r>
          </w:p>
        </w:tc>
      </w:tr>
      <w:tr w:rsidR="00202437" w:rsidRPr="00DE76CB" w14:paraId="73A35FC6"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tcPr>
          <w:p w14:paraId="46C3B5D0" w14:textId="4AE92A6F" w:rsidR="00202437" w:rsidRPr="0080051D"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11</w:t>
            </w:r>
          </w:p>
        </w:tc>
        <w:tc>
          <w:tcPr>
            <w:tcW w:w="1381" w:type="dxa"/>
            <w:tcBorders>
              <w:top w:val="nil"/>
              <w:left w:val="nil"/>
              <w:bottom w:val="single" w:sz="4" w:space="0" w:color="auto"/>
              <w:right w:val="single" w:sz="4" w:space="0" w:color="auto"/>
            </w:tcBorders>
            <w:shd w:val="clear" w:color="auto" w:fill="auto"/>
            <w:noWrap/>
            <w:vAlign w:val="center"/>
          </w:tcPr>
          <w:p w14:paraId="5D22CAE5" w14:textId="6E0DD04B"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28-Oct</w:t>
            </w:r>
          </w:p>
        </w:tc>
        <w:tc>
          <w:tcPr>
            <w:tcW w:w="5220" w:type="dxa"/>
            <w:tcBorders>
              <w:top w:val="nil"/>
              <w:left w:val="nil"/>
              <w:bottom w:val="single" w:sz="4" w:space="0" w:color="auto"/>
              <w:right w:val="single" w:sz="4" w:space="0" w:color="auto"/>
            </w:tcBorders>
            <w:shd w:val="clear" w:color="auto" w:fill="auto"/>
            <w:noWrap/>
            <w:vAlign w:val="center"/>
          </w:tcPr>
          <w:p w14:paraId="1ACEA755" w14:textId="07A219E2"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Cash F</w:t>
            </w:r>
            <w:r>
              <w:rPr>
                <w:rFonts w:asciiTheme="minorHAnsi" w:hAnsiTheme="minorHAnsi" w:cstheme="minorHAnsi"/>
                <w:color w:val="000000"/>
                <w:sz w:val="22"/>
                <w:szCs w:val="22"/>
              </w:rPr>
              <w:t>lows for Construction Projects +</w:t>
            </w:r>
            <w:r w:rsidRPr="00DE76CB">
              <w:rPr>
                <w:rFonts w:asciiTheme="minorHAnsi" w:hAnsiTheme="minorHAnsi" w:cstheme="minorHAnsi"/>
                <w:color w:val="000000"/>
                <w:sz w:val="22"/>
                <w:szCs w:val="22"/>
              </w:rPr>
              <w:t xml:space="preserve"> Companies</w:t>
            </w:r>
          </w:p>
        </w:tc>
        <w:tc>
          <w:tcPr>
            <w:tcW w:w="1620" w:type="dxa"/>
            <w:tcBorders>
              <w:top w:val="nil"/>
              <w:left w:val="nil"/>
              <w:bottom w:val="single" w:sz="4" w:space="0" w:color="auto"/>
              <w:right w:val="single" w:sz="4" w:space="0" w:color="auto"/>
            </w:tcBorders>
            <w:shd w:val="clear" w:color="auto" w:fill="auto"/>
            <w:noWrap/>
            <w:vAlign w:val="center"/>
          </w:tcPr>
          <w:p w14:paraId="04F63030" w14:textId="55E9F764" w:rsidR="00202437" w:rsidRPr="00DE76CB" w:rsidRDefault="00202437"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12, 14</w:t>
            </w:r>
          </w:p>
        </w:tc>
      </w:tr>
      <w:tr w:rsidR="00202437" w:rsidRPr="00DE76CB" w14:paraId="03308C50" w14:textId="77777777" w:rsidTr="0080051D">
        <w:trPr>
          <w:trHeight w:val="33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47E3420"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10</w:t>
            </w:r>
          </w:p>
        </w:tc>
        <w:tc>
          <w:tcPr>
            <w:tcW w:w="1381" w:type="dxa"/>
            <w:tcBorders>
              <w:top w:val="nil"/>
              <w:left w:val="nil"/>
              <w:bottom w:val="single" w:sz="4" w:space="0" w:color="auto"/>
              <w:right w:val="single" w:sz="4" w:space="0" w:color="auto"/>
            </w:tcBorders>
            <w:shd w:val="clear" w:color="auto" w:fill="auto"/>
            <w:noWrap/>
            <w:vAlign w:val="center"/>
            <w:hideMark/>
          </w:tcPr>
          <w:p w14:paraId="08A29EAC"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4-Nov</w:t>
            </w:r>
          </w:p>
        </w:tc>
        <w:tc>
          <w:tcPr>
            <w:tcW w:w="5220" w:type="dxa"/>
            <w:tcBorders>
              <w:top w:val="nil"/>
              <w:left w:val="nil"/>
              <w:bottom w:val="single" w:sz="4" w:space="0" w:color="auto"/>
              <w:right w:val="single" w:sz="4" w:space="0" w:color="auto"/>
            </w:tcBorders>
            <w:shd w:val="clear" w:color="auto" w:fill="auto"/>
            <w:noWrap/>
            <w:vAlign w:val="center"/>
            <w:hideMark/>
          </w:tcPr>
          <w:p w14:paraId="61ADE74D"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Time Value of Money</w:t>
            </w:r>
          </w:p>
        </w:tc>
        <w:tc>
          <w:tcPr>
            <w:tcW w:w="1620" w:type="dxa"/>
            <w:tcBorders>
              <w:top w:val="nil"/>
              <w:left w:val="nil"/>
              <w:bottom w:val="single" w:sz="4" w:space="0" w:color="auto"/>
              <w:right w:val="single" w:sz="4" w:space="0" w:color="auto"/>
            </w:tcBorders>
            <w:shd w:val="clear" w:color="auto" w:fill="auto"/>
            <w:noWrap/>
            <w:vAlign w:val="center"/>
            <w:hideMark/>
          </w:tcPr>
          <w:p w14:paraId="678F655D" w14:textId="77777777" w:rsidR="00202437" w:rsidRPr="00DE76CB" w:rsidRDefault="00202437"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15</w:t>
            </w:r>
          </w:p>
        </w:tc>
      </w:tr>
      <w:tr w:rsidR="00202437" w:rsidRPr="00DE76CB" w14:paraId="60C1A57B" w14:textId="77777777" w:rsidTr="0080051D">
        <w:trPr>
          <w:trHeight w:val="203"/>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8837F46"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12</w:t>
            </w:r>
          </w:p>
        </w:tc>
        <w:tc>
          <w:tcPr>
            <w:tcW w:w="1381" w:type="dxa"/>
            <w:tcBorders>
              <w:top w:val="nil"/>
              <w:left w:val="nil"/>
              <w:bottom w:val="single" w:sz="4" w:space="0" w:color="auto"/>
              <w:right w:val="single" w:sz="4" w:space="0" w:color="auto"/>
            </w:tcBorders>
            <w:shd w:val="clear" w:color="auto" w:fill="auto"/>
            <w:noWrap/>
            <w:vAlign w:val="center"/>
            <w:hideMark/>
          </w:tcPr>
          <w:p w14:paraId="67B692B2"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11-Nov</w:t>
            </w:r>
          </w:p>
        </w:tc>
        <w:tc>
          <w:tcPr>
            <w:tcW w:w="5220" w:type="dxa"/>
            <w:tcBorders>
              <w:top w:val="nil"/>
              <w:left w:val="nil"/>
              <w:bottom w:val="single" w:sz="4" w:space="0" w:color="auto"/>
              <w:right w:val="single" w:sz="4" w:space="0" w:color="auto"/>
            </w:tcBorders>
            <w:shd w:val="clear" w:color="auto" w:fill="auto"/>
            <w:noWrap/>
            <w:vAlign w:val="center"/>
            <w:hideMark/>
          </w:tcPr>
          <w:p w14:paraId="49178625" w14:textId="77777777" w:rsidR="00202437" w:rsidRPr="00202437" w:rsidRDefault="00202437" w:rsidP="00202437">
            <w:pPr>
              <w:rPr>
                <w:rFonts w:asciiTheme="minorHAnsi" w:hAnsiTheme="minorHAnsi" w:cstheme="minorHAnsi"/>
                <w:color w:val="FF0000"/>
                <w:sz w:val="22"/>
                <w:szCs w:val="22"/>
              </w:rPr>
            </w:pPr>
            <w:r w:rsidRPr="00DE76CB">
              <w:rPr>
                <w:rFonts w:asciiTheme="minorHAnsi" w:hAnsiTheme="minorHAnsi" w:cstheme="minorHAnsi"/>
                <w:color w:val="FF0000"/>
                <w:sz w:val="22"/>
                <w:szCs w:val="22"/>
              </w:rPr>
              <w:t>No Class - Veteran's Day</w:t>
            </w:r>
          </w:p>
          <w:p w14:paraId="6226A794" w14:textId="1F7A9BDF" w:rsidR="00202437" w:rsidRPr="00DE76CB" w:rsidRDefault="00202437" w:rsidP="00202437">
            <w:pPr>
              <w:rPr>
                <w:rFonts w:asciiTheme="minorHAnsi" w:hAnsiTheme="minorHAnsi" w:cstheme="minorHAnsi"/>
                <w:b/>
                <w:bCs/>
                <w:color w:val="000000"/>
                <w:sz w:val="22"/>
                <w:szCs w:val="22"/>
              </w:rPr>
            </w:pPr>
            <w:r>
              <w:rPr>
                <w:rFonts w:asciiTheme="minorHAnsi" w:hAnsiTheme="minorHAnsi" w:cstheme="minorHAnsi"/>
                <w:b/>
                <w:bCs/>
                <w:color w:val="000000"/>
                <w:sz w:val="22"/>
                <w:szCs w:val="22"/>
              </w:rPr>
              <w:t>Midterm Exam 2 (take home)</w:t>
            </w:r>
          </w:p>
        </w:tc>
        <w:tc>
          <w:tcPr>
            <w:tcW w:w="1620" w:type="dxa"/>
            <w:tcBorders>
              <w:top w:val="nil"/>
              <w:left w:val="nil"/>
              <w:bottom w:val="single" w:sz="4" w:space="0" w:color="auto"/>
              <w:right w:val="single" w:sz="4" w:space="0" w:color="auto"/>
            </w:tcBorders>
            <w:shd w:val="clear" w:color="auto" w:fill="auto"/>
            <w:noWrap/>
            <w:vAlign w:val="center"/>
            <w:hideMark/>
          </w:tcPr>
          <w:p w14:paraId="7FF7CEB3" w14:textId="4047DD85" w:rsidR="00202437" w:rsidRPr="00DE76CB" w:rsidRDefault="00202437" w:rsidP="0080051D">
            <w:pPr>
              <w:jc w:val="center"/>
              <w:rPr>
                <w:rFonts w:asciiTheme="minorHAnsi" w:hAnsiTheme="minorHAnsi" w:cstheme="minorHAnsi"/>
                <w:color w:val="000000"/>
                <w:sz w:val="22"/>
                <w:szCs w:val="22"/>
              </w:rPr>
            </w:pPr>
          </w:p>
        </w:tc>
      </w:tr>
      <w:tr w:rsidR="00202437" w:rsidRPr="00DE76CB" w14:paraId="0CAEBAAD" w14:textId="77777777" w:rsidTr="0080051D">
        <w:trPr>
          <w:trHeight w:val="406"/>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FF654A5"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13</w:t>
            </w:r>
          </w:p>
        </w:tc>
        <w:tc>
          <w:tcPr>
            <w:tcW w:w="1381" w:type="dxa"/>
            <w:tcBorders>
              <w:top w:val="nil"/>
              <w:left w:val="nil"/>
              <w:bottom w:val="single" w:sz="4" w:space="0" w:color="auto"/>
              <w:right w:val="single" w:sz="4" w:space="0" w:color="auto"/>
            </w:tcBorders>
            <w:shd w:val="clear" w:color="auto" w:fill="auto"/>
            <w:noWrap/>
            <w:vAlign w:val="center"/>
            <w:hideMark/>
          </w:tcPr>
          <w:p w14:paraId="281A2C8A"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18-Nov</w:t>
            </w:r>
          </w:p>
        </w:tc>
        <w:tc>
          <w:tcPr>
            <w:tcW w:w="5220" w:type="dxa"/>
            <w:tcBorders>
              <w:top w:val="nil"/>
              <w:left w:val="nil"/>
              <w:bottom w:val="single" w:sz="4" w:space="0" w:color="auto"/>
              <w:right w:val="single" w:sz="4" w:space="0" w:color="auto"/>
            </w:tcBorders>
            <w:shd w:val="clear" w:color="auto" w:fill="auto"/>
            <w:noWrap/>
            <w:vAlign w:val="center"/>
            <w:hideMark/>
          </w:tcPr>
          <w:p w14:paraId="0F2B6182"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Financial Decision Making in Construction</w:t>
            </w:r>
          </w:p>
        </w:tc>
        <w:tc>
          <w:tcPr>
            <w:tcW w:w="1620" w:type="dxa"/>
            <w:tcBorders>
              <w:top w:val="nil"/>
              <w:left w:val="nil"/>
              <w:bottom w:val="single" w:sz="4" w:space="0" w:color="auto"/>
              <w:right w:val="single" w:sz="4" w:space="0" w:color="auto"/>
            </w:tcBorders>
            <w:shd w:val="clear" w:color="auto" w:fill="auto"/>
            <w:noWrap/>
            <w:vAlign w:val="center"/>
            <w:hideMark/>
          </w:tcPr>
          <w:p w14:paraId="0E48749F" w14:textId="77777777" w:rsidR="00202437" w:rsidRPr="00DE76CB" w:rsidRDefault="00202437"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17</w:t>
            </w:r>
          </w:p>
        </w:tc>
      </w:tr>
      <w:tr w:rsidR="00202437" w:rsidRPr="00DE76CB" w14:paraId="0396DEF3" w14:textId="77777777" w:rsidTr="0080051D">
        <w:trPr>
          <w:trHeight w:val="203"/>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63C3A31"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14</w:t>
            </w:r>
          </w:p>
        </w:tc>
        <w:tc>
          <w:tcPr>
            <w:tcW w:w="1381" w:type="dxa"/>
            <w:tcBorders>
              <w:top w:val="nil"/>
              <w:left w:val="nil"/>
              <w:bottom w:val="single" w:sz="4" w:space="0" w:color="auto"/>
              <w:right w:val="single" w:sz="4" w:space="0" w:color="auto"/>
            </w:tcBorders>
            <w:shd w:val="clear" w:color="auto" w:fill="auto"/>
            <w:noWrap/>
            <w:vAlign w:val="center"/>
            <w:hideMark/>
          </w:tcPr>
          <w:p w14:paraId="6F913E3E"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25-Nov</w:t>
            </w:r>
          </w:p>
        </w:tc>
        <w:tc>
          <w:tcPr>
            <w:tcW w:w="5220" w:type="dxa"/>
            <w:tcBorders>
              <w:top w:val="nil"/>
              <w:left w:val="nil"/>
              <w:bottom w:val="single" w:sz="4" w:space="0" w:color="auto"/>
              <w:right w:val="single" w:sz="4" w:space="0" w:color="auto"/>
            </w:tcBorders>
            <w:shd w:val="clear" w:color="auto" w:fill="auto"/>
            <w:noWrap/>
            <w:vAlign w:val="center"/>
            <w:hideMark/>
          </w:tcPr>
          <w:p w14:paraId="320DC590" w14:textId="77777777" w:rsidR="00202437" w:rsidRPr="00DE76CB" w:rsidRDefault="00202437" w:rsidP="00202437">
            <w:pPr>
              <w:rPr>
                <w:rFonts w:asciiTheme="minorHAnsi" w:hAnsiTheme="minorHAnsi" w:cstheme="minorHAnsi"/>
                <w:color w:val="FF0000"/>
                <w:sz w:val="22"/>
                <w:szCs w:val="22"/>
              </w:rPr>
            </w:pPr>
            <w:r w:rsidRPr="00DE76CB">
              <w:rPr>
                <w:rFonts w:asciiTheme="minorHAnsi" w:hAnsiTheme="minorHAnsi" w:cstheme="minorHAnsi"/>
                <w:color w:val="FF0000"/>
                <w:sz w:val="22"/>
                <w:szCs w:val="22"/>
              </w:rPr>
              <w:t>No Class - Thanksgiving week</w:t>
            </w:r>
          </w:p>
        </w:tc>
        <w:tc>
          <w:tcPr>
            <w:tcW w:w="1620" w:type="dxa"/>
            <w:tcBorders>
              <w:top w:val="nil"/>
              <w:left w:val="nil"/>
              <w:bottom w:val="single" w:sz="4" w:space="0" w:color="auto"/>
              <w:right w:val="single" w:sz="4" w:space="0" w:color="auto"/>
            </w:tcBorders>
            <w:shd w:val="clear" w:color="auto" w:fill="auto"/>
            <w:noWrap/>
            <w:vAlign w:val="center"/>
            <w:hideMark/>
          </w:tcPr>
          <w:p w14:paraId="5560F4A9" w14:textId="200A1D25" w:rsidR="00202437" w:rsidRPr="00DE76CB" w:rsidRDefault="00202437" w:rsidP="0080051D">
            <w:pPr>
              <w:jc w:val="center"/>
              <w:rPr>
                <w:rFonts w:asciiTheme="minorHAnsi" w:hAnsiTheme="minorHAnsi" w:cstheme="minorHAnsi"/>
                <w:color w:val="000000"/>
                <w:sz w:val="22"/>
                <w:szCs w:val="22"/>
              </w:rPr>
            </w:pPr>
          </w:p>
        </w:tc>
      </w:tr>
      <w:tr w:rsidR="00202437" w:rsidRPr="00DE76CB" w14:paraId="25858D6F" w14:textId="77777777" w:rsidTr="0080051D">
        <w:trPr>
          <w:trHeight w:val="406"/>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DF3C4CD"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15</w:t>
            </w:r>
          </w:p>
        </w:tc>
        <w:tc>
          <w:tcPr>
            <w:tcW w:w="1381" w:type="dxa"/>
            <w:tcBorders>
              <w:top w:val="nil"/>
              <w:left w:val="nil"/>
              <w:bottom w:val="single" w:sz="4" w:space="0" w:color="auto"/>
              <w:right w:val="single" w:sz="4" w:space="0" w:color="auto"/>
            </w:tcBorders>
            <w:shd w:val="clear" w:color="auto" w:fill="auto"/>
            <w:noWrap/>
            <w:vAlign w:val="center"/>
            <w:hideMark/>
          </w:tcPr>
          <w:p w14:paraId="1BD1D2FA"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2-Dec</w:t>
            </w:r>
          </w:p>
        </w:tc>
        <w:tc>
          <w:tcPr>
            <w:tcW w:w="5220" w:type="dxa"/>
            <w:tcBorders>
              <w:top w:val="nil"/>
              <w:left w:val="nil"/>
              <w:bottom w:val="single" w:sz="4" w:space="0" w:color="auto"/>
              <w:right w:val="single" w:sz="4" w:space="0" w:color="auto"/>
            </w:tcBorders>
            <w:shd w:val="clear" w:color="auto" w:fill="auto"/>
            <w:noWrap/>
            <w:vAlign w:val="center"/>
            <w:hideMark/>
          </w:tcPr>
          <w:p w14:paraId="5B9786E0"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Contemporary Issues in Construction Finance</w:t>
            </w:r>
          </w:p>
        </w:tc>
        <w:tc>
          <w:tcPr>
            <w:tcW w:w="1620" w:type="dxa"/>
            <w:tcBorders>
              <w:top w:val="nil"/>
              <w:left w:val="nil"/>
              <w:bottom w:val="single" w:sz="4" w:space="0" w:color="auto"/>
              <w:right w:val="single" w:sz="4" w:space="0" w:color="auto"/>
            </w:tcBorders>
            <w:shd w:val="clear" w:color="auto" w:fill="auto"/>
            <w:noWrap/>
            <w:vAlign w:val="center"/>
            <w:hideMark/>
          </w:tcPr>
          <w:p w14:paraId="5F1E3935" w14:textId="1270D7DF" w:rsidR="00202437" w:rsidRPr="00DE76CB" w:rsidRDefault="00202437" w:rsidP="0080051D">
            <w:pPr>
              <w:jc w:val="center"/>
              <w:rPr>
                <w:rFonts w:asciiTheme="minorHAnsi" w:hAnsiTheme="minorHAnsi" w:cstheme="minorHAnsi"/>
                <w:color w:val="000000"/>
                <w:sz w:val="22"/>
                <w:szCs w:val="22"/>
              </w:rPr>
            </w:pPr>
          </w:p>
        </w:tc>
      </w:tr>
      <w:tr w:rsidR="00202437" w:rsidRPr="00DE76CB" w14:paraId="236FB092" w14:textId="77777777" w:rsidTr="0080051D">
        <w:trPr>
          <w:trHeight w:val="186"/>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F8F9360"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16</w:t>
            </w:r>
          </w:p>
        </w:tc>
        <w:tc>
          <w:tcPr>
            <w:tcW w:w="1381" w:type="dxa"/>
            <w:tcBorders>
              <w:top w:val="nil"/>
              <w:left w:val="nil"/>
              <w:bottom w:val="single" w:sz="4" w:space="0" w:color="auto"/>
              <w:right w:val="single" w:sz="4" w:space="0" w:color="auto"/>
            </w:tcBorders>
            <w:shd w:val="clear" w:color="auto" w:fill="auto"/>
            <w:noWrap/>
            <w:vAlign w:val="center"/>
            <w:hideMark/>
          </w:tcPr>
          <w:p w14:paraId="12157842"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9-Dec</w:t>
            </w:r>
          </w:p>
        </w:tc>
        <w:tc>
          <w:tcPr>
            <w:tcW w:w="5220" w:type="dxa"/>
            <w:tcBorders>
              <w:top w:val="nil"/>
              <w:left w:val="nil"/>
              <w:bottom w:val="single" w:sz="4" w:space="0" w:color="auto"/>
              <w:right w:val="single" w:sz="4" w:space="0" w:color="auto"/>
            </w:tcBorders>
            <w:shd w:val="clear" w:color="auto" w:fill="auto"/>
            <w:noWrap/>
            <w:vAlign w:val="center"/>
            <w:hideMark/>
          </w:tcPr>
          <w:p w14:paraId="5CB34029" w14:textId="77777777" w:rsidR="00202437" w:rsidRPr="00DE76CB" w:rsidRDefault="00202437" w:rsidP="00202437">
            <w:pPr>
              <w:rPr>
                <w:rFonts w:asciiTheme="minorHAnsi" w:hAnsiTheme="minorHAnsi" w:cstheme="minorHAnsi"/>
                <w:b/>
                <w:bCs/>
                <w:color w:val="000000"/>
                <w:sz w:val="22"/>
                <w:szCs w:val="22"/>
              </w:rPr>
            </w:pPr>
            <w:r w:rsidRPr="00DE76CB">
              <w:rPr>
                <w:rFonts w:asciiTheme="minorHAnsi" w:hAnsiTheme="minorHAnsi" w:cstheme="minorHAnsi"/>
                <w:b/>
                <w:bCs/>
                <w:color w:val="000000"/>
                <w:sz w:val="22"/>
                <w:szCs w:val="22"/>
              </w:rPr>
              <w:t>Final Project due</w:t>
            </w:r>
          </w:p>
        </w:tc>
        <w:tc>
          <w:tcPr>
            <w:tcW w:w="1620" w:type="dxa"/>
            <w:tcBorders>
              <w:top w:val="nil"/>
              <w:left w:val="nil"/>
              <w:bottom w:val="single" w:sz="4" w:space="0" w:color="auto"/>
              <w:right w:val="single" w:sz="4" w:space="0" w:color="auto"/>
            </w:tcBorders>
            <w:shd w:val="clear" w:color="auto" w:fill="auto"/>
            <w:noWrap/>
            <w:vAlign w:val="center"/>
            <w:hideMark/>
          </w:tcPr>
          <w:p w14:paraId="63B149F9" w14:textId="449AC0F8" w:rsidR="00202437" w:rsidRPr="00DE76CB" w:rsidRDefault="00202437" w:rsidP="0080051D">
            <w:pPr>
              <w:jc w:val="center"/>
              <w:rPr>
                <w:rFonts w:asciiTheme="minorHAnsi" w:hAnsiTheme="minorHAnsi" w:cstheme="minorHAnsi"/>
                <w:color w:val="000000"/>
                <w:sz w:val="22"/>
                <w:szCs w:val="22"/>
              </w:rPr>
            </w:pPr>
          </w:p>
        </w:tc>
      </w:tr>
    </w:tbl>
    <w:p w14:paraId="7E0A2770" w14:textId="77777777" w:rsidR="00DE76CB" w:rsidRPr="00DE76CB" w:rsidRDefault="00DE76CB" w:rsidP="00DE76CB"/>
    <w:p w14:paraId="619DD47E" w14:textId="09757D63" w:rsidR="00A629A5" w:rsidRDefault="00DE76CB" w:rsidP="00A629A5">
      <w:pPr>
        <w:pStyle w:val="Heading1"/>
        <w:rPr>
          <w:rFonts w:eastAsia="Times New Roman" w:cs="Times New Roman"/>
          <w:b/>
          <w:bCs/>
          <w:color w:val="595959" w:themeColor="text1" w:themeTint="A6"/>
          <w:sz w:val="28"/>
          <w:szCs w:val="28"/>
        </w:rPr>
      </w:pPr>
      <w:r>
        <w:t>I</w:t>
      </w:r>
      <w:r w:rsidR="00605CD0" w:rsidRPr="00CC6BC4">
        <w:t>V.</w:t>
      </w:r>
      <w:r w:rsidR="00212D04">
        <w:t xml:space="preserve"> Required Policies</w:t>
      </w:r>
    </w:p>
    <w:p w14:paraId="7EEDE333" w14:textId="77777777" w:rsidR="002F3F6A" w:rsidRDefault="002F3F6A" w:rsidP="002F3F6A">
      <w:pPr>
        <w:rPr>
          <w:rFonts w:ascii="Rockwell" w:hAnsi="Rockwell"/>
          <w:b/>
          <w:bCs/>
          <w:color w:val="595959" w:themeColor="text1" w:themeTint="A6"/>
          <w:sz w:val="28"/>
          <w:szCs w:val="28"/>
        </w:rPr>
      </w:pPr>
    </w:p>
    <w:p w14:paraId="07321E48" w14:textId="77777777" w:rsidR="008650CF" w:rsidRPr="008650CF" w:rsidRDefault="002D1035" w:rsidP="00900CBB">
      <w:pPr>
        <w:rPr>
          <w:rFonts w:ascii="Rockwell" w:hAnsi="Rockwell"/>
          <w:b/>
          <w:bCs/>
          <w:color w:val="595959" w:themeColor="text1" w:themeTint="A6"/>
          <w:sz w:val="28"/>
          <w:szCs w:val="28"/>
        </w:rPr>
      </w:pPr>
      <w:r>
        <w:rPr>
          <w:rFonts w:ascii="Rockwell" w:hAnsi="Rockwell"/>
          <w:b/>
          <w:bCs/>
          <w:color w:val="595959" w:themeColor="text1" w:themeTint="A6"/>
          <w:sz w:val="28"/>
          <w:szCs w:val="28"/>
        </w:rPr>
        <w:t>Attendance Policy</w:t>
      </w:r>
    </w:p>
    <w:p w14:paraId="28C06249" w14:textId="77777777" w:rsidR="00900354" w:rsidRPr="00427A83" w:rsidRDefault="00900CBB" w:rsidP="00900CBB">
      <w:pPr>
        <w:rPr>
          <w:rFonts w:asciiTheme="minorHAnsi" w:hAnsiTheme="minorHAnsi" w:cstheme="minorHAnsi"/>
          <w:color w:val="000000" w:themeColor="text1"/>
          <w:sz w:val="22"/>
          <w:szCs w:val="22"/>
        </w:rPr>
      </w:pPr>
      <w:r w:rsidRPr="00427A83">
        <w:rPr>
          <w:rFonts w:asciiTheme="minorHAnsi" w:hAnsiTheme="minorHAnsi" w:cstheme="minorHAnsi"/>
          <w:color w:val="000000" w:themeColor="text1"/>
          <w:sz w:val="22"/>
          <w:szCs w:val="22"/>
        </w:rPr>
        <w:t xml:space="preserve">Requirements for class attendance and make-up exams, assignments, and other work in this course are consistent with university policies that can be found at: </w:t>
      </w:r>
      <w:hyperlink r:id="rId18" w:history="1">
        <w:r w:rsidR="00900354" w:rsidRPr="00FB4589">
          <w:rPr>
            <w:rStyle w:val="Hyperlink"/>
            <w:rFonts w:asciiTheme="minorHAnsi" w:hAnsiTheme="minorHAnsi" w:cstheme="minorHAnsi"/>
            <w:sz w:val="22"/>
            <w:szCs w:val="22"/>
          </w:rPr>
          <w:t>https://catalog.ufl.edu/ugrad/current/regulations/info/attendance.aspx</w:t>
        </w:r>
      </w:hyperlink>
    </w:p>
    <w:p w14:paraId="778751D9" w14:textId="77777777" w:rsidR="00EC67C3" w:rsidRDefault="00EC67C3" w:rsidP="00EC67C3">
      <w:pPr>
        <w:pStyle w:val="Heading2"/>
      </w:pPr>
      <w:r w:rsidRPr="007D3D4F">
        <w:t>Students</w:t>
      </w:r>
      <w:r>
        <w:t xml:space="preserve"> Requiring Accommodation</w:t>
      </w:r>
    </w:p>
    <w:p w14:paraId="1D5BEF0A" w14:textId="77777777" w:rsidR="00C644D9" w:rsidRPr="00427A83" w:rsidRDefault="00C644D9" w:rsidP="00C644D9">
      <w:pPr>
        <w:rPr>
          <w:rFonts w:asciiTheme="minorHAnsi" w:hAnsiTheme="minorHAnsi" w:cstheme="minorHAnsi"/>
          <w:sz w:val="22"/>
          <w:szCs w:val="22"/>
        </w:rPr>
      </w:pPr>
      <w:r w:rsidRPr="00427A83">
        <w:rPr>
          <w:rFonts w:asciiTheme="minorHAnsi" w:hAnsiTheme="minorHAnsi" w:cstheme="minorHAnsi"/>
          <w:sz w:val="22"/>
          <w:szCs w:val="22"/>
        </w:rPr>
        <w:t xml:space="preserve">Students with disabilities who experience learning barriers and would like to request academic accommodations should connect with the disability Resource Center by visiting </w:t>
      </w:r>
      <w:hyperlink r:id="rId19" w:history="1">
        <w:r w:rsidRPr="00427A83">
          <w:rPr>
            <w:rStyle w:val="Hyperlink"/>
            <w:rFonts w:asciiTheme="minorHAnsi" w:hAnsiTheme="minorHAnsi" w:cstheme="minorHAnsi"/>
            <w:sz w:val="22"/>
            <w:szCs w:val="22"/>
          </w:rPr>
          <w:t>https://disability.ufl.edu/students/get-started/</w:t>
        </w:r>
      </w:hyperlink>
      <w:r w:rsidRPr="00427A83">
        <w:rPr>
          <w:rFonts w:asciiTheme="minorHAnsi" w:hAnsiTheme="minorHAnsi" w:cstheme="minorHAnsi"/>
          <w:sz w:val="22"/>
          <w:szCs w:val="22"/>
        </w:rPr>
        <w:t>. It is important for students to share their accommodation letter with their instructor and discuss their access needs, as early as possible in the semester.</w:t>
      </w:r>
    </w:p>
    <w:p w14:paraId="6AEE1A30" w14:textId="77777777" w:rsidR="00EC67C3" w:rsidRPr="007D3D4F" w:rsidRDefault="00EC67C3" w:rsidP="007D3D4F">
      <w:pPr>
        <w:pStyle w:val="Heading2"/>
      </w:pPr>
      <w:r w:rsidRPr="007D3D4F">
        <w:lastRenderedPageBreak/>
        <w:t>UF Evaluations Process</w:t>
      </w:r>
    </w:p>
    <w:p w14:paraId="4B6F8F2F" w14:textId="77777777" w:rsidR="00EC67C3" w:rsidRPr="00427A83" w:rsidRDefault="00EC67C3" w:rsidP="00EC67C3">
      <w:pPr>
        <w:rPr>
          <w:rFonts w:asciiTheme="minorHAnsi" w:hAnsiTheme="minorHAnsi" w:cstheme="minorHAnsi"/>
          <w:sz w:val="22"/>
          <w:szCs w:val="22"/>
        </w:rPr>
      </w:pPr>
      <w:r w:rsidRPr="00427A83">
        <w:rPr>
          <w:rFonts w:asciiTheme="minorHAnsi" w:hAnsiTheme="minorHAnsi" w:cstheme="minorHAnsi"/>
          <w:sz w:val="22"/>
          <w:szCs w:val="22"/>
        </w:rPr>
        <w:t xml:space="preserve">Students are expected to provide professional and respectful feedback on the quality of instruction in this course by completing course evaluations online via </w:t>
      </w:r>
      <w:proofErr w:type="spellStart"/>
      <w:r w:rsidRPr="00427A83">
        <w:rPr>
          <w:rFonts w:asciiTheme="minorHAnsi" w:hAnsiTheme="minorHAnsi" w:cstheme="minorHAnsi"/>
          <w:sz w:val="22"/>
          <w:szCs w:val="22"/>
        </w:rPr>
        <w:t>GatorEvals</w:t>
      </w:r>
      <w:proofErr w:type="spellEnd"/>
      <w:r w:rsidRPr="00427A83">
        <w:rPr>
          <w:rFonts w:asciiTheme="minorHAnsi" w:hAnsiTheme="minorHAnsi" w:cstheme="minorHAnsi"/>
          <w:sz w:val="22"/>
          <w:szCs w:val="22"/>
        </w:rPr>
        <w:t xml:space="preserve">. Guidance on how to give feedback in a professional and respectful manner is available </w:t>
      </w:r>
      <w:r w:rsidR="001A3327" w:rsidRPr="00427A83">
        <w:rPr>
          <w:rFonts w:asciiTheme="minorHAnsi" w:hAnsiTheme="minorHAnsi" w:cstheme="minorHAnsi"/>
          <w:sz w:val="22"/>
          <w:szCs w:val="22"/>
        </w:rPr>
        <w:t xml:space="preserve">at </w:t>
      </w:r>
      <w:hyperlink r:id="rId20" w:history="1">
        <w:r w:rsidR="001A3327" w:rsidRPr="00427A83">
          <w:rPr>
            <w:rStyle w:val="Hyperlink"/>
            <w:rFonts w:asciiTheme="minorHAnsi" w:hAnsiTheme="minorHAnsi" w:cstheme="minorHAnsi"/>
            <w:sz w:val="22"/>
            <w:szCs w:val="22"/>
          </w:rPr>
          <w:t>https://gatorevals.aa.ufl.edu/students/</w:t>
        </w:r>
      </w:hyperlink>
      <w:r w:rsidRPr="00427A83">
        <w:rPr>
          <w:rFonts w:asciiTheme="minorHAnsi" w:hAnsiTheme="minorHAnsi" w:cstheme="minorHAnsi"/>
          <w:sz w:val="22"/>
          <w:szCs w:val="22"/>
        </w:rPr>
        <w:t xml:space="preserve">. Students will be notified when the evaluation period opens, and can complete evaluations through the email they receive from </w:t>
      </w:r>
      <w:proofErr w:type="spellStart"/>
      <w:r w:rsidRPr="00427A83">
        <w:rPr>
          <w:rFonts w:asciiTheme="minorHAnsi" w:hAnsiTheme="minorHAnsi" w:cstheme="minorHAnsi"/>
          <w:sz w:val="22"/>
          <w:szCs w:val="22"/>
        </w:rPr>
        <w:t>GatorEvals</w:t>
      </w:r>
      <w:proofErr w:type="spellEnd"/>
      <w:r w:rsidRPr="00427A83">
        <w:rPr>
          <w:rFonts w:asciiTheme="minorHAnsi" w:hAnsiTheme="minorHAnsi" w:cstheme="minorHAnsi"/>
          <w:sz w:val="22"/>
          <w:szCs w:val="22"/>
        </w:rPr>
        <w:t xml:space="preserve">, in their Canvas course menu under </w:t>
      </w:r>
      <w:proofErr w:type="spellStart"/>
      <w:r w:rsidRPr="00427A83">
        <w:rPr>
          <w:rFonts w:asciiTheme="minorHAnsi" w:hAnsiTheme="minorHAnsi" w:cstheme="minorHAnsi"/>
          <w:sz w:val="22"/>
          <w:szCs w:val="22"/>
        </w:rPr>
        <w:t>GatorEvals</w:t>
      </w:r>
      <w:proofErr w:type="spellEnd"/>
      <w:r w:rsidRPr="00427A83">
        <w:rPr>
          <w:rFonts w:asciiTheme="minorHAnsi" w:hAnsiTheme="minorHAnsi" w:cstheme="minorHAnsi"/>
          <w:sz w:val="22"/>
          <w:szCs w:val="22"/>
        </w:rPr>
        <w:t>, or via </w:t>
      </w:r>
      <w:hyperlink r:id="rId21" w:history="1">
        <w:r w:rsidRPr="00427A83">
          <w:rPr>
            <w:rStyle w:val="Hyperlink"/>
            <w:rFonts w:asciiTheme="minorHAnsi" w:hAnsiTheme="minorHAnsi" w:cstheme="minorHAnsi"/>
            <w:sz w:val="22"/>
            <w:szCs w:val="22"/>
          </w:rPr>
          <w:t>https://ufl.bluera.com/ufl/</w:t>
        </w:r>
      </w:hyperlink>
      <w:r w:rsidRPr="00427A83">
        <w:rPr>
          <w:rFonts w:asciiTheme="minorHAnsi" w:hAnsiTheme="minorHAnsi" w:cstheme="minorHAnsi"/>
          <w:sz w:val="22"/>
          <w:szCs w:val="22"/>
        </w:rPr>
        <w:t>. Summaries of course evaluation results are available to students at </w:t>
      </w:r>
      <w:hyperlink r:id="rId22" w:history="1">
        <w:r w:rsidRPr="00427A83">
          <w:rPr>
            <w:rStyle w:val="Hyperlink"/>
            <w:rFonts w:asciiTheme="minorHAnsi" w:hAnsiTheme="minorHAnsi" w:cstheme="minorHAnsi"/>
            <w:sz w:val="22"/>
            <w:szCs w:val="22"/>
          </w:rPr>
          <w:t>https://gatorevals.aa.ufl.edu/public-results/</w:t>
        </w:r>
      </w:hyperlink>
      <w:r w:rsidRPr="00427A83">
        <w:rPr>
          <w:rFonts w:asciiTheme="minorHAnsi" w:hAnsiTheme="minorHAnsi" w:cstheme="minorHAnsi"/>
          <w:sz w:val="22"/>
          <w:szCs w:val="22"/>
        </w:rPr>
        <w:t>.</w:t>
      </w:r>
    </w:p>
    <w:p w14:paraId="11D4DFB5" w14:textId="77777777" w:rsidR="00F86B71" w:rsidRPr="007D3D4F" w:rsidRDefault="00F86B71" w:rsidP="007D3D4F">
      <w:pPr>
        <w:pStyle w:val="Heading2"/>
      </w:pPr>
      <w:r w:rsidRPr="007D3D4F">
        <w:t>University Honesty Policy</w:t>
      </w:r>
      <w:r w:rsidR="00686F9D" w:rsidRPr="007D3D4F">
        <w:t xml:space="preserve"> </w:t>
      </w:r>
    </w:p>
    <w:p w14:paraId="2E96F03B" w14:textId="77777777" w:rsidR="00F86B71" w:rsidRPr="00427A83" w:rsidRDefault="00F86B71" w:rsidP="00F86B71">
      <w:pPr>
        <w:rPr>
          <w:rFonts w:asciiTheme="minorHAnsi" w:hAnsiTheme="minorHAnsi" w:cstheme="minorHAnsi"/>
          <w:sz w:val="22"/>
          <w:szCs w:val="22"/>
        </w:rPr>
      </w:pPr>
      <w:r w:rsidRPr="00427A83">
        <w:rPr>
          <w:rFonts w:asciiTheme="minorHAnsi" w:hAnsiTheme="minorHAnsi" w:cstheme="minorHAnsi"/>
          <w:sz w:val="22"/>
          <w:szCs w:val="22"/>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23" w:history="1">
        <w:r w:rsidR="008C42B9" w:rsidRPr="00427A83">
          <w:rPr>
            <w:rStyle w:val="Hyperlink"/>
            <w:rFonts w:asciiTheme="minorHAnsi" w:hAnsiTheme="minorHAnsi" w:cstheme="minorHAnsi"/>
            <w:sz w:val="22"/>
            <w:szCs w:val="22"/>
          </w:rPr>
          <w:t>https://www.dso.ufl.edu/sccr/process/student-conduct-honor-code/</w:t>
        </w:r>
      </w:hyperlink>
      <w:r w:rsidR="00A91ECA" w:rsidRPr="00427A83">
        <w:rPr>
          <w:rFonts w:asciiTheme="minorHAnsi" w:hAnsiTheme="minorHAnsi" w:cstheme="minorHAnsi"/>
          <w:sz w:val="22"/>
          <w:szCs w:val="22"/>
        </w:rPr>
        <w:t xml:space="preserve"> </w:t>
      </w:r>
      <w:r w:rsidRPr="00427A83">
        <w:rPr>
          <w:rFonts w:asciiTheme="minorHAnsi" w:hAnsiTheme="minorHAnsi" w:cstheme="minorHAnsi"/>
          <w:sz w:val="22"/>
          <w:szCs w:val="22"/>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r w:rsidR="00DC68D2" w:rsidRPr="00427A83">
        <w:rPr>
          <w:rFonts w:asciiTheme="minorHAnsi" w:hAnsiTheme="minorHAnsi" w:cstheme="minorHAnsi"/>
          <w:sz w:val="22"/>
          <w:szCs w:val="22"/>
        </w:rPr>
        <w:t xml:space="preserve"> </w:t>
      </w:r>
    </w:p>
    <w:p w14:paraId="6F8ADA3A" w14:textId="77777777" w:rsidR="00F86B71" w:rsidRPr="007D3D4F" w:rsidRDefault="00F86B71" w:rsidP="007D3D4F">
      <w:pPr>
        <w:pStyle w:val="Heading2"/>
      </w:pPr>
      <w:r w:rsidRPr="007D3D4F">
        <w:t>Counseling and Wellness Center</w:t>
      </w:r>
    </w:p>
    <w:p w14:paraId="3CE2D842" w14:textId="77777777" w:rsidR="00F86B71" w:rsidRPr="00427A83" w:rsidRDefault="00F86B71" w:rsidP="00F86B71">
      <w:pPr>
        <w:rPr>
          <w:rFonts w:asciiTheme="minorHAnsi" w:hAnsiTheme="minorHAnsi" w:cstheme="minorHAnsi"/>
          <w:sz w:val="22"/>
          <w:szCs w:val="22"/>
        </w:rPr>
      </w:pPr>
      <w:r w:rsidRPr="00427A83">
        <w:rPr>
          <w:rFonts w:asciiTheme="minorHAnsi" w:hAnsiTheme="minorHAnsi" w:cstheme="minorHAnsi"/>
          <w:sz w:val="22"/>
          <w:szCs w:val="22"/>
        </w:rPr>
        <w:t xml:space="preserve">Contact information for the Counseling and Wellness Center: </w:t>
      </w:r>
      <w:hyperlink r:id="rId24" w:history="1">
        <w:r w:rsidR="0080344B">
          <w:rPr>
            <w:rStyle w:val="Hyperlink"/>
            <w:rFonts w:asciiTheme="minorHAnsi" w:hAnsiTheme="minorHAnsi" w:cstheme="minorHAnsi"/>
            <w:sz w:val="22"/>
            <w:szCs w:val="22"/>
          </w:rPr>
          <w:t>http://www.counseling.ufl.edu/</w:t>
        </w:r>
      </w:hyperlink>
      <w:r w:rsidR="00980BFD" w:rsidRPr="00427A83">
        <w:rPr>
          <w:rFonts w:asciiTheme="minorHAnsi" w:hAnsiTheme="minorHAnsi" w:cstheme="minorHAnsi"/>
          <w:sz w:val="22"/>
          <w:szCs w:val="22"/>
        </w:rPr>
        <w:t xml:space="preserve"> </w:t>
      </w:r>
      <w:r w:rsidRPr="00427A83">
        <w:rPr>
          <w:rFonts w:asciiTheme="minorHAnsi" w:hAnsiTheme="minorHAnsi" w:cstheme="minorHAnsi"/>
          <w:sz w:val="22"/>
          <w:szCs w:val="22"/>
        </w:rPr>
        <w:t>, 392-1575; and the University Police Department: 392-1111 or 9-1-1 for emergencies.</w:t>
      </w:r>
      <w:r w:rsidR="00DC68D2" w:rsidRPr="00427A83">
        <w:rPr>
          <w:rFonts w:asciiTheme="minorHAnsi" w:hAnsiTheme="minorHAnsi" w:cstheme="minorHAnsi"/>
          <w:sz w:val="22"/>
          <w:szCs w:val="22"/>
        </w:rPr>
        <w:t xml:space="preserve"> </w:t>
      </w:r>
    </w:p>
    <w:p w14:paraId="658F391C" w14:textId="77777777" w:rsidR="00F86B71" w:rsidRPr="007D3D4F" w:rsidRDefault="00DF06E7" w:rsidP="007D3D4F">
      <w:pPr>
        <w:pStyle w:val="Heading2"/>
      </w:pPr>
      <w:r w:rsidRPr="007D3D4F">
        <w:t xml:space="preserve">The </w:t>
      </w:r>
      <w:r w:rsidR="00F86B71" w:rsidRPr="007D3D4F">
        <w:t>Writing Studio</w:t>
      </w:r>
      <w:r w:rsidR="00686F9D" w:rsidRPr="007D3D4F">
        <w:t xml:space="preserve"> </w:t>
      </w:r>
    </w:p>
    <w:p w14:paraId="428EDEE8" w14:textId="77777777" w:rsidR="008E501B" w:rsidRPr="00427A83" w:rsidRDefault="00F86B71" w:rsidP="00F86B71">
      <w:pPr>
        <w:rPr>
          <w:rFonts w:asciiTheme="minorHAnsi" w:hAnsiTheme="minorHAnsi" w:cstheme="minorHAnsi"/>
          <w:sz w:val="22"/>
          <w:szCs w:val="22"/>
        </w:rPr>
      </w:pPr>
      <w:r w:rsidRPr="00427A83">
        <w:rPr>
          <w:rFonts w:asciiTheme="minorHAnsi" w:hAnsiTheme="minorHAnsi" w:cstheme="minorHAnsi"/>
          <w:sz w:val="22"/>
          <w:szCs w:val="22"/>
        </w:rPr>
        <w:t xml:space="preserve">The writing studio is committed to helping University of Florida students meet their academic and professional goals by becoming better writers. Visit the writing studio online at </w:t>
      </w:r>
      <w:hyperlink r:id="rId25" w:history="1">
        <w:r w:rsidR="007D3D4F" w:rsidRPr="00427A83">
          <w:rPr>
            <w:rStyle w:val="Hyperlink"/>
            <w:rFonts w:asciiTheme="minorHAnsi" w:hAnsiTheme="minorHAnsi" w:cstheme="minorHAnsi"/>
            <w:sz w:val="22"/>
            <w:szCs w:val="22"/>
          </w:rPr>
          <w:t>http://writing.ufl.edu/writing-studio/</w:t>
        </w:r>
      </w:hyperlink>
      <w:r w:rsidR="007D3D4F" w:rsidRPr="00427A83">
        <w:rPr>
          <w:rFonts w:asciiTheme="minorHAnsi" w:hAnsiTheme="minorHAnsi" w:cstheme="minorHAnsi"/>
          <w:sz w:val="22"/>
          <w:szCs w:val="22"/>
        </w:rPr>
        <w:t xml:space="preserve"> </w:t>
      </w:r>
      <w:r w:rsidRPr="00427A83">
        <w:rPr>
          <w:rFonts w:asciiTheme="minorHAnsi" w:hAnsiTheme="minorHAnsi" w:cstheme="minorHAnsi"/>
          <w:sz w:val="22"/>
          <w:szCs w:val="22"/>
        </w:rPr>
        <w:t xml:space="preserve">or in </w:t>
      </w:r>
      <w:r w:rsidR="006972D0" w:rsidRPr="00427A83">
        <w:rPr>
          <w:rFonts w:asciiTheme="minorHAnsi" w:hAnsiTheme="minorHAnsi" w:cstheme="minorHAnsi"/>
          <w:sz w:val="22"/>
          <w:szCs w:val="22"/>
        </w:rPr>
        <w:t xml:space="preserve">2215 </w:t>
      </w:r>
      <w:proofErr w:type="spellStart"/>
      <w:r w:rsidR="006972D0" w:rsidRPr="00427A83">
        <w:rPr>
          <w:rFonts w:asciiTheme="minorHAnsi" w:hAnsiTheme="minorHAnsi" w:cstheme="minorHAnsi"/>
          <w:sz w:val="22"/>
          <w:szCs w:val="22"/>
        </w:rPr>
        <w:t>Turlington</w:t>
      </w:r>
      <w:proofErr w:type="spellEnd"/>
      <w:r w:rsidRPr="00427A83">
        <w:rPr>
          <w:rFonts w:asciiTheme="minorHAnsi" w:hAnsiTheme="minorHAnsi" w:cstheme="minorHAnsi"/>
          <w:sz w:val="22"/>
          <w:szCs w:val="22"/>
        </w:rPr>
        <w:t xml:space="preserve"> Hall for one-on-one consultations and workshops.</w:t>
      </w:r>
    </w:p>
    <w:p w14:paraId="7E0A4E28" w14:textId="77777777" w:rsidR="008E501B" w:rsidRPr="00DC68D2" w:rsidRDefault="00FD3DE4" w:rsidP="008E501B">
      <w:pPr>
        <w:pStyle w:val="Heading2"/>
        <w:rPr>
          <w:rFonts w:ascii="Cambria" w:hAnsi="Cambria"/>
          <w:b w:val="0"/>
          <w:bCs/>
          <w:i/>
          <w:iCs/>
        </w:rPr>
      </w:pPr>
      <w:r>
        <w:t xml:space="preserve">In-Class </w:t>
      </w:r>
      <w:r w:rsidR="008E501B">
        <w:t xml:space="preserve">Recordings </w:t>
      </w:r>
    </w:p>
    <w:p w14:paraId="6C65599A" w14:textId="77777777" w:rsidR="00FD3DE4" w:rsidRPr="00AE02CC" w:rsidRDefault="00FD3DE4" w:rsidP="00FD3DE4">
      <w:pPr>
        <w:pStyle w:val="NormalWeb"/>
        <w:rPr>
          <w:rFonts w:asciiTheme="minorHAnsi" w:hAnsiTheme="minorHAnsi" w:cstheme="minorHAnsi"/>
          <w:sz w:val="22"/>
          <w:szCs w:val="22"/>
        </w:rPr>
      </w:pPr>
      <w:r w:rsidRPr="00AE02CC">
        <w:rPr>
          <w:rFonts w:asciiTheme="minorHAnsi" w:hAnsiTheme="minorHAnsi" w:cstheme="minorHAnsi"/>
          <w:sz w:val="22"/>
          <w:szCs w:val="22"/>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w:t>
      </w:r>
    </w:p>
    <w:p w14:paraId="072B5991" w14:textId="77777777" w:rsidR="00FD3DE4" w:rsidRPr="00AE02CC" w:rsidRDefault="00FD3DE4" w:rsidP="00FD3DE4">
      <w:pPr>
        <w:pStyle w:val="NormalWeb"/>
        <w:rPr>
          <w:rFonts w:asciiTheme="minorHAnsi" w:hAnsiTheme="minorHAnsi" w:cstheme="minorHAnsi"/>
          <w:sz w:val="22"/>
          <w:szCs w:val="22"/>
        </w:rPr>
      </w:pPr>
      <w:r w:rsidRPr="00AE02CC">
        <w:rPr>
          <w:rFonts w:asciiTheme="minorHAnsi" w:hAnsiTheme="minorHAnsi" w:cstheme="minorHAnsi"/>
          <w:sz w:val="22"/>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w:t>
      </w:r>
      <w:r w:rsidRPr="00AE02CC">
        <w:rPr>
          <w:rFonts w:asciiTheme="minorHAnsi" w:hAnsiTheme="minorHAnsi" w:cstheme="minorHAnsi"/>
          <w:sz w:val="22"/>
          <w:szCs w:val="22"/>
        </w:rPr>
        <w:lastRenderedPageBreak/>
        <w:t xml:space="preserve">assessments (quizzes, tests, </w:t>
      </w:r>
      <w:proofErr w:type="gramStart"/>
      <w:r w:rsidRPr="00AE02CC">
        <w:rPr>
          <w:rFonts w:asciiTheme="minorHAnsi" w:hAnsiTheme="minorHAnsi" w:cstheme="minorHAnsi"/>
          <w:sz w:val="22"/>
          <w:szCs w:val="22"/>
        </w:rPr>
        <w:t>exams</w:t>
      </w:r>
      <w:proofErr w:type="gramEnd"/>
      <w:r w:rsidRPr="00AE02CC">
        <w:rPr>
          <w:rFonts w:asciiTheme="minorHAnsi" w:hAnsiTheme="minorHAnsi" w:cstheme="minorHAnsi"/>
          <w:sz w:val="22"/>
          <w:szCs w:val="22"/>
        </w:rPr>
        <w:t>), field trips, private conversations between students in the class or between a student and the faculty or lecturer during a class session.</w:t>
      </w:r>
    </w:p>
    <w:p w14:paraId="2517C374" w14:textId="77777777" w:rsidR="008E501B" w:rsidRPr="00427A83" w:rsidRDefault="00FD3DE4" w:rsidP="00FD3DE4">
      <w:pPr>
        <w:rPr>
          <w:rFonts w:asciiTheme="minorHAnsi" w:hAnsiTheme="minorHAnsi" w:cstheme="minorHAnsi"/>
          <w:sz w:val="22"/>
          <w:szCs w:val="22"/>
        </w:rPr>
      </w:pPr>
      <w:r w:rsidRPr="00AE02CC">
        <w:rPr>
          <w:rFonts w:asciiTheme="minorHAnsi" w:hAnsiTheme="minorHAnsi" w:cstheme="minorHAnsi"/>
          <w:sz w:val="22"/>
          <w:szCs w:val="22"/>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w:t>
      </w:r>
      <w:bookmarkStart w:id="0" w:name="_GoBack"/>
      <w:bookmarkEnd w:id="0"/>
      <w:r w:rsidRPr="00AE02CC">
        <w:rPr>
          <w:rFonts w:asciiTheme="minorHAnsi" w:hAnsiTheme="minorHAnsi" w:cstheme="minorHAnsi"/>
          <w:sz w:val="22"/>
          <w:szCs w:val="22"/>
        </w:rPr>
        <w:t>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w:t>
      </w:r>
      <w:r w:rsidR="008E501B" w:rsidRPr="00427A83">
        <w:rPr>
          <w:rFonts w:asciiTheme="minorHAnsi" w:hAnsiTheme="minorHAnsi" w:cstheme="minorHAnsi"/>
          <w:sz w:val="22"/>
          <w:szCs w:val="22"/>
        </w:rPr>
        <w:t>.</w:t>
      </w:r>
    </w:p>
    <w:p w14:paraId="1BB20053" w14:textId="39EA60C5" w:rsidR="008E501B" w:rsidRDefault="008E501B" w:rsidP="00F86B71"/>
    <w:p w14:paraId="6F8F27CD" w14:textId="77777777" w:rsidR="00F10E1F" w:rsidRPr="00F10E1F" w:rsidRDefault="00F10E1F" w:rsidP="00F86B71">
      <w:pPr>
        <w:rPr>
          <w:rFonts w:asciiTheme="minorHAnsi" w:hAnsiTheme="minorHAnsi" w:cstheme="minorHAnsi"/>
          <w:sz w:val="22"/>
        </w:rPr>
      </w:pPr>
    </w:p>
    <w:p w14:paraId="25FB7068" w14:textId="2710612A" w:rsidR="00F10E1F" w:rsidRPr="00F10E1F" w:rsidRDefault="00F10E1F" w:rsidP="00F10E1F">
      <w:pPr>
        <w:rPr>
          <w:rFonts w:asciiTheme="minorHAnsi" w:hAnsiTheme="minorHAnsi" w:cstheme="minorHAnsi"/>
          <w:sz w:val="22"/>
        </w:rPr>
      </w:pPr>
      <w:r w:rsidRPr="00F10E1F">
        <w:rPr>
          <w:rStyle w:val="CategoryUnderlined"/>
          <w:rFonts w:asciiTheme="minorHAnsi" w:eastAsiaTheme="majorEastAsia" w:hAnsiTheme="minorHAnsi" w:cstheme="minorHAnsi"/>
          <w:sz w:val="22"/>
        </w:rPr>
        <w:t>Disclaimer:</w:t>
      </w:r>
      <w:r w:rsidRPr="00F10E1F">
        <w:rPr>
          <w:rFonts w:asciiTheme="minorHAnsi" w:eastAsia="Calibri" w:hAnsiTheme="minorHAnsi" w:cstheme="minorHAnsi"/>
          <w:sz w:val="22"/>
        </w:rPr>
        <w:t xml:space="preserve"> </w:t>
      </w:r>
      <w:r w:rsidRPr="00F10E1F">
        <w:rPr>
          <w:rFonts w:asciiTheme="minorHAnsi" w:hAnsiTheme="minorHAnsi" w:cstheme="minorHAnsi"/>
          <w:sz w:val="22"/>
        </w:rPr>
        <w:t xml:space="preserve">This syllabus represents </w:t>
      </w:r>
      <w:r>
        <w:rPr>
          <w:rFonts w:asciiTheme="minorHAnsi" w:hAnsiTheme="minorHAnsi" w:cstheme="minorHAnsi"/>
          <w:sz w:val="22"/>
        </w:rPr>
        <w:t>my</w:t>
      </w:r>
      <w:r w:rsidRPr="00F10E1F">
        <w:rPr>
          <w:rFonts w:asciiTheme="minorHAnsi" w:hAnsiTheme="minorHAnsi" w:cstheme="minorHAnsi"/>
          <w:sz w:val="22"/>
        </w:rPr>
        <w:t xml:space="preserve"> current plans and objectives.  As we go through the semester, those plans may need to change to enhance the class learning opportunity.  Such changes, communicated clearly, are not unusual and should be expected.</w:t>
      </w:r>
    </w:p>
    <w:p w14:paraId="16C3390F" w14:textId="77777777" w:rsidR="003B2312" w:rsidRPr="00F10E1F" w:rsidRDefault="003B2312" w:rsidP="003B2312">
      <w:pPr>
        <w:rPr>
          <w:rFonts w:asciiTheme="minorHAnsi" w:hAnsiTheme="minorHAnsi" w:cstheme="minorHAnsi"/>
          <w:sz w:val="32"/>
          <w:szCs w:val="36"/>
        </w:rPr>
      </w:pPr>
    </w:p>
    <w:sectPr w:rsidR="003B2312" w:rsidRPr="00F10E1F" w:rsidSect="00564306">
      <w:headerReference w:type="default" r:id="rId26"/>
      <w:footerReference w:type="default" r:id="rId27"/>
      <w:head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16705" w14:textId="77777777" w:rsidR="002C76A8" w:rsidRDefault="002C76A8" w:rsidP="003733A1">
      <w:r>
        <w:separator/>
      </w:r>
    </w:p>
  </w:endnote>
  <w:endnote w:type="continuationSeparator" w:id="0">
    <w:p w14:paraId="05B89D2F" w14:textId="77777777" w:rsidR="002C76A8" w:rsidRDefault="002C76A8" w:rsidP="0037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1733222217"/>
      <w:docPartObj>
        <w:docPartGallery w:val="Page Numbers (Bottom of Page)"/>
        <w:docPartUnique/>
      </w:docPartObj>
    </w:sdtPr>
    <w:sdtEndPr>
      <w:rPr>
        <w:noProof/>
        <w:sz w:val="20"/>
        <w:szCs w:val="20"/>
      </w:rPr>
    </w:sdtEndPr>
    <w:sdtContent>
      <w:p w14:paraId="7FDF36BC" w14:textId="00D3BD3D" w:rsidR="00081339" w:rsidRPr="00AA1075" w:rsidRDefault="00081339" w:rsidP="00AA1075">
        <w:pPr>
          <w:pStyle w:val="Footer"/>
          <w:jc w:val="center"/>
          <w:rPr>
            <w:i/>
            <w:iCs/>
            <w:sz w:val="20"/>
            <w:szCs w:val="20"/>
          </w:rPr>
        </w:pPr>
        <w:r w:rsidRPr="00AA1075">
          <w:rPr>
            <w:i/>
            <w:iCs/>
            <w:sz w:val="20"/>
            <w:szCs w:val="20"/>
          </w:rPr>
          <w:t xml:space="preserve">Page </w:t>
        </w:r>
        <w:r w:rsidRPr="00AA1075">
          <w:rPr>
            <w:i/>
            <w:iCs/>
            <w:sz w:val="20"/>
            <w:szCs w:val="20"/>
          </w:rPr>
          <w:fldChar w:fldCharType="begin"/>
        </w:r>
        <w:r w:rsidRPr="00AA1075">
          <w:rPr>
            <w:i/>
            <w:iCs/>
            <w:sz w:val="20"/>
            <w:szCs w:val="20"/>
          </w:rPr>
          <w:instrText xml:space="preserve"> PAGE   \* MERGEFORMAT </w:instrText>
        </w:r>
        <w:r w:rsidRPr="00AA1075">
          <w:rPr>
            <w:i/>
            <w:iCs/>
            <w:sz w:val="20"/>
            <w:szCs w:val="20"/>
          </w:rPr>
          <w:fldChar w:fldCharType="separate"/>
        </w:r>
        <w:r w:rsidR="00F10E1F">
          <w:rPr>
            <w:i/>
            <w:iCs/>
            <w:noProof/>
            <w:sz w:val="20"/>
            <w:szCs w:val="20"/>
          </w:rPr>
          <w:t>5</w:t>
        </w:r>
        <w:r w:rsidRPr="00AA1075">
          <w:rPr>
            <w:i/>
            <w:iCs/>
            <w:noProof/>
            <w:sz w:val="20"/>
            <w:szCs w:val="20"/>
          </w:rPr>
          <w:fldChar w:fldCharType="end"/>
        </w:r>
      </w:p>
    </w:sdtContent>
  </w:sdt>
  <w:p w14:paraId="3143BA2B" w14:textId="77777777" w:rsidR="00081339" w:rsidRDefault="000813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2A6E7" w14:textId="77777777" w:rsidR="002C76A8" w:rsidRDefault="002C76A8" w:rsidP="003733A1">
      <w:r>
        <w:separator/>
      </w:r>
    </w:p>
  </w:footnote>
  <w:footnote w:type="continuationSeparator" w:id="0">
    <w:p w14:paraId="6D5C2ABB" w14:textId="77777777" w:rsidR="002C76A8" w:rsidRDefault="002C76A8" w:rsidP="0037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2AA0" w14:textId="798FE48D" w:rsidR="00081339" w:rsidRPr="00CA0715" w:rsidRDefault="00081339" w:rsidP="00564306">
    <w:pPr>
      <w:pStyle w:val="Header"/>
      <w:jc w:val="right"/>
      <w:rPr>
        <w:rFonts w:cstheme="minorHAnsi"/>
      </w:rPr>
    </w:pPr>
    <w:r>
      <w:rPr>
        <w:rFonts w:ascii="Franklin Gothic Demi" w:hAnsi="Franklin Gothic Demi"/>
        <w:color w:val="262626" w:themeColor="text1" w:themeTint="D9"/>
      </w:rPr>
      <w:tab/>
    </w:r>
    <w:r>
      <w:rPr>
        <w:rFonts w:ascii="Franklin Gothic Demi" w:hAnsi="Franklin Gothic Demi"/>
        <w:color w:val="262626" w:themeColor="text1" w:themeTint="D9"/>
      </w:rPr>
      <w:tab/>
    </w:r>
    <w:r w:rsidRPr="00CA0715">
      <w:rPr>
        <w:rFonts w:cstheme="minorHAnsi"/>
        <w:color w:val="262626" w:themeColor="text1" w:themeTint="D9"/>
      </w:rPr>
      <w:t xml:space="preserve">Last updated </w:t>
    </w:r>
    <w:r w:rsidR="00F10E1F">
      <w:rPr>
        <w:rFonts w:cstheme="minorHAnsi"/>
        <w:color w:val="262626" w:themeColor="text1" w:themeTint="D9"/>
      </w:rPr>
      <w:t>Aug 16</w:t>
    </w:r>
    <w:r w:rsidRPr="00CA0715">
      <w:rPr>
        <w:rFonts w:cstheme="minorHAnsi"/>
        <w:color w:val="262626" w:themeColor="text1" w:themeTint="D9"/>
      </w:rPr>
      <w:t>, 202</w:t>
    </w:r>
    <w:r>
      <w:rPr>
        <w:rFonts w:cstheme="minorHAnsi"/>
        <w:color w:val="262626" w:themeColor="text1" w:themeTint="D9"/>
      </w:rPr>
      <w:t>4</w:t>
    </w:r>
  </w:p>
  <w:p w14:paraId="3E94355C" w14:textId="77777777" w:rsidR="00081339" w:rsidRDefault="000813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BF15" w14:textId="77777777" w:rsidR="00081339" w:rsidRDefault="00081339" w:rsidP="004E1AF7">
    <w:pPr>
      <w:pStyle w:val="Header"/>
      <w:jc w:val="right"/>
    </w:pPr>
    <w:r>
      <w:t>Last Updated Jan. 2 2023</w:t>
    </w:r>
  </w:p>
  <w:p w14:paraId="497E4DCA" w14:textId="77777777" w:rsidR="00081339" w:rsidRDefault="0008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4240"/>
    <w:multiLevelType w:val="hybridMultilevel"/>
    <w:tmpl w:val="957A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3A08"/>
    <w:multiLevelType w:val="hybridMultilevel"/>
    <w:tmpl w:val="82C4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C5BE7"/>
    <w:multiLevelType w:val="hybridMultilevel"/>
    <w:tmpl w:val="E8B2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F13C5"/>
    <w:multiLevelType w:val="hybridMultilevel"/>
    <w:tmpl w:val="AE8469FE"/>
    <w:lvl w:ilvl="0" w:tplc="C4163A16">
      <w:start w:val="1"/>
      <w:numFmt w:val="decimal"/>
      <w:lvlText w:val="%1."/>
      <w:lvlJc w:val="left"/>
      <w:pPr>
        <w:ind w:left="460" w:hanging="360"/>
      </w:pPr>
      <w:rPr>
        <w:rFonts w:asciiTheme="minorHAnsi" w:eastAsia="Arial Narrow" w:hAnsiTheme="minorHAnsi" w:cstheme="minorHAnsi" w:hint="default"/>
        <w:b w:val="0"/>
        <w:bCs w:val="0"/>
        <w:i w:val="0"/>
        <w:iCs/>
        <w:w w:val="100"/>
        <w:sz w:val="22"/>
        <w:szCs w:val="22"/>
        <w:lang w:val="en-US" w:eastAsia="en-US" w:bidi="ar-SA"/>
      </w:rPr>
    </w:lvl>
    <w:lvl w:ilvl="1" w:tplc="048A5BD2">
      <w:numFmt w:val="bullet"/>
      <w:lvlText w:val="•"/>
      <w:lvlJc w:val="left"/>
      <w:pPr>
        <w:ind w:left="1372" w:hanging="360"/>
      </w:pPr>
      <w:rPr>
        <w:rFonts w:hint="default"/>
        <w:lang w:val="en-US" w:eastAsia="en-US" w:bidi="ar-SA"/>
      </w:rPr>
    </w:lvl>
    <w:lvl w:ilvl="2" w:tplc="E61EBCF4">
      <w:numFmt w:val="bullet"/>
      <w:lvlText w:val="•"/>
      <w:lvlJc w:val="left"/>
      <w:pPr>
        <w:ind w:left="2284" w:hanging="360"/>
      </w:pPr>
      <w:rPr>
        <w:rFonts w:hint="default"/>
        <w:lang w:val="en-US" w:eastAsia="en-US" w:bidi="ar-SA"/>
      </w:rPr>
    </w:lvl>
    <w:lvl w:ilvl="3" w:tplc="8D28998C">
      <w:numFmt w:val="bullet"/>
      <w:lvlText w:val="•"/>
      <w:lvlJc w:val="left"/>
      <w:pPr>
        <w:ind w:left="3196" w:hanging="360"/>
      </w:pPr>
      <w:rPr>
        <w:rFonts w:hint="default"/>
        <w:lang w:val="en-US" w:eastAsia="en-US" w:bidi="ar-SA"/>
      </w:rPr>
    </w:lvl>
    <w:lvl w:ilvl="4" w:tplc="13029E5E">
      <w:numFmt w:val="bullet"/>
      <w:lvlText w:val="•"/>
      <w:lvlJc w:val="left"/>
      <w:pPr>
        <w:ind w:left="4108" w:hanging="360"/>
      </w:pPr>
      <w:rPr>
        <w:rFonts w:hint="default"/>
        <w:lang w:val="en-US" w:eastAsia="en-US" w:bidi="ar-SA"/>
      </w:rPr>
    </w:lvl>
    <w:lvl w:ilvl="5" w:tplc="1ED05916">
      <w:numFmt w:val="bullet"/>
      <w:lvlText w:val="•"/>
      <w:lvlJc w:val="left"/>
      <w:pPr>
        <w:ind w:left="5020" w:hanging="360"/>
      </w:pPr>
      <w:rPr>
        <w:rFonts w:hint="default"/>
        <w:lang w:val="en-US" w:eastAsia="en-US" w:bidi="ar-SA"/>
      </w:rPr>
    </w:lvl>
    <w:lvl w:ilvl="6" w:tplc="3A0E8AC6">
      <w:numFmt w:val="bullet"/>
      <w:lvlText w:val="•"/>
      <w:lvlJc w:val="left"/>
      <w:pPr>
        <w:ind w:left="5932" w:hanging="360"/>
      </w:pPr>
      <w:rPr>
        <w:rFonts w:hint="default"/>
        <w:lang w:val="en-US" w:eastAsia="en-US" w:bidi="ar-SA"/>
      </w:rPr>
    </w:lvl>
    <w:lvl w:ilvl="7" w:tplc="3D28959C">
      <w:numFmt w:val="bullet"/>
      <w:lvlText w:val="•"/>
      <w:lvlJc w:val="left"/>
      <w:pPr>
        <w:ind w:left="6844" w:hanging="360"/>
      </w:pPr>
      <w:rPr>
        <w:rFonts w:hint="default"/>
        <w:lang w:val="en-US" w:eastAsia="en-US" w:bidi="ar-SA"/>
      </w:rPr>
    </w:lvl>
    <w:lvl w:ilvl="8" w:tplc="FAF42FE0">
      <w:numFmt w:val="bullet"/>
      <w:lvlText w:val="•"/>
      <w:lvlJc w:val="left"/>
      <w:pPr>
        <w:ind w:left="7756" w:hanging="360"/>
      </w:pPr>
      <w:rPr>
        <w:rFonts w:hint="default"/>
        <w:lang w:val="en-US" w:eastAsia="en-US" w:bidi="ar-SA"/>
      </w:rPr>
    </w:lvl>
  </w:abstractNum>
  <w:abstractNum w:abstractNumId="4" w15:restartNumberingAfterBreak="0">
    <w:nsid w:val="28FE6427"/>
    <w:multiLevelType w:val="hybridMultilevel"/>
    <w:tmpl w:val="01E4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B09BF"/>
    <w:multiLevelType w:val="hybridMultilevel"/>
    <w:tmpl w:val="270E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C53985"/>
    <w:multiLevelType w:val="hybridMultilevel"/>
    <w:tmpl w:val="CD84D370"/>
    <w:lvl w:ilvl="0" w:tplc="04090001">
      <w:start w:val="1"/>
      <w:numFmt w:val="bullet"/>
      <w:lvlText w:val=""/>
      <w:lvlJc w:val="left"/>
      <w:pPr>
        <w:ind w:left="427" w:hanging="360"/>
      </w:pPr>
      <w:rPr>
        <w:rFonts w:ascii="Symbol" w:hAnsi="Symbol" w:hint="default"/>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7" w15:restartNumberingAfterBreak="0">
    <w:nsid w:val="5599123B"/>
    <w:multiLevelType w:val="hybridMultilevel"/>
    <w:tmpl w:val="04AC8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D6659"/>
    <w:multiLevelType w:val="hybridMultilevel"/>
    <w:tmpl w:val="73D4EC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5773177"/>
    <w:multiLevelType w:val="hybridMultilevel"/>
    <w:tmpl w:val="ED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86DE3"/>
    <w:multiLevelType w:val="hybridMultilevel"/>
    <w:tmpl w:val="C39E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8790B"/>
    <w:multiLevelType w:val="hybridMultilevel"/>
    <w:tmpl w:val="E65C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2"/>
  </w:num>
  <w:num w:numId="6">
    <w:abstractNumId w:val="3"/>
  </w:num>
  <w:num w:numId="7">
    <w:abstractNumId w:val="4"/>
  </w:num>
  <w:num w:numId="8">
    <w:abstractNumId w:val="0"/>
  </w:num>
  <w:num w:numId="9">
    <w:abstractNumId w:val="7"/>
  </w:num>
  <w:num w:numId="10">
    <w:abstractNumId w:val="1"/>
  </w:num>
  <w:num w:numId="11">
    <w:abstractNumId w:val="5"/>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F7"/>
    <w:rsid w:val="00001B32"/>
    <w:rsid w:val="0000295E"/>
    <w:rsid w:val="00004FB6"/>
    <w:rsid w:val="000077E5"/>
    <w:rsid w:val="00013037"/>
    <w:rsid w:val="0001311C"/>
    <w:rsid w:val="00021EAB"/>
    <w:rsid w:val="00023205"/>
    <w:rsid w:val="00023C4F"/>
    <w:rsid w:val="0002489C"/>
    <w:rsid w:val="00024FD5"/>
    <w:rsid w:val="000329A7"/>
    <w:rsid w:val="00032F96"/>
    <w:rsid w:val="0003467F"/>
    <w:rsid w:val="00040CD9"/>
    <w:rsid w:val="0004716E"/>
    <w:rsid w:val="000502AA"/>
    <w:rsid w:val="00050BD4"/>
    <w:rsid w:val="00052527"/>
    <w:rsid w:val="00052BE7"/>
    <w:rsid w:val="00053671"/>
    <w:rsid w:val="00054B97"/>
    <w:rsid w:val="00062F0B"/>
    <w:rsid w:val="00073BC6"/>
    <w:rsid w:val="00074507"/>
    <w:rsid w:val="000759E6"/>
    <w:rsid w:val="00076949"/>
    <w:rsid w:val="00080B32"/>
    <w:rsid w:val="00081339"/>
    <w:rsid w:val="00083710"/>
    <w:rsid w:val="00086A36"/>
    <w:rsid w:val="00090F88"/>
    <w:rsid w:val="000A0D74"/>
    <w:rsid w:val="000A1EF7"/>
    <w:rsid w:val="000A4242"/>
    <w:rsid w:val="000B26B0"/>
    <w:rsid w:val="000B2A07"/>
    <w:rsid w:val="000B4CFA"/>
    <w:rsid w:val="000B5C91"/>
    <w:rsid w:val="000B66A0"/>
    <w:rsid w:val="000C057B"/>
    <w:rsid w:val="000C38C1"/>
    <w:rsid w:val="000C44D3"/>
    <w:rsid w:val="000C6085"/>
    <w:rsid w:val="000D38D9"/>
    <w:rsid w:val="000D3FD5"/>
    <w:rsid w:val="000D4141"/>
    <w:rsid w:val="000D4BE1"/>
    <w:rsid w:val="000D6E1D"/>
    <w:rsid w:val="000E0960"/>
    <w:rsid w:val="000E7263"/>
    <w:rsid w:val="000F0D68"/>
    <w:rsid w:val="000F1507"/>
    <w:rsid w:val="000F3692"/>
    <w:rsid w:val="000F385D"/>
    <w:rsid w:val="000F793B"/>
    <w:rsid w:val="000F7F47"/>
    <w:rsid w:val="00100189"/>
    <w:rsid w:val="0010188C"/>
    <w:rsid w:val="0010790E"/>
    <w:rsid w:val="00114FA6"/>
    <w:rsid w:val="00116833"/>
    <w:rsid w:val="001200F1"/>
    <w:rsid w:val="001207E3"/>
    <w:rsid w:val="00123AF8"/>
    <w:rsid w:val="00126E5F"/>
    <w:rsid w:val="00127886"/>
    <w:rsid w:val="001304D9"/>
    <w:rsid w:val="00131897"/>
    <w:rsid w:val="00132313"/>
    <w:rsid w:val="0013487D"/>
    <w:rsid w:val="00141C71"/>
    <w:rsid w:val="00142279"/>
    <w:rsid w:val="001427AD"/>
    <w:rsid w:val="001427FB"/>
    <w:rsid w:val="00142A70"/>
    <w:rsid w:val="0014478A"/>
    <w:rsid w:val="00147A0E"/>
    <w:rsid w:val="00156D86"/>
    <w:rsid w:val="00160554"/>
    <w:rsid w:val="00161906"/>
    <w:rsid w:val="0016330D"/>
    <w:rsid w:val="00163458"/>
    <w:rsid w:val="001736AF"/>
    <w:rsid w:val="0017792A"/>
    <w:rsid w:val="00183453"/>
    <w:rsid w:val="00192A77"/>
    <w:rsid w:val="001937B2"/>
    <w:rsid w:val="00194226"/>
    <w:rsid w:val="001979AD"/>
    <w:rsid w:val="001A0B67"/>
    <w:rsid w:val="001A0B69"/>
    <w:rsid w:val="001A3327"/>
    <w:rsid w:val="001A40BE"/>
    <w:rsid w:val="001B2C91"/>
    <w:rsid w:val="001B3E8A"/>
    <w:rsid w:val="001C0879"/>
    <w:rsid w:val="001C3786"/>
    <w:rsid w:val="001C558D"/>
    <w:rsid w:val="001D02C3"/>
    <w:rsid w:val="001D035B"/>
    <w:rsid w:val="001D0881"/>
    <w:rsid w:val="001D41EF"/>
    <w:rsid w:val="001D4646"/>
    <w:rsid w:val="001D653B"/>
    <w:rsid w:val="001E1043"/>
    <w:rsid w:val="001E105C"/>
    <w:rsid w:val="001E3C23"/>
    <w:rsid w:val="001E674C"/>
    <w:rsid w:val="001F00B8"/>
    <w:rsid w:val="001F5FD9"/>
    <w:rsid w:val="001F7D7B"/>
    <w:rsid w:val="00201849"/>
    <w:rsid w:val="00202437"/>
    <w:rsid w:val="00212D04"/>
    <w:rsid w:val="00216BB9"/>
    <w:rsid w:val="00217060"/>
    <w:rsid w:val="00217AC9"/>
    <w:rsid w:val="002252F5"/>
    <w:rsid w:val="00230C9B"/>
    <w:rsid w:val="00233E15"/>
    <w:rsid w:val="00233EB5"/>
    <w:rsid w:val="00237759"/>
    <w:rsid w:val="002377C6"/>
    <w:rsid w:val="00241DB7"/>
    <w:rsid w:val="002471A7"/>
    <w:rsid w:val="00251E8A"/>
    <w:rsid w:val="00255CFE"/>
    <w:rsid w:val="00256CEE"/>
    <w:rsid w:val="00257943"/>
    <w:rsid w:val="00270A3A"/>
    <w:rsid w:val="00272798"/>
    <w:rsid w:val="00272EA2"/>
    <w:rsid w:val="00281CDB"/>
    <w:rsid w:val="002879F2"/>
    <w:rsid w:val="002948F1"/>
    <w:rsid w:val="002A07AB"/>
    <w:rsid w:val="002A290D"/>
    <w:rsid w:val="002B40B6"/>
    <w:rsid w:val="002B70B4"/>
    <w:rsid w:val="002C1F44"/>
    <w:rsid w:val="002C2489"/>
    <w:rsid w:val="002C4A91"/>
    <w:rsid w:val="002C4F30"/>
    <w:rsid w:val="002C76A8"/>
    <w:rsid w:val="002D1035"/>
    <w:rsid w:val="002D60F1"/>
    <w:rsid w:val="002D67F3"/>
    <w:rsid w:val="002E25EE"/>
    <w:rsid w:val="002E284B"/>
    <w:rsid w:val="002E2B13"/>
    <w:rsid w:val="002E63EC"/>
    <w:rsid w:val="002E6622"/>
    <w:rsid w:val="002F3F6A"/>
    <w:rsid w:val="002F5764"/>
    <w:rsid w:val="002F65D5"/>
    <w:rsid w:val="00300671"/>
    <w:rsid w:val="003058FA"/>
    <w:rsid w:val="00310764"/>
    <w:rsid w:val="00314B80"/>
    <w:rsid w:val="0031603A"/>
    <w:rsid w:val="00323CD3"/>
    <w:rsid w:val="0033060D"/>
    <w:rsid w:val="00334614"/>
    <w:rsid w:val="00342579"/>
    <w:rsid w:val="00354A90"/>
    <w:rsid w:val="003571CB"/>
    <w:rsid w:val="00357C26"/>
    <w:rsid w:val="0036110B"/>
    <w:rsid w:val="003616AC"/>
    <w:rsid w:val="00362AC1"/>
    <w:rsid w:val="00365336"/>
    <w:rsid w:val="00372132"/>
    <w:rsid w:val="003733A1"/>
    <w:rsid w:val="0037648D"/>
    <w:rsid w:val="00376A69"/>
    <w:rsid w:val="0038278C"/>
    <w:rsid w:val="00384C8E"/>
    <w:rsid w:val="00392199"/>
    <w:rsid w:val="0039477C"/>
    <w:rsid w:val="00396DDC"/>
    <w:rsid w:val="003A24E6"/>
    <w:rsid w:val="003A7497"/>
    <w:rsid w:val="003A7B1C"/>
    <w:rsid w:val="003B2312"/>
    <w:rsid w:val="003B24EE"/>
    <w:rsid w:val="003B2632"/>
    <w:rsid w:val="003B3773"/>
    <w:rsid w:val="003B56FD"/>
    <w:rsid w:val="003B62AE"/>
    <w:rsid w:val="003B72B9"/>
    <w:rsid w:val="003B7EF3"/>
    <w:rsid w:val="003C64FF"/>
    <w:rsid w:val="003D03F6"/>
    <w:rsid w:val="003D0795"/>
    <w:rsid w:val="003D2389"/>
    <w:rsid w:val="003D3D0D"/>
    <w:rsid w:val="003E2C69"/>
    <w:rsid w:val="003E318C"/>
    <w:rsid w:val="003E3C01"/>
    <w:rsid w:val="003E5E36"/>
    <w:rsid w:val="003E7B36"/>
    <w:rsid w:val="003F06E1"/>
    <w:rsid w:val="0040100F"/>
    <w:rsid w:val="00402713"/>
    <w:rsid w:val="00404265"/>
    <w:rsid w:val="004127DF"/>
    <w:rsid w:val="00414CF8"/>
    <w:rsid w:val="00420E99"/>
    <w:rsid w:val="0042446A"/>
    <w:rsid w:val="004274F0"/>
    <w:rsid w:val="00427A83"/>
    <w:rsid w:val="004332CA"/>
    <w:rsid w:val="00442FB3"/>
    <w:rsid w:val="00447280"/>
    <w:rsid w:val="00452167"/>
    <w:rsid w:val="004560AA"/>
    <w:rsid w:val="00457B58"/>
    <w:rsid w:val="00460E1D"/>
    <w:rsid w:val="00460EBE"/>
    <w:rsid w:val="00465C2A"/>
    <w:rsid w:val="0046620F"/>
    <w:rsid w:val="004701BE"/>
    <w:rsid w:val="00470519"/>
    <w:rsid w:val="0047294E"/>
    <w:rsid w:val="00472F1D"/>
    <w:rsid w:val="00473D28"/>
    <w:rsid w:val="00483C47"/>
    <w:rsid w:val="00484DC3"/>
    <w:rsid w:val="004A4338"/>
    <w:rsid w:val="004B1CB7"/>
    <w:rsid w:val="004B1CF3"/>
    <w:rsid w:val="004B200E"/>
    <w:rsid w:val="004C328E"/>
    <w:rsid w:val="004C338B"/>
    <w:rsid w:val="004C33FA"/>
    <w:rsid w:val="004C3A1E"/>
    <w:rsid w:val="004C4235"/>
    <w:rsid w:val="004C6AC8"/>
    <w:rsid w:val="004D4571"/>
    <w:rsid w:val="004D619D"/>
    <w:rsid w:val="004D6773"/>
    <w:rsid w:val="004E1AF7"/>
    <w:rsid w:val="004E260F"/>
    <w:rsid w:val="004F0C1C"/>
    <w:rsid w:val="004F4108"/>
    <w:rsid w:val="004F6060"/>
    <w:rsid w:val="004F63F5"/>
    <w:rsid w:val="004F6B35"/>
    <w:rsid w:val="0050115A"/>
    <w:rsid w:val="00501D84"/>
    <w:rsid w:val="00511B65"/>
    <w:rsid w:val="00512E6E"/>
    <w:rsid w:val="00513151"/>
    <w:rsid w:val="00514D27"/>
    <w:rsid w:val="00522296"/>
    <w:rsid w:val="005239ED"/>
    <w:rsid w:val="00523A6B"/>
    <w:rsid w:val="00525AA2"/>
    <w:rsid w:val="0053246B"/>
    <w:rsid w:val="00535017"/>
    <w:rsid w:val="00541794"/>
    <w:rsid w:val="00551FC1"/>
    <w:rsid w:val="00554339"/>
    <w:rsid w:val="00555B21"/>
    <w:rsid w:val="00557B73"/>
    <w:rsid w:val="00560801"/>
    <w:rsid w:val="00561BA7"/>
    <w:rsid w:val="00563369"/>
    <w:rsid w:val="00564306"/>
    <w:rsid w:val="00570B44"/>
    <w:rsid w:val="00573DDF"/>
    <w:rsid w:val="00576988"/>
    <w:rsid w:val="00580BD7"/>
    <w:rsid w:val="005812CE"/>
    <w:rsid w:val="00582D34"/>
    <w:rsid w:val="005832ED"/>
    <w:rsid w:val="0059453D"/>
    <w:rsid w:val="005961CE"/>
    <w:rsid w:val="0059724C"/>
    <w:rsid w:val="0059791A"/>
    <w:rsid w:val="00597C02"/>
    <w:rsid w:val="00597CFB"/>
    <w:rsid w:val="005A1877"/>
    <w:rsid w:val="005A1EF9"/>
    <w:rsid w:val="005B1460"/>
    <w:rsid w:val="005B26D3"/>
    <w:rsid w:val="005B4975"/>
    <w:rsid w:val="005C23DC"/>
    <w:rsid w:val="005C7697"/>
    <w:rsid w:val="005D0519"/>
    <w:rsid w:val="005D0B3D"/>
    <w:rsid w:val="005D6521"/>
    <w:rsid w:val="005E3E95"/>
    <w:rsid w:val="005E632C"/>
    <w:rsid w:val="005E7B2A"/>
    <w:rsid w:val="005F1630"/>
    <w:rsid w:val="005F4063"/>
    <w:rsid w:val="005F53A0"/>
    <w:rsid w:val="00600021"/>
    <w:rsid w:val="00601C84"/>
    <w:rsid w:val="006029D9"/>
    <w:rsid w:val="00605CD0"/>
    <w:rsid w:val="00606604"/>
    <w:rsid w:val="00614E78"/>
    <w:rsid w:val="0061516C"/>
    <w:rsid w:val="006243D7"/>
    <w:rsid w:val="00624623"/>
    <w:rsid w:val="0062785E"/>
    <w:rsid w:val="00627CC1"/>
    <w:rsid w:val="006312D8"/>
    <w:rsid w:val="00632837"/>
    <w:rsid w:val="00637784"/>
    <w:rsid w:val="006409FD"/>
    <w:rsid w:val="006428E5"/>
    <w:rsid w:val="00643CE5"/>
    <w:rsid w:val="00643D71"/>
    <w:rsid w:val="0064605E"/>
    <w:rsid w:val="00647A2B"/>
    <w:rsid w:val="00650DB1"/>
    <w:rsid w:val="00654FA4"/>
    <w:rsid w:val="0066092B"/>
    <w:rsid w:val="00662105"/>
    <w:rsid w:val="00663F5F"/>
    <w:rsid w:val="006651B1"/>
    <w:rsid w:val="00670936"/>
    <w:rsid w:val="00674AE2"/>
    <w:rsid w:val="006811FE"/>
    <w:rsid w:val="00681874"/>
    <w:rsid w:val="006827E4"/>
    <w:rsid w:val="00684A3E"/>
    <w:rsid w:val="00686F9D"/>
    <w:rsid w:val="00691227"/>
    <w:rsid w:val="00691D12"/>
    <w:rsid w:val="0069703A"/>
    <w:rsid w:val="006972D0"/>
    <w:rsid w:val="006A22C8"/>
    <w:rsid w:val="006C2FC9"/>
    <w:rsid w:val="006D0EA5"/>
    <w:rsid w:val="006D1DA4"/>
    <w:rsid w:val="006D2AAB"/>
    <w:rsid w:val="006D4B5F"/>
    <w:rsid w:val="006D668D"/>
    <w:rsid w:val="006E16E4"/>
    <w:rsid w:val="006F0F78"/>
    <w:rsid w:val="006F1387"/>
    <w:rsid w:val="006F1962"/>
    <w:rsid w:val="006F6F3B"/>
    <w:rsid w:val="0070492E"/>
    <w:rsid w:val="0070596D"/>
    <w:rsid w:val="00706EFC"/>
    <w:rsid w:val="007101A8"/>
    <w:rsid w:val="00711362"/>
    <w:rsid w:val="007120BF"/>
    <w:rsid w:val="007147B9"/>
    <w:rsid w:val="00714BB7"/>
    <w:rsid w:val="0071523B"/>
    <w:rsid w:val="007244D8"/>
    <w:rsid w:val="0072473F"/>
    <w:rsid w:val="007311F7"/>
    <w:rsid w:val="00735436"/>
    <w:rsid w:val="00735915"/>
    <w:rsid w:val="00735C64"/>
    <w:rsid w:val="00743C82"/>
    <w:rsid w:val="007464BD"/>
    <w:rsid w:val="00746FAB"/>
    <w:rsid w:val="007553E2"/>
    <w:rsid w:val="00760A61"/>
    <w:rsid w:val="00760FBF"/>
    <w:rsid w:val="00761561"/>
    <w:rsid w:val="007672E4"/>
    <w:rsid w:val="007679CA"/>
    <w:rsid w:val="00775344"/>
    <w:rsid w:val="007875C8"/>
    <w:rsid w:val="00796364"/>
    <w:rsid w:val="00797C53"/>
    <w:rsid w:val="007A267D"/>
    <w:rsid w:val="007B2779"/>
    <w:rsid w:val="007B595B"/>
    <w:rsid w:val="007C49AF"/>
    <w:rsid w:val="007D2AD3"/>
    <w:rsid w:val="007D3D4F"/>
    <w:rsid w:val="007D5CE9"/>
    <w:rsid w:val="007E2406"/>
    <w:rsid w:val="007E49C8"/>
    <w:rsid w:val="007E6E49"/>
    <w:rsid w:val="007E79DF"/>
    <w:rsid w:val="007F0337"/>
    <w:rsid w:val="007F14C1"/>
    <w:rsid w:val="007F4738"/>
    <w:rsid w:val="007F5648"/>
    <w:rsid w:val="007F6211"/>
    <w:rsid w:val="0080051D"/>
    <w:rsid w:val="00802CE0"/>
    <w:rsid w:val="0080344B"/>
    <w:rsid w:val="008078BB"/>
    <w:rsid w:val="00810743"/>
    <w:rsid w:val="008150AB"/>
    <w:rsid w:val="00824D20"/>
    <w:rsid w:val="0083209F"/>
    <w:rsid w:val="00832B89"/>
    <w:rsid w:val="00833960"/>
    <w:rsid w:val="00842878"/>
    <w:rsid w:val="00845590"/>
    <w:rsid w:val="00845A03"/>
    <w:rsid w:val="00856722"/>
    <w:rsid w:val="00860E3B"/>
    <w:rsid w:val="008650CF"/>
    <w:rsid w:val="0088324E"/>
    <w:rsid w:val="00891848"/>
    <w:rsid w:val="008946AA"/>
    <w:rsid w:val="008A0689"/>
    <w:rsid w:val="008A4F5D"/>
    <w:rsid w:val="008A72AC"/>
    <w:rsid w:val="008B2D53"/>
    <w:rsid w:val="008B65F5"/>
    <w:rsid w:val="008B7E48"/>
    <w:rsid w:val="008C02EC"/>
    <w:rsid w:val="008C42B9"/>
    <w:rsid w:val="008D1BB0"/>
    <w:rsid w:val="008D397B"/>
    <w:rsid w:val="008D5F8B"/>
    <w:rsid w:val="008E24A9"/>
    <w:rsid w:val="008E501B"/>
    <w:rsid w:val="008E58A0"/>
    <w:rsid w:val="008E6E54"/>
    <w:rsid w:val="008F6FD2"/>
    <w:rsid w:val="00900354"/>
    <w:rsid w:val="00900CBB"/>
    <w:rsid w:val="009066C5"/>
    <w:rsid w:val="00910882"/>
    <w:rsid w:val="00911F34"/>
    <w:rsid w:val="00913E0D"/>
    <w:rsid w:val="00914FF7"/>
    <w:rsid w:val="00917656"/>
    <w:rsid w:val="00921A5A"/>
    <w:rsid w:val="00922288"/>
    <w:rsid w:val="0092675D"/>
    <w:rsid w:val="0092780B"/>
    <w:rsid w:val="00932812"/>
    <w:rsid w:val="00934C0D"/>
    <w:rsid w:val="00941983"/>
    <w:rsid w:val="00941E54"/>
    <w:rsid w:val="00944EF1"/>
    <w:rsid w:val="00953C4D"/>
    <w:rsid w:val="00955E2B"/>
    <w:rsid w:val="00957054"/>
    <w:rsid w:val="0096187B"/>
    <w:rsid w:val="009633B9"/>
    <w:rsid w:val="00972B2F"/>
    <w:rsid w:val="00980BFD"/>
    <w:rsid w:val="00983212"/>
    <w:rsid w:val="0098645B"/>
    <w:rsid w:val="00986B05"/>
    <w:rsid w:val="00990427"/>
    <w:rsid w:val="009906C1"/>
    <w:rsid w:val="00993263"/>
    <w:rsid w:val="00997686"/>
    <w:rsid w:val="00997D47"/>
    <w:rsid w:val="009A0EC8"/>
    <w:rsid w:val="009A1660"/>
    <w:rsid w:val="009A7272"/>
    <w:rsid w:val="009B1428"/>
    <w:rsid w:val="009B48BD"/>
    <w:rsid w:val="009B4D30"/>
    <w:rsid w:val="009B6711"/>
    <w:rsid w:val="009C22C7"/>
    <w:rsid w:val="009D435E"/>
    <w:rsid w:val="009D69F2"/>
    <w:rsid w:val="009D7EA0"/>
    <w:rsid w:val="009E0E35"/>
    <w:rsid w:val="009E30EC"/>
    <w:rsid w:val="009F13D7"/>
    <w:rsid w:val="009F4D3B"/>
    <w:rsid w:val="009F5ACB"/>
    <w:rsid w:val="009F5BB9"/>
    <w:rsid w:val="00A014F1"/>
    <w:rsid w:val="00A0501A"/>
    <w:rsid w:val="00A06CAB"/>
    <w:rsid w:val="00A07640"/>
    <w:rsid w:val="00A106B9"/>
    <w:rsid w:val="00A10A00"/>
    <w:rsid w:val="00A11FF8"/>
    <w:rsid w:val="00A14022"/>
    <w:rsid w:val="00A157E2"/>
    <w:rsid w:val="00A17036"/>
    <w:rsid w:val="00A22185"/>
    <w:rsid w:val="00A30B2D"/>
    <w:rsid w:val="00A31C97"/>
    <w:rsid w:val="00A33D04"/>
    <w:rsid w:val="00A37367"/>
    <w:rsid w:val="00A43E6B"/>
    <w:rsid w:val="00A45AA8"/>
    <w:rsid w:val="00A47FD3"/>
    <w:rsid w:val="00A507A9"/>
    <w:rsid w:val="00A51785"/>
    <w:rsid w:val="00A5643D"/>
    <w:rsid w:val="00A57BEE"/>
    <w:rsid w:val="00A60C9F"/>
    <w:rsid w:val="00A629A5"/>
    <w:rsid w:val="00A64089"/>
    <w:rsid w:val="00A67413"/>
    <w:rsid w:val="00A754DA"/>
    <w:rsid w:val="00A76061"/>
    <w:rsid w:val="00A814FE"/>
    <w:rsid w:val="00A83330"/>
    <w:rsid w:val="00A85DF4"/>
    <w:rsid w:val="00A86557"/>
    <w:rsid w:val="00A90839"/>
    <w:rsid w:val="00A91ECA"/>
    <w:rsid w:val="00A964E8"/>
    <w:rsid w:val="00AA1075"/>
    <w:rsid w:val="00AA248D"/>
    <w:rsid w:val="00AA76E8"/>
    <w:rsid w:val="00AB5EC6"/>
    <w:rsid w:val="00AC0DD5"/>
    <w:rsid w:val="00AC15B6"/>
    <w:rsid w:val="00AC60E1"/>
    <w:rsid w:val="00AC61E2"/>
    <w:rsid w:val="00AC7843"/>
    <w:rsid w:val="00AD1FE4"/>
    <w:rsid w:val="00AD5FDA"/>
    <w:rsid w:val="00AD6060"/>
    <w:rsid w:val="00AE22EF"/>
    <w:rsid w:val="00AE3DAD"/>
    <w:rsid w:val="00AE776E"/>
    <w:rsid w:val="00AF39E3"/>
    <w:rsid w:val="00AF552F"/>
    <w:rsid w:val="00AF5B9E"/>
    <w:rsid w:val="00AF6E55"/>
    <w:rsid w:val="00AF6F19"/>
    <w:rsid w:val="00B011AB"/>
    <w:rsid w:val="00B01A55"/>
    <w:rsid w:val="00B02627"/>
    <w:rsid w:val="00B02FB3"/>
    <w:rsid w:val="00B03BAC"/>
    <w:rsid w:val="00B06C61"/>
    <w:rsid w:val="00B108B2"/>
    <w:rsid w:val="00B10F34"/>
    <w:rsid w:val="00B14850"/>
    <w:rsid w:val="00B14E80"/>
    <w:rsid w:val="00B2074D"/>
    <w:rsid w:val="00B25AA5"/>
    <w:rsid w:val="00B3399F"/>
    <w:rsid w:val="00B35D26"/>
    <w:rsid w:val="00B42DA8"/>
    <w:rsid w:val="00B46252"/>
    <w:rsid w:val="00B51248"/>
    <w:rsid w:val="00B519B8"/>
    <w:rsid w:val="00B63FB2"/>
    <w:rsid w:val="00B643BF"/>
    <w:rsid w:val="00B65BB5"/>
    <w:rsid w:val="00B734AD"/>
    <w:rsid w:val="00B76896"/>
    <w:rsid w:val="00B7771D"/>
    <w:rsid w:val="00B777C2"/>
    <w:rsid w:val="00B80286"/>
    <w:rsid w:val="00B824F3"/>
    <w:rsid w:val="00B83E83"/>
    <w:rsid w:val="00B93AC6"/>
    <w:rsid w:val="00B972FC"/>
    <w:rsid w:val="00BA1EED"/>
    <w:rsid w:val="00BA56C7"/>
    <w:rsid w:val="00BA7716"/>
    <w:rsid w:val="00BB0D2C"/>
    <w:rsid w:val="00BB1D02"/>
    <w:rsid w:val="00BB3CF5"/>
    <w:rsid w:val="00BB5C3F"/>
    <w:rsid w:val="00BB6C72"/>
    <w:rsid w:val="00BB73B2"/>
    <w:rsid w:val="00BC2C3B"/>
    <w:rsid w:val="00BC4238"/>
    <w:rsid w:val="00BC71C8"/>
    <w:rsid w:val="00BD7EF4"/>
    <w:rsid w:val="00BE2CEB"/>
    <w:rsid w:val="00BE2D5A"/>
    <w:rsid w:val="00BE4965"/>
    <w:rsid w:val="00BF12E8"/>
    <w:rsid w:val="00BF502A"/>
    <w:rsid w:val="00BF69C9"/>
    <w:rsid w:val="00BF6C58"/>
    <w:rsid w:val="00C00D71"/>
    <w:rsid w:val="00C03F20"/>
    <w:rsid w:val="00C1050B"/>
    <w:rsid w:val="00C12E88"/>
    <w:rsid w:val="00C16AA6"/>
    <w:rsid w:val="00C16C79"/>
    <w:rsid w:val="00C171A4"/>
    <w:rsid w:val="00C17D38"/>
    <w:rsid w:val="00C23CA8"/>
    <w:rsid w:val="00C2544F"/>
    <w:rsid w:val="00C31C12"/>
    <w:rsid w:val="00C370EB"/>
    <w:rsid w:val="00C37B12"/>
    <w:rsid w:val="00C40195"/>
    <w:rsid w:val="00C45A15"/>
    <w:rsid w:val="00C45C33"/>
    <w:rsid w:val="00C53742"/>
    <w:rsid w:val="00C55DB5"/>
    <w:rsid w:val="00C62C76"/>
    <w:rsid w:val="00C641BD"/>
    <w:rsid w:val="00C644D9"/>
    <w:rsid w:val="00C73A88"/>
    <w:rsid w:val="00C7663A"/>
    <w:rsid w:val="00C86EDD"/>
    <w:rsid w:val="00C87394"/>
    <w:rsid w:val="00C94B48"/>
    <w:rsid w:val="00CA0715"/>
    <w:rsid w:val="00CA1B3C"/>
    <w:rsid w:val="00CA4FD7"/>
    <w:rsid w:val="00CC3862"/>
    <w:rsid w:val="00CC6BC4"/>
    <w:rsid w:val="00CE0795"/>
    <w:rsid w:val="00CE7A3A"/>
    <w:rsid w:val="00CF1ECD"/>
    <w:rsid w:val="00CF2F83"/>
    <w:rsid w:val="00CF4080"/>
    <w:rsid w:val="00D025BD"/>
    <w:rsid w:val="00D03D79"/>
    <w:rsid w:val="00D05A69"/>
    <w:rsid w:val="00D135E3"/>
    <w:rsid w:val="00D14FC3"/>
    <w:rsid w:val="00D15381"/>
    <w:rsid w:val="00D20D88"/>
    <w:rsid w:val="00D21DCF"/>
    <w:rsid w:val="00D25847"/>
    <w:rsid w:val="00D26355"/>
    <w:rsid w:val="00D27043"/>
    <w:rsid w:val="00D321D8"/>
    <w:rsid w:val="00D3343E"/>
    <w:rsid w:val="00D42778"/>
    <w:rsid w:val="00D43627"/>
    <w:rsid w:val="00D51D7A"/>
    <w:rsid w:val="00D56C1B"/>
    <w:rsid w:val="00D5753C"/>
    <w:rsid w:val="00D57AA8"/>
    <w:rsid w:val="00D63879"/>
    <w:rsid w:val="00D66DCE"/>
    <w:rsid w:val="00D7553A"/>
    <w:rsid w:val="00D81E06"/>
    <w:rsid w:val="00D822B4"/>
    <w:rsid w:val="00D8323A"/>
    <w:rsid w:val="00D83326"/>
    <w:rsid w:val="00D84ACC"/>
    <w:rsid w:val="00D855C2"/>
    <w:rsid w:val="00D91EC2"/>
    <w:rsid w:val="00D92115"/>
    <w:rsid w:val="00D94511"/>
    <w:rsid w:val="00D94A76"/>
    <w:rsid w:val="00D96924"/>
    <w:rsid w:val="00D97FC9"/>
    <w:rsid w:val="00DA3C97"/>
    <w:rsid w:val="00DB36DD"/>
    <w:rsid w:val="00DB4680"/>
    <w:rsid w:val="00DC12EE"/>
    <w:rsid w:val="00DC1EAD"/>
    <w:rsid w:val="00DC4F72"/>
    <w:rsid w:val="00DC68D2"/>
    <w:rsid w:val="00DC6F02"/>
    <w:rsid w:val="00DC7021"/>
    <w:rsid w:val="00DE76CB"/>
    <w:rsid w:val="00DF06E7"/>
    <w:rsid w:val="00DF225B"/>
    <w:rsid w:val="00DF6D35"/>
    <w:rsid w:val="00DF7244"/>
    <w:rsid w:val="00DF7A74"/>
    <w:rsid w:val="00E0053B"/>
    <w:rsid w:val="00E0178A"/>
    <w:rsid w:val="00E0778C"/>
    <w:rsid w:val="00E11F42"/>
    <w:rsid w:val="00E15815"/>
    <w:rsid w:val="00E17D53"/>
    <w:rsid w:val="00E32712"/>
    <w:rsid w:val="00E33BD7"/>
    <w:rsid w:val="00E3505C"/>
    <w:rsid w:val="00E36058"/>
    <w:rsid w:val="00E40F04"/>
    <w:rsid w:val="00E46E32"/>
    <w:rsid w:val="00E47EBA"/>
    <w:rsid w:val="00E516B4"/>
    <w:rsid w:val="00E571E3"/>
    <w:rsid w:val="00E60D5D"/>
    <w:rsid w:val="00E619D7"/>
    <w:rsid w:val="00E819FC"/>
    <w:rsid w:val="00E838B2"/>
    <w:rsid w:val="00E8669B"/>
    <w:rsid w:val="00E86A13"/>
    <w:rsid w:val="00E877EC"/>
    <w:rsid w:val="00E87A38"/>
    <w:rsid w:val="00E90094"/>
    <w:rsid w:val="00E90DC5"/>
    <w:rsid w:val="00E91505"/>
    <w:rsid w:val="00E94D72"/>
    <w:rsid w:val="00E95655"/>
    <w:rsid w:val="00EA2829"/>
    <w:rsid w:val="00EB0BD1"/>
    <w:rsid w:val="00EB5517"/>
    <w:rsid w:val="00EB6DE8"/>
    <w:rsid w:val="00EC0779"/>
    <w:rsid w:val="00EC6160"/>
    <w:rsid w:val="00EC67C3"/>
    <w:rsid w:val="00ED08AA"/>
    <w:rsid w:val="00ED2771"/>
    <w:rsid w:val="00ED670E"/>
    <w:rsid w:val="00EE6795"/>
    <w:rsid w:val="00EF2C93"/>
    <w:rsid w:val="00EF3325"/>
    <w:rsid w:val="00EF346F"/>
    <w:rsid w:val="00F005B4"/>
    <w:rsid w:val="00F039BA"/>
    <w:rsid w:val="00F04BAE"/>
    <w:rsid w:val="00F050C2"/>
    <w:rsid w:val="00F10E1F"/>
    <w:rsid w:val="00F15ADF"/>
    <w:rsid w:val="00F211DE"/>
    <w:rsid w:val="00F22509"/>
    <w:rsid w:val="00F2262A"/>
    <w:rsid w:val="00F2275D"/>
    <w:rsid w:val="00F2477D"/>
    <w:rsid w:val="00F30C57"/>
    <w:rsid w:val="00F3103C"/>
    <w:rsid w:val="00F331EC"/>
    <w:rsid w:val="00F34F05"/>
    <w:rsid w:val="00F450EE"/>
    <w:rsid w:val="00F46018"/>
    <w:rsid w:val="00F46886"/>
    <w:rsid w:val="00F544D4"/>
    <w:rsid w:val="00F55B36"/>
    <w:rsid w:val="00F60DCE"/>
    <w:rsid w:val="00F62C6B"/>
    <w:rsid w:val="00F63592"/>
    <w:rsid w:val="00F650D2"/>
    <w:rsid w:val="00F67FC7"/>
    <w:rsid w:val="00F753DF"/>
    <w:rsid w:val="00F75A6C"/>
    <w:rsid w:val="00F77EE5"/>
    <w:rsid w:val="00F80155"/>
    <w:rsid w:val="00F82C7C"/>
    <w:rsid w:val="00F86B71"/>
    <w:rsid w:val="00F903B0"/>
    <w:rsid w:val="00F91C93"/>
    <w:rsid w:val="00F94735"/>
    <w:rsid w:val="00F958AE"/>
    <w:rsid w:val="00F96DDF"/>
    <w:rsid w:val="00F9719F"/>
    <w:rsid w:val="00F977BA"/>
    <w:rsid w:val="00FA13C5"/>
    <w:rsid w:val="00FC35CF"/>
    <w:rsid w:val="00FC6A45"/>
    <w:rsid w:val="00FC6DFC"/>
    <w:rsid w:val="00FD0BCF"/>
    <w:rsid w:val="00FD33CE"/>
    <w:rsid w:val="00FD3DE4"/>
    <w:rsid w:val="00FD50D6"/>
    <w:rsid w:val="00FE1225"/>
    <w:rsid w:val="00FE2E26"/>
    <w:rsid w:val="00FE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8C8D3"/>
  <w15:chartTrackingRefBased/>
  <w15:docId w15:val="{EC740928-3D76-4F58-AB53-DD125126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2279"/>
    <w:pPr>
      <w:keepNext/>
      <w:keepLines/>
      <w:pBdr>
        <w:bottom w:val="single" w:sz="4" w:space="1" w:color="1F4E79" w:themeColor="accent1" w:themeShade="80"/>
      </w:pBdr>
      <w:spacing w:before="360" w:after="120"/>
      <w:outlineLvl w:val="0"/>
    </w:pPr>
    <w:rPr>
      <w:rFonts w:ascii="Rockwell" w:eastAsiaTheme="majorEastAsia" w:hAnsi="Rockwell" w:cstheme="majorBidi"/>
      <w:color w:val="1F4E79" w:themeColor="accent1" w:themeShade="80"/>
      <w:sz w:val="40"/>
      <w:szCs w:val="40"/>
    </w:rPr>
  </w:style>
  <w:style w:type="paragraph" w:styleId="Heading2">
    <w:name w:val="heading 2"/>
    <w:basedOn w:val="Normal"/>
    <w:next w:val="Normal"/>
    <w:link w:val="Heading2Char"/>
    <w:uiPriority w:val="9"/>
    <w:unhideWhenUsed/>
    <w:qFormat/>
    <w:rsid w:val="005C7697"/>
    <w:pPr>
      <w:keepNext/>
      <w:keepLines/>
      <w:spacing w:before="360" w:after="120"/>
      <w:outlineLvl w:val="1"/>
    </w:pPr>
    <w:rPr>
      <w:rFonts w:ascii="Rockwell" w:eastAsiaTheme="majorEastAsia" w:hAnsi="Rockwell" w:cstheme="majorBidi"/>
      <w:b/>
      <w:color w:val="595959" w:themeColor="text1" w:themeTint="A6"/>
      <w:sz w:val="28"/>
      <w:szCs w:val="36"/>
    </w:rPr>
  </w:style>
  <w:style w:type="paragraph" w:styleId="Heading3">
    <w:name w:val="heading 3"/>
    <w:basedOn w:val="Normal"/>
    <w:next w:val="Normal"/>
    <w:link w:val="Heading3Char"/>
    <w:uiPriority w:val="9"/>
    <w:unhideWhenUsed/>
    <w:qFormat/>
    <w:rsid w:val="005A1877"/>
    <w:pPr>
      <w:keepNext/>
      <w:keepLines/>
      <w:spacing w:before="120" w:after="120"/>
      <w:outlineLvl w:val="2"/>
    </w:pPr>
    <w:rPr>
      <w:rFonts w:ascii="Rockwell" w:eastAsiaTheme="majorEastAsia" w:hAnsi="Rockwell" w:cstheme="majorBidi"/>
      <w:color w:val="1F4E79" w:themeColor="accent1" w:themeShade="80"/>
      <w:szCs w:val="32"/>
    </w:rPr>
  </w:style>
  <w:style w:type="paragraph" w:styleId="Heading4">
    <w:name w:val="heading 4"/>
    <w:basedOn w:val="Normal"/>
    <w:next w:val="Normal"/>
    <w:link w:val="Heading4Char"/>
    <w:uiPriority w:val="9"/>
    <w:unhideWhenUsed/>
    <w:qFormat/>
    <w:rsid w:val="00DC12EE"/>
    <w:pPr>
      <w:keepNext/>
      <w:keepLines/>
      <w:shd w:val="clear" w:color="auto" w:fill="DEEAF6" w:themeFill="accent1" w:themeFillTint="33"/>
      <w:spacing w:before="80"/>
      <w:outlineLvl w:val="3"/>
      <w15:collapsed/>
    </w:pPr>
    <w:rPr>
      <w:rFonts w:asciiTheme="majorHAnsi" w:eastAsiaTheme="majorEastAsia" w:hAnsiTheme="majorHAnsi" w:cstheme="majorBidi"/>
      <w:b/>
      <w:i/>
      <w:iCs/>
      <w:color w:val="595959" w:themeColor="text1" w:themeTint="A6"/>
      <w:sz w:val="28"/>
      <w:szCs w:val="28"/>
    </w:rPr>
  </w:style>
  <w:style w:type="paragraph" w:styleId="Heading5">
    <w:name w:val="heading 5"/>
    <w:basedOn w:val="Normal"/>
    <w:next w:val="Normal"/>
    <w:link w:val="Heading5Char"/>
    <w:uiPriority w:val="9"/>
    <w:unhideWhenUsed/>
    <w:qFormat/>
    <w:rsid w:val="00E32712"/>
    <w:pPr>
      <w:keepNext/>
      <w:keepLines/>
      <w:shd w:val="clear" w:color="auto" w:fill="FFDFA1" w:themeFill="background1" w:themeFillShade="E6"/>
      <w:spacing w:before="8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9A1660"/>
    <w:pPr>
      <w:keepNext/>
      <w:keepLines/>
      <w:spacing w:before="80"/>
      <w:outlineLvl w:val="5"/>
    </w:pPr>
    <w:rPr>
      <w:rFonts w:asciiTheme="majorHAnsi" w:eastAsiaTheme="majorEastAsia" w:hAnsiTheme="majorHAnsi" w:cstheme="majorBidi"/>
      <w:i/>
      <w:iCs/>
      <w:color w:val="411E05" w:themeColor="accent2" w:themeShade="80"/>
    </w:rPr>
  </w:style>
  <w:style w:type="paragraph" w:styleId="Heading7">
    <w:name w:val="heading 7"/>
    <w:basedOn w:val="Normal"/>
    <w:next w:val="Normal"/>
    <w:link w:val="Heading7Char"/>
    <w:uiPriority w:val="9"/>
    <w:semiHidden/>
    <w:unhideWhenUsed/>
    <w:qFormat/>
    <w:rsid w:val="009A1660"/>
    <w:pPr>
      <w:keepNext/>
      <w:keepLines/>
      <w:spacing w:before="80"/>
      <w:outlineLvl w:val="6"/>
    </w:pPr>
    <w:rPr>
      <w:rFonts w:asciiTheme="majorHAnsi" w:eastAsiaTheme="majorEastAsia" w:hAnsiTheme="majorHAnsi" w:cstheme="majorBidi"/>
      <w:b/>
      <w:bCs/>
      <w:color w:val="411E05" w:themeColor="accent2" w:themeShade="80"/>
      <w:sz w:val="22"/>
      <w:szCs w:val="22"/>
    </w:rPr>
  </w:style>
  <w:style w:type="paragraph" w:styleId="Heading8">
    <w:name w:val="heading 8"/>
    <w:basedOn w:val="Normal"/>
    <w:next w:val="Normal"/>
    <w:link w:val="Heading8Char"/>
    <w:uiPriority w:val="9"/>
    <w:semiHidden/>
    <w:unhideWhenUsed/>
    <w:qFormat/>
    <w:rsid w:val="009A1660"/>
    <w:pPr>
      <w:keepNext/>
      <w:keepLines/>
      <w:spacing w:before="80"/>
      <w:outlineLvl w:val="7"/>
    </w:pPr>
    <w:rPr>
      <w:rFonts w:asciiTheme="majorHAnsi" w:eastAsiaTheme="majorEastAsia" w:hAnsiTheme="majorHAnsi" w:cstheme="majorBidi"/>
      <w:color w:val="411E05" w:themeColor="accent2" w:themeShade="80"/>
      <w:sz w:val="22"/>
      <w:szCs w:val="22"/>
    </w:rPr>
  </w:style>
  <w:style w:type="paragraph" w:styleId="Heading9">
    <w:name w:val="heading 9"/>
    <w:basedOn w:val="Normal"/>
    <w:next w:val="Normal"/>
    <w:link w:val="Heading9Char"/>
    <w:uiPriority w:val="9"/>
    <w:semiHidden/>
    <w:unhideWhenUsed/>
    <w:qFormat/>
    <w:rsid w:val="009A1660"/>
    <w:pPr>
      <w:keepNext/>
      <w:keepLines/>
      <w:spacing w:before="80"/>
      <w:outlineLvl w:val="8"/>
    </w:pPr>
    <w:rPr>
      <w:rFonts w:asciiTheme="majorHAnsi" w:eastAsiaTheme="majorEastAsia" w:hAnsiTheme="majorHAnsi" w:cstheme="majorBidi"/>
      <w:i/>
      <w:iCs/>
      <w:color w:val="411E05"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79"/>
    <w:rPr>
      <w:rFonts w:ascii="Rockwell" w:eastAsiaTheme="majorEastAsia" w:hAnsi="Rockwell" w:cstheme="majorBidi"/>
      <w:color w:val="1F4E79" w:themeColor="accent1" w:themeShade="80"/>
      <w:sz w:val="40"/>
      <w:szCs w:val="40"/>
    </w:rPr>
  </w:style>
  <w:style w:type="character" w:customStyle="1" w:styleId="Heading2Char">
    <w:name w:val="Heading 2 Char"/>
    <w:basedOn w:val="DefaultParagraphFont"/>
    <w:link w:val="Heading2"/>
    <w:uiPriority w:val="9"/>
    <w:rsid w:val="005C7697"/>
    <w:rPr>
      <w:rFonts w:ascii="Rockwell" w:eastAsiaTheme="majorEastAsia" w:hAnsi="Rockwell" w:cstheme="majorBidi"/>
      <w:b/>
      <w:color w:val="595959" w:themeColor="text1" w:themeTint="A6"/>
      <w:sz w:val="28"/>
      <w:szCs w:val="36"/>
    </w:rPr>
  </w:style>
  <w:style w:type="character" w:customStyle="1" w:styleId="Heading3Char">
    <w:name w:val="Heading 3 Char"/>
    <w:basedOn w:val="DefaultParagraphFont"/>
    <w:link w:val="Heading3"/>
    <w:uiPriority w:val="9"/>
    <w:rsid w:val="005A1877"/>
    <w:rPr>
      <w:rFonts w:ascii="Rockwell" w:eastAsiaTheme="majorEastAsia" w:hAnsi="Rockwell" w:cstheme="majorBidi"/>
      <w:color w:val="1F4E79" w:themeColor="accent1" w:themeShade="80"/>
      <w:sz w:val="24"/>
      <w:szCs w:val="32"/>
    </w:rPr>
  </w:style>
  <w:style w:type="character" w:customStyle="1" w:styleId="Heading4Char">
    <w:name w:val="Heading 4 Char"/>
    <w:basedOn w:val="DefaultParagraphFont"/>
    <w:link w:val="Heading4"/>
    <w:uiPriority w:val="9"/>
    <w:rsid w:val="00DC12EE"/>
    <w:rPr>
      <w:rFonts w:asciiTheme="majorHAnsi" w:eastAsiaTheme="majorEastAsia" w:hAnsiTheme="majorHAnsi" w:cstheme="majorBidi"/>
      <w:b/>
      <w:i/>
      <w:iCs/>
      <w:color w:val="595959" w:themeColor="text1" w:themeTint="A6"/>
      <w:sz w:val="28"/>
      <w:szCs w:val="28"/>
      <w:shd w:val="clear" w:color="auto" w:fill="DEEAF6" w:themeFill="accent1" w:themeFillTint="33"/>
    </w:rPr>
  </w:style>
  <w:style w:type="character" w:customStyle="1" w:styleId="Heading5Char">
    <w:name w:val="Heading 5 Char"/>
    <w:basedOn w:val="DefaultParagraphFont"/>
    <w:link w:val="Heading5"/>
    <w:uiPriority w:val="9"/>
    <w:rsid w:val="00E32712"/>
    <w:rPr>
      <w:rFonts w:asciiTheme="majorHAnsi" w:eastAsiaTheme="majorEastAsia" w:hAnsiTheme="majorHAnsi" w:cstheme="majorBidi"/>
      <w:color w:val="000000" w:themeColor="text1"/>
      <w:sz w:val="24"/>
      <w:szCs w:val="24"/>
      <w:shd w:val="clear" w:color="auto" w:fill="FFDFA1" w:themeFill="background1" w:themeFillShade="E6"/>
    </w:rPr>
  </w:style>
  <w:style w:type="character" w:customStyle="1" w:styleId="Heading6Char">
    <w:name w:val="Heading 6 Char"/>
    <w:basedOn w:val="DefaultParagraphFont"/>
    <w:link w:val="Heading6"/>
    <w:uiPriority w:val="9"/>
    <w:rsid w:val="009A1660"/>
    <w:rPr>
      <w:rFonts w:asciiTheme="majorHAnsi" w:eastAsiaTheme="majorEastAsia" w:hAnsiTheme="majorHAnsi" w:cstheme="majorBidi"/>
      <w:i/>
      <w:iCs/>
      <w:color w:val="411E05" w:themeColor="accent2" w:themeShade="80"/>
      <w:sz w:val="24"/>
      <w:szCs w:val="24"/>
    </w:rPr>
  </w:style>
  <w:style w:type="character" w:customStyle="1" w:styleId="Heading7Char">
    <w:name w:val="Heading 7 Char"/>
    <w:basedOn w:val="DefaultParagraphFont"/>
    <w:link w:val="Heading7"/>
    <w:uiPriority w:val="9"/>
    <w:semiHidden/>
    <w:rsid w:val="009A1660"/>
    <w:rPr>
      <w:rFonts w:asciiTheme="majorHAnsi" w:eastAsiaTheme="majorEastAsia" w:hAnsiTheme="majorHAnsi" w:cstheme="majorBidi"/>
      <w:b/>
      <w:bCs/>
      <w:color w:val="411E05" w:themeColor="accent2" w:themeShade="80"/>
      <w:sz w:val="22"/>
      <w:szCs w:val="22"/>
    </w:rPr>
  </w:style>
  <w:style w:type="character" w:customStyle="1" w:styleId="Heading8Char">
    <w:name w:val="Heading 8 Char"/>
    <w:basedOn w:val="DefaultParagraphFont"/>
    <w:link w:val="Heading8"/>
    <w:uiPriority w:val="9"/>
    <w:semiHidden/>
    <w:rsid w:val="009A1660"/>
    <w:rPr>
      <w:rFonts w:asciiTheme="majorHAnsi" w:eastAsiaTheme="majorEastAsia" w:hAnsiTheme="majorHAnsi" w:cstheme="majorBidi"/>
      <w:color w:val="411E05" w:themeColor="accent2" w:themeShade="80"/>
      <w:sz w:val="22"/>
      <w:szCs w:val="22"/>
    </w:rPr>
  </w:style>
  <w:style w:type="character" w:customStyle="1" w:styleId="Heading9Char">
    <w:name w:val="Heading 9 Char"/>
    <w:basedOn w:val="DefaultParagraphFont"/>
    <w:link w:val="Heading9"/>
    <w:uiPriority w:val="9"/>
    <w:semiHidden/>
    <w:rsid w:val="009A1660"/>
    <w:rPr>
      <w:rFonts w:asciiTheme="majorHAnsi" w:eastAsiaTheme="majorEastAsia" w:hAnsiTheme="majorHAnsi" w:cstheme="majorBidi"/>
      <w:i/>
      <w:iCs/>
      <w:color w:val="411E05" w:themeColor="accent2" w:themeShade="80"/>
      <w:sz w:val="22"/>
      <w:szCs w:val="22"/>
    </w:rPr>
  </w:style>
  <w:style w:type="paragraph" w:styleId="Caption">
    <w:name w:val="caption"/>
    <w:basedOn w:val="Normal"/>
    <w:next w:val="Normal"/>
    <w:uiPriority w:val="35"/>
    <w:semiHidden/>
    <w:unhideWhenUsed/>
    <w:qFormat/>
    <w:rsid w:val="009A1660"/>
    <w:pPr>
      <w:spacing w:after="60"/>
    </w:pPr>
    <w:rPr>
      <w:rFonts w:asciiTheme="minorHAnsi" w:eastAsiaTheme="minorEastAsia" w:hAnsiTheme="minorHAnsi" w:cstheme="minorBidi"/>
      <w:b/>
      <w:bCs/>
      <w:color w:val="404040" w:themeColor="text1" w:themeTint="BF"/>
      <w:sz w:val="16"/>
      <w:szCs w:val="16"/>
    </w:rPr>
  </w:style>
  <w:style w:type="paragraph" w:styleId="Title">
    <w:name w:val="Title"/>
    <w:basedOn w:val="Normal"/>
    <w:next w:val="Normal"/>
    <w:link w:val="TitleChar"/>
    <w:uiPriority w:val="10"/>
    <w:qFormat/>
    <w:rsid w:val="00142279"/>
    <w:pPr>
      <w:contextualSpacing/>
    </w:pPr>
    <w:rPr>
      <w:rFonts w:ascii="Rockwell" w:eastAsiaTheme="majorEastAsia" w:hAnsi="Rockwell" w:cstheme="majorBidi"/>
      <w:color w:val="262626" w:themeColor="text1" w:themeTint="D9"/>
      <w:sz w:val="52"/>
      <w:szCs w:val="96"/>
    </w:rPr>
  </w:style>
  <w:style w:type="character" w:customStyle="1" w:styleId="TitleChar">
    <w:name w:val="Title Char"/>
    <w:basedOn w:val="DefaultParagraphFont"/>
    <w:link w:val="Title"/>
    <w:uiPriority w:val="10"/>
    <w:rsid w:val="00142279"/>
    <w:rPr>
      <w:rFonts w:ascii="Rockwell" w:eastAsiaTheme="majorEastAsia" w:hAnsi="Rockwell" w:cstheme="majorBidi"/>
      <w:color w:val="262626" w:themeColor="text1" w:themeTint="D9"/>
      <w:sz w:val="52"/>
      <w:szCs w:val="96"/>
    </w:rPr>
  </w:style>
  <w:style w:type="paragraph" w:styleId="Subtitle">
    <w:name w:val="Subtitle"/>
    <w:basedOn w:val="Normal"/>
    <w:next w:val="Normal"/>
    <w:link w:val="SubtitleChar"/>
    <w:uiPriority w:val="11"/>
    <w:qFormat/>
    <w:rsid w:val="0050115A"/>
    <w:pPr>
      <w:spacing w:before="120" w:after="120"/>
    </w:pPr>
    <w:rPr>
      <w:rFonts w:asciiTheme="minorHAnsi" w:eastAsiaTheme="minorEastAsia" w:hAnsiTheme="minorHAnsi" w:cstheme="minorBidi"/>
      <w:b/>
      <w:bCs/>
      <w:color w:val="323E4F" w:themeColor="text2" w:themeShade="BF"/>
      <w:szCs w:val="28"/>
    </w:rPr>
  </w:style>
  <w:style w:type="character" w:customStyle="1" w:styleId="SubtitleChar">
    <w:name w:val="Subtitle Char"/>
    <w:basedOn w:val="DefaultParagraphFont"/>
    <w:link w:val="Subtitle"/>
    <w:uiPriority w:val="11"/>
    <w:rsid w:val="0050115A"/>
    <w:rPr>
      <w:b/>
      <w:bCs/>
      <w:color w:val="323E4F" w:themeColor="text2" w:themeShade="BF"/>
      <w:sz w:val="24"/>
      <w:szCs w:val="28"/>
    </w:rPr>
  </w:style>
  <w:style w:type="character" w:styleId="Strong">
    <w:name w:val="Strong"/>
    <w:basedOn w:val="DefaultParagraphFont"/>
    <w:uiPriority w:val="22"/>
    <w:qFormat/>
    <w:rsid w:val="009A1660"/>
    <w:rPr>
      <w:b/>
      <w:bCs/>
    </w:rPr>
  </w:style>
  <w:style w:type="character" w:styleId="Emphasis">
    <w:name w:val="Emphasis"/>
    <w:basedOn w:val="DefaultParagraphFont"/>
    <w:uiPriority w:val="20"/>
    <w:qFormat/>
    <w:rsid w:val="00F55B36"/>
    <w:rPr>
      <w:i/>
      <w:iCs/>
      <w:color w:val="2E74B5" w:themeColor="accent1" w:themeShade="BF"/>
    </w:rPr>
  </w:style>
  <w:style w:type="paragraph" w:styleId="NoSpacing">
    <w:name w:val="No Spacing"/>
    <w:uiPriority w:val="1"/>
    <w:qFormat/>
    <w:rsid w:val="009A1660"/>
    <w:pPr>
      <w:spacing w:after="0" w:line="240" w:lineRule="auto"/>
    </w:pPr>
  </w:style>
  <w:style w:type="paragraph" w:styleId="Quote">
    <w:name w:val="Quote"/>
    <w:basedOn w:val="Normal"/>
    <w:next w:val="Normal"/>
    <w:link w:val="QuoteChar"/>
    <w:uiPriority w:val="29"/>
    <w:qFormat/>
    <w:rsid w:val="009A1660"/>
    <w:pPr>
      <w:spacing w:before="160" w:after="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9A166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A1660"/>
    <w:pPr>
      <w:pBdr>
        <w:top w:val="single" w:sz="24" w:space="4" w:color="833C0B" w:themeColor="accent2"/>
      </w:pBdr>
      <w:spacing w:before="240" w:after="240"/>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9A166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A1660"/>
    <w:rPr>
      <w:i/>
      <w:iCs/>
      <w:color w:val="595959" w:themeColor="text1" w:themeTint="A6"/>
    </w:rPr>
  </w:style>
  <w:style w:type="character" w:styleId="IntenseEmphasis">
    <w:name w:val="Intense Emphasis"/>
    <w:basedOn w:val="DefaultParagraphFont"/>
    <w:uiPriority w:val="21"/>
    <w:qFormat/>
    <w:rsid w:val="009A1660"/>
    <w:rPr>
      <w:b/>
      <w:bCs/>
      <w:i/>
      <w:iCs/>
      <w:caps w:val="0"/>
      <w:smallCaps w:val="0"/>
      <w:strike w:val="0"/>
      <w:dstrike w:val="0"/>
      <w:color w:val="833C0B" w:themeColor="accent2"/>
    </w:rPr>
  </w:style>
  <w:style w:type="character" w:styleId="SubtleReference">
    <w:name w:val="Subtle Reference"/>
    <w:basedOn w:val="DefaultParagraphFont"/>
    <w:uiPriority w:val="31"/>
    <w:qFormat/>
    <w:rsid w:val="009A16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A1660"/>
    <w:rPr>
      <w:b/>
      <w:bCs/>
      <w:caps w:val="0"/>
      <w:smallCaps/>
      <w:color w:val="auto"/>
      <w:spacing w:val="0"/>
      <w:u w:val="single"/>
    </w:rPr>
  </w:style>
  <w:style w:type="character" w:styleId="BookTitle">
    <w:name w:val="Book Title"/>
    <w:basedOn w:val="DefaultParagraphFont"/>
    <w:uiPriority w:val="33"/>
    <w:qFormat/>
    <w:rsid w:val="009A1660"/>
    <w:rPr>
      <w:b/>
      <w:bCs/>
      <w:caps w:val="0"/>
      <w:smallCaps/>
      <w:spacing w:val="0"/>
    </w:rPr>
  </w:style>
  <w:style w:type="paragraph" w:styleId="TOCHeading">
    <w:name w:val="TOC Heading"/>
    <w:basedOn w:val="Heading1"/>
    <w:next w:val="Normal"/>
    <w:uiPriority w:val="39"/>
    <w:semiHidden/>
    <w:unhideWhenUsed/>
    <w:qFormat/>
    <w:rsid w:val="009A1660"/>
    <w:pPr>
      <w:outlineLvl w:val="9"/>
    </w:pPr>
  </w:style>
  <w:style w:type="character" w:styleId="PlaceholderText">
    <w:name w:val="Placeholder Text"/>
    <w:basedOn w:val="DefaultParagraphFont"/>
    <w:uiPriority w:val="99"/>
    <w:semiHidden/>
    <w:rsid w:val="009A1660"/>
    <w:rPr>
      <w:color w:val="808080"/>
    </w:rPr>
  </w:style>
  <w:style w:type="character" w:styleId="Hyperlink">
    <w:name w:val="Hyperlink"/>
    <w:basedOn w:val="DefaultParagraphFont"/>
    <w:uiPriority w:val="99"/>
    <w:unhideWhenUsed/>
    <w:rsid w:val="009A1660"/>
    <w:rPr>
      <w:color w:val="0563C1" w:themeColor="hyperlink"/>
      <w:u w:val="single"/>
    </w:rPr>
  </w:style>
  <w:style w:type="character" w:styleId="FollowedHyperlink">
    <w:name w:val="FollowedHyperlink"/>
    <w:basedOn w:val="DefaultParagraphFont"/>
    <w:uiPriority w:val="99"/>
    <w:semiHidden/>
    <w:unhideWhenUsed/>
    <w:rsid w:val="009A1660"/>
    <w:rPr>
      <w:color w:val="954F72" w:themeColor="followedHyperlink"/>
      <w:u w:val="single"/>
    </w:rPr>
  </w:style>
  <w:style w:type="character" w:customStyle="1" w:styleId="UnresolvedMention1">
    <w:name w:val="Unresolved Mention1"/>
    <w:basedOn w:val="DefaultParagraphFont"/>
    <w:uiPriority w:val="99"/>
    <w:semiHidden/>
    <w:unhideWhenUsed/>
    <w:rsid w:val="009A1660"/>
    <w:rPr>
      <w:color w:val="605E5C"/>
      <w:shd w:val="clear" w:color="auto" w:fill="E1DFDD"/>
    </w:rPr>
  </w:style>
  <w:style w:type="paragraph" w:styleId="ListParagraph">
    <w:name w:val="List Paragraph"/>
    <w:basedOn w:val="Normal"/>
    <w:uiPriority w:val="1"/>
    <w:qFormat/>
    <w:rsid w:val="005D0519"/>
    <w:pPr>
      <w:spacing w:after="60"/>
      <w:ind w:left="720"/>
      <w:contextualSpacing/>
    </w:pPr>
    <w:rPr>
      <w:rFonts w:asciiTheme="minorHAnsi" w:eastAsiaTheme="minorEastAsia" w:hAnsiTheme="minorHAnsi" w:cstheme="minorBidi"/>
      <w:sz w:val="22"/>
      <w:szCs w:val="21"/>
    </w:rPr>
  </w:style>
  <w:style w:type="character" w:styleId="CommentReference">
    <w:name w:val="annotation reference"/>
    <w:basedOn w:val="DefaultParagraphFont"/>
    <w:uiPriority w:val="99"/>
    <w:semiHidden/>
    <w:unhideWhenUsed/>
    <w:rsid w:val="00CE7A3A"/>
    <w:rPr>
      <w:sz w:val="16"/>
      <w:szCs w:val="16"/>
    </w:rPr>
  </w:style>
  <w:style w:type="paragraph" w:styleId="CommentText">
    <w:name w:val="annotation text"/>
    <w:basedOn w:val="Normal"/>
    <w:link w:val="CommentTextChar"/>
    <w:uiPriority w:val="99"/>
    <w:unhideWhenUsed/>
    <w:rsid w:val="00CE7A3A"/>
    <w:pPr>
      <w:spacing w:after="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E7A3A"/>
    <w:rPr>
      <w:sz w:val="20"/>
      <w:szCs w:val="20"/>
    </w:rPr>
  </w:style>
  <w:style w:type="paragraph" w:styleId="CommentSubject">
    <w:name w:val="annotation subject"/>
    <w:basedOn w:val="CommentText"/>
    <w:next w:val="CommentText"/>
    <w:link w:val="CommentSubjectChar"/>
    <w:uiPriority w:val="99"/>
    <w:semiHidden/>
    <w:unhideWhenUsed/>
    <w:rsid w:val="00CE7A3A"/>
    <w:rPr>
      <w:b/>
      <w:bCs/>
    </w:rPr>
  </w:style>
  <w:style w:type="character" w:customStyle="1" w:styleId="CommentSubjectChar">
    <w:name w:val="Comment Subject Char"/>
    <w:basedOn w:val="CommentTextChar"/>
    <w:link w:val="CommentSubject"/>
    <w:uiPriority w:val="99"/>
    <w:semiHidden/>
    <w:rsid w:val="00CE7A3A"/>
    <w:rPr>
      <w:b/>
      <w:bCs/>
      <w:sz w:val="20"/>
      <w:szCs w:val="20"/>
    </w:rPr>
  </w:style>
  <w:style w:type="paragraph" w:styleId="BalloonText">
    <w:name w:val="Balloon Text"/>
    <w:basedOn w:val="Normal"/>
    <w:link w:val="BalloonTextChar"/>
    <w:uiPriority w:val="99"/>
    <w:semiHidden/>
    <w:unhideWhenUsed/>
    <w:rsid w:val="00CE7A3A"/>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CE7A3A"/>
    <w:rPr>
      <w:rFonts w:ascii="Segoe UI" w:hAnsi="Segoe UI" w:cs="Segoe UI"/>
      <w:sz w:val="18"/>
      <w:szCs w:val="18"/>
    </w:rPr>
  </w:style>
  <w:style w:type="paragraph" w:styleId="Header">
    <w:name w:val="header"/>
    <w:basedOn w:val="Normal"/>
    <w:link w:val="Head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HeaderChar">
    <w:name w:val="Header Char"/>
    <w:basedOn w:val="DefaultParagraphFont"/>
    <w:link w:val="Header"/>
    <w:uiPriority w:val="99"/>
    <w:rsid w:val="003733A1"/>
    <w:rPr>
      <w:sz w:val="22"/>
    </w:rPr>
  </w:style>
  <w:style w:type="paragraph" w:styleId="Footer">
    <w:name w:val="footer"/>
    <w:basedOn w:val="Normal"/>
    <w:link w:val="Foot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FooterChar">
    <w:name w:val="Footer Char"/>
    <w:basedOn w:val="DefaultParagraphFont"/>
    <w:link w:val="Footer"/>
    <w:uiPriority w:val="99"/>
    <w:rsid w:val="003733A1"/>
    <w:rPr>
      <w:sz w:val="22"/>
    </w:rPr>
  </w:style>
  <w:style w:type="table" w:styleId="TableGrid">
    <w:name w:val="Table Grid"/>
    <w:basedOn w:val="TableNormal"/>
    <w:uiPriority w:val="39"/>
    <w:rsid w:val="0047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680"/>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link w:val="TabletextChar"/>
    <w:qFormat/>
    <w:rsid w:val="0038278C"/>
    <w:pPr>
      <w:spacing w:after="60"/>
    </w:pPr>
    <w:rPr>
      <w:rFonts w:asciiTheme="minorHAnsi" w:eastAsiaTheme="minorEastAsia" w:hAnsiTheme="minorHAnsi" w:cstheme="minorBidi"/>
      <w:sz w:val="20"/>
      <w:szCs w:val="21"/>
    </w:rPr>
  </w:style>
  <w:style w:type="character" w:customStyle="1" w:styleId="TabletextChar">
    <w:name w:val="Table text Char"/>
    <w:basedOn w:val="DefaultParagraphFont"/>
    <w:link w:val="Tabletext"/>
    <w:rsid w:val="0038278C"/>
    <w:rPr>
      <w:sz w:val="20"/>
    </w:rPr>
  </w:style>
  <w:style w:type="character" w:customStyle="1" w:styleId="screenreader-only">
    <w:name w:val="screenreader-only"/>
    <w:basedOn w:val="DefaultParagraphFont"/>
    <w:rsid w:val="00001B32"/>
  </w:style>
  <w:style w:type="character" w:customStyle="1" w:styleId="UnresolvedMention2">
    <w:name w:val="Unresolved Mention2"/>
    <w:basedOn w:val="DefaultParagraphFont"/>
    <w:uiPriority w:val="99"/>
    <w:semiHidden/>
    <w:unhideWhenUsed/>
    <w:rsid w:val="00557B73"/>
    <w:rPr>
      <w:color w:val="605E5C"/>
      <w:shd w:val="clear" w:color="auto" w:fill="E1DFDD"/>
    </w:rPr>
  </w:style>
  <w:style w:type="character" w:customStyle="1" w:styleId="UnresolvedMention3">
    <w:name w:val="Unresolved Mention3"/>
    <w:basedOn w:val="DefaultParagraphFont"/>
    <w:uiPriority w:val="99"/>
    <w:semiHidden/>
    <w:unhideWhenUsed/>
    <w:rsid w:val="007D3D4F"/>
    <w:rPr>
      <w:color w:val="605E5C"/>
      <w:shd w:val="clear" w:color="auto" w:fill="E1DFDD"/>
    </w:rPr>
  </w:style>
  <w:style w:type="paragraph" w:customStyle="1" w:styleId="TableSubheading">
    <w:name w:val="Table Subheading"/>
    <w:basedOn w:val="Normal"/>
    <w:link w:val="TableSubheadingChar"/>
    <w:qFormat/>
    <w:rsid w:val="00EB5517"/>
    <w:pPr>
      <w:spacing w:after="60"/>
      <w:jc w:val="center"/>
    </w:pPr>
    <w:rPr>
      <w:rFonts w:asciiTheme="minorHAnsi" w:eastAsiaTheme="minorEastAsia" w:hAnsiTheme="minorHAnsi" w:cstheme="minorBidi"/>
      <w:b/>
      <w:sz w:val="20"/>
      <w:szCs w:val="22"/>
    </w:rPr>
  </w:style>
  <w:style w:type="character" w:customStyle="1" w:styleId="TableSubheadingChar">
    <w:name w:val="Table Subheading Char"/>
    <w:basedOn w:val="DefaultParagraphFont"/>
    <w:link w:val="TableSubheading"/>
    <w:rsid w:val="00EB5517"/>
    <w:rPr>
      <w:b/>
      <w:sz w:val="20"/>
      <w:szCs w:val="22"/>
    </w:rPr>
  </w:style>
  <w:style w:type="character" w:customStyle="1" w:styleId="UnresolvedMention4">
    <w:name w:val="Unresolved Mention4"/>
    <w:basedOn w:val="DefaultParagraphFont"/>
    <w:uiPriority w:val="99"/>
    <w:semiHidden/>
    <w:unhideWhenUsed/>
    <w:rsid w:val="0047294E"/>
    <w:rPr>
      <w:color w:val="605E5C"/>
      <w:shd w:val="clear" w:color="auto" w:fill="E1DFDD"/>
    </w:rPr>
  </w:style>
  <w:style w:type="paragraph" w:customStyle="1" w:styleId="Instructiontext">
    <w:name w:val="Instruction text"/>
    <w:basedOn w:val="Normal"/>
    <w:link w:val="InstructiontextChar"/>
    <w:qFormat/>
    <w:rsid w:val="006F1962"/>
    <w:pPr>
      <w:shd w:val="clear" w:color="auto" w:fill="DEEAF6" w:themeFill="accent1" w:themeFillTint="33"/>
      <w:spacing w:after="60"/>
    </w:pPr>
    <w:rPr>
      <w:rFonts w:asciiTheme="minorHAnsi" w:eastAsiaTheme="minorEastAsia" w:hAnsiTheme="minorHAnsi" w:cstheme="minorBidi"/>
      <w:sz w:val="22"/>
      <w:szCs w:val="21"/>
    </w:rPr>
  </w:style>
  <w:style w:type="character" w:customStyle="1" w:styleId="InstructiontextChar">
    <w:name w:val="Instruction text Char"/>
    <w:basedOn w:val="DefaultParagraphFont"/>
    <w:link w:val="Instructiontext"/>
    <w:rsid w:val="006F1962"/>
    <w:rPr>
      <w:sz w:val="22"/>
      <w:shd w:val="clear" w:color="auto" w:fill="DEEAF6" w:themeFill="accent1" w:themeFillTint="33"/>
    </w:rPr>
  </w:style>
  <w:style w:type="paragraph" w:customStyle="1" w:styleId="InstructionSubheader">
    <w:name w:val="Instruction Subheader"/>
    <w:basedOn w:val="Subtitle"/>
    <w:link w:val="InstructionSubheaderChar"/>
    <w:qFormat/>
    <w:rsid w:val="006F1962"/>
  </w:style>
  <w:style w:type="character" w:customStyle="1" w:styleId="InstructionSubheaderChar">
    <w:name w:val="Instruction Subheader Char"/>
    <w:basedOn w:val="SubtitleChar"/>
    <w:link w:val="InstructionSubheader"/>
    <w:rsid w:val="006F1962"/>
    <w:rPr>
      <w:b/>
      <w:bCs/>
      <w:color w:val="323E4F" w:themeColor="text2" w:themeShade="BF"/>
      <w:sz w:val="24"/>
      <w:szCs w:val="28"/>
    </w:rPr>
  </w:style>
  <w:style w:type="character" w:customStyle="1" w:styleId="UnresolvedMention">
    <w:name w:val="Unresolved Mention"/>
    <w:basedOn w:val="DefaultParagraphFont"/>
    <w:uiPriority w:val="99"/>
    <w:semiHidden/>
    <w:unhideWhenUsed/>
    <w:rsid w:val="001D4646"/>
    <w:rPr>
      <w:color w:val="605E5C"/>
      <w:shd w:val="clear" w:color="auto" w:fill="E1DFDD"/>
    </w:rPr>
  </w:style>
  <w:style w:type="character" w:customStyle="1" w:styleId="Normal9pt">
    <w:name w:val="Normal 9 pt"/>
    <w:rsid w:val="005B26D3"/>
    <w:rPr>
      <w:rFonts w:ascii="Verdana" w:hAnsi="Verdana" w:hint="default"/>
      <w:sz w:val="18"/>
    </w:rPr>
  </w:style>
  <w:style w:type="paragraph" w:styleId="Revision">
    <w:name w:val="Revision"/>
    <w:hidden/>
    <w:uiPriority w:val="99"/>
    <w:semiHidden/>
    <w:rsid w:val="00C23CA8"/>
    <w:pPr>
      <w:spacing w:after="0" w:line="240" w:lineRule="auto"/>
    </w:pPr>
    <w:rPr>
      <w:sz w:val="22"/>
    </w:rPr>
  </w:style>
  <w:style w:type="paragraph" w:styleId="NormalWeb">
    <w:name w:val="Normal (Web)"/>
    <w:basedOn w:val="Normal"/>
    <w:uiPriority w:val="99"/>
    <w:semiHidden/>
    <w:unhideWhenUsed/>
    <w:rsid w:val="00FD3DE4"/>
    <w:pPr>
      <w:spacing w:before="100" w:beforeAutospacing="1" w:after="100" w:afterAutospacing="1"/>
    </w:pPr>
  </w:style>
  <w:style w:type="paragraph" w:styleId="BodyText">
    <w:name w:val="Body Text"/>
    <w:basedOn w:val="Normal"/>
    <w:link w:val="BodyTextChar"/>
    <w:uiPriority w:val="1"/>
    <w:qFormat/>
    <w:rsid w:val="00B14850"/>
    <w:pPr>
      <w:widowControl w:val="0"/>
      <w:autoSpaceDE w:val="0"/>
      <w:autoSpaceDN w:val="0"/>
      <w:ind w:left="100"/>
    </w:pPr>
    <w:rPr>
      <w:rFonts w:ascii="Arial Narrow" w:eastAsia="Arial Narrow" w:hAnsi="Arial Narrow" w:cs="Arial Narrow"/>
      <w:sz w:val="22"/>
      <w:szCs w:val="22"/>
    </w:rPr>
  </w:style>
  <w:style w:type="character" w:customStyle="1" w:styleId="BodyTextChar">
    <w:name w:val="Body Text Char"/>
    <w:basedOn w:val="DefaultParagraphFont"/>
    <w:link w:val="BodyText"/>
    <w:uiPriority w:val="1"/>
    <w:rsid w:val="00B14850"/>
    <w:rPr>
      <w:rFonts w:ascii="Arial Narrow" w:eastAsia="Arial Narrow" w:hAnsi="Arial Narrow" w:cs="Arial Narrow"/>
      <w:sz w:val="22"/>
      <w:szCs w:val="22"/>
    </w:rPr>
  </w:style>
  <w:style w:type="character" w:customStyle="1" w:styleId="CategoryUnderlined">
    <w:name w:val="Category Underlined"/>
    <w:rsid w:val="00F10E1F"/>
    <w:rPr>
      <w:rFonts w:ascii="Calibri" w:hAnsi="Calibri" w:cs="Calibr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764">
      <w:bodyDiv w:val="1"/>
      <w:marLeft w:val="0"/>
      <w:marRight w:val="0"/>
      <w:marTop w:val="0"/>
      <w:marBottom w:val="0"/>
      <w:divBdr>
        <w:top w:val="none" w:sz="0" w:space="0" w:color="auto"/>
        <w:left w:val="none" w:sz="0" w:space="0" w:color="auto"/>
        <w:bottom w:val="none" w:sz="0" w:space="0" w:color="auto"/>
        <w:right w:val="none" w:sz="0" w:space="0" w:color="auto"/>
      </w:divBdr>
    </w:div>
    <w:div w:id="60758022">
      <w:bodyDiv w:val="1"/>
      <w:marLeft w:val="0"/>
      <w:marRight w:val="0"/>
      <w:marTop w:val="0"/>
      <w:marBottom w:val="0"/>
      <w:divBdr>
        <w:top w:val="none" w:sz="0" w:space="0" w:color="auto"/>
        <w:left w:val="none" w:sz="0" w:space="0" w:color="auto"/>
        <w:bottom w:val="none" w:sz="0" w:space="0" w:color="auto"/>
        <w:right w:val="none" w:sz="0" w:space="0" w:color="auto"/>
      </w:divBdr>
    </w:div>
    <w:div w:id="152961207">
      <w:bodyDiv w:val="1"/>
      <w:marLeft w:val="0"/>
      <w:marRight w:val="0"/>
      <w:marTop w:val="0"/>
      <w:marBottom w:val="0"/>
      <w:divBdr>
        <w:top w:val="none" w:sz="0" w:space="0" w:color="auto"/>
        <w:left w:val="none" w:sz="0" w:space="0" w:color="auto"/>
        <w:bottom w:val="none" w:sz="0" w:space="0" w:color="auto"/>
        <w:right w:val="none" w:sz="0" w:space="0" w:color="auto"/>
      </w:divBdr>
    </w:div>
    <w:div w:id="285427718">
      <w:bodyDiv w:val="1"/>
      <w:marLeft w:val="0"/>
      <w:marRight w:val="0"/>
      <w:marTop w:val="0"/>
      <w:marBottom w:val="0"/>
      <w:divBdr>
        <w:top w:val="none" w:sz="0" w:space="0" w:color="auto"/>
        <w:left w:val="none" w:sz="0" w:space="0" w:color="auto"/>
        <w:bottom w:val="none" w:sz="0" w:space="0" w:color="auto"/>
        <w:right w:val="none" w:sz="0" w:space="0" w:color="auto"/>
      </w:divBdr>
    </w:div>
    <w:div w:id="407307096">
      <w:bodyDiv w:val="1"/>
      <w:marLeft w:val="0"/>
      <w:marRight w:val="0"/>
      <w:marTop w:val="0"/>
      <w:marBottom w:val="0"/>
      <w:divBdr>
        <w:top w:val="none" w:sz="0" w:space="0" w:color="auto"/>
        <w:left w:val="none" w:sz="0" w:space="0" w:color="auto"/>
        <w:bottom w:val="none" w:sz="0" w:space="0" w:color="auto"/>
        <w:right w:val="none" w:sz="0" w:space="0" w:color="auto"/>
      </w:divBdr>
    </w:div>
    <w:div w:id="547762021">
      <w:bodyDiv w:val="1"/>
      <w:marLeft w:val="0"/>
      <w:marRight w:val="0"/>
      <w:marTop w:val="0"/>
      <w:marBottom w:val="0"/>
      <w:divBdr>
        <w:top w:val="none" w:sz="0" w:space="0" w:color="auto"/>
        <w:left w:val="none" w:sz="0" w:space="0" w:color="auto"/>
        <w:bottom w:val="none" w:sz="0" w:space="0" w:color="auto"/>
        <w:right w:val="none" w:sz="0" w:space="0" w:color="auto"/>
      </w:divBdr>
      <w:divsChild>
        <w:div w:id="2049911692">
          <w:marLeft w:val="547"/>
          <w:marRight w:val="0"/>
          <w:marTop w:val="0"/>
          <w:marBottom w:val="0"/>
          <w:divBdr>
            <w:top w:val="none" w:sz="0" w:space="0" w:color="auto"/>
            <w:left w:val="none" w:sz="0" w:space="0" w:color="auto"/>
            <w:bottom w:val="none" w:sz="0" w:space="0" w:color="auto"/>
            <w:right w:val="none" w:sz="0" w:space="0" w:color="auto"/>
          </w:divBdr>
        </w:div>
      </w:divsChild>
    </w:div>
    <w:div w:id="563183136">
      <w:bodyDiv w:val="1"/>
      <w:marLeft w:val="0"/>
      <w:marRight w:val="0"/>
      <w:marTop w:val="0"/>
      <w:marBottom w:val="0"/>
      <w:divBdr>
        <w:top w:val="none" w:sz="0" w:space="0" w:color="auto"/>
        <w:left w:val="none" w:sz="0" w:space="0" w:color="auto"/>
        <w:bottom w:val="none" w:sz="0" w:space="0" w:color="auto"/>
        <w:right w:val="none" w:sz="0" w:space="0" w:color="auto"/>
      </w:divBdr>
    </w:div>
    <w:div w:id="613251641">
      <w:bodyDiv w:val="1"/>
      <w:marLeft w:val="0"/>
      <w:marRight w:val="0"/>
      <w:marTop w:val="0"/>
      <w:marBottom w:val="0"/>
      <w:divBdr>
        <w:top w:val="none" w:sz="0" w:space="0" w:color="auto"/>
        <w:left w:val="none" w:sz="0" w:space="0" w:color="auto"/>
        <w:bottom w:val="none" w:sz="0" w:space="0" w:color="auto"/>
        <w:right w:val="none" w:sz="0" w:space="0" w:color="auto"/>
      </w:divBdr>
    </w:div>
    <w:div w:id="621964091">
      <w:bodyDiv w:val="1"/>
      <w:marLeft w:val="0"/>
      <w:marRight w:val="0"/>
      <w:marTop w:val="0"/>
      <w:marBottom w:val="0"/>
      <w:divBdr>
        <w:top w:val="none" w:sz="0" w:space="0" w:color="auto"/>
        <w:left w:val="none" w:sz="0" w:space="0" w:color="auto"/>
        <w:bottom w:val="none" w:sz="0" w:space="0" w:color="auto"/>
        <w:right w:val="none" w:sz="0" w:space="0" w:color="auto"/>
      </w:divBdr>
    </w:div>
    <w:div w:id="671029007">
      <w:bodyDiv w:val="1"/>
      <w:marLeft w:val="0"/>
      <w:marRight w:val="0"/>
      <w:marTop w:val="0"/>
      <w:marBottom w:val="0"/>
      <w:divBdr>
        <w:top w:val="none" w:sz="0" w:space="0" w:color="auto"/>
        <w:left w:val="none" w:sz="0" w:space="0" w:color="auto"/>
        <w:bottom w:val="none" w:sz="0" w:space="0" w:color="auto"/>
        <w:right w:val="none" w:sz="0" w:space="0" w:color="auto"/>
      </w:divBdr>
    </w:div>
    <w:div w:id="853110095">
      <w:bodyDiv w:val="1"/>
      <w:marLeft w:val="0"/>
      <w:marRight w:val="0"/>
      <w:marTop w:val="0"/>
      <w:marBottom w:val="0"/>
      <w:divBdr>
        <w:top w:val="none" w:sz="0" w:space="0" w:color="auto"/>
        <w:left w:val="none" w:sz="0" w:space="0" w:color="auto"/>
        <w:bottom w:val="none" w:sz="0" w:space="0" w:color="auto"/>
        <w:right w:val="none" w:sz="0" w:space="0" w:color="auto"/>
      </w:divBdr>
    </w:div>
    <w:div w:id="891235358">
      <w:bodyDiv w:val="1"/>
      <w:marLeft w:val="0"/>
      <w:marRight w:val="0"/>
      <w:marTop w:val="0"/>
      <w:marBottom w:val="0"/>
      <w:divBdr>
        <w:top w:val="none" w:sz="0" w:space="0" w:color="auto"/>
        <w:left w:val="none" w:sz="0" w:space="0" w:color="auto"/>
        <w:bottom w:val="none" w:sz="0" w:space="0" w:color="auto"/>
        <w:right w:val="none" w:sz="0" w:space="0" w:color="auto"/>
      </w:divBdr>
    </w:div>
    <w:div w:id="949356319">
      <w:bodyDiv w:val="1"/>
      <w:marLeft w:val="0"/>
      <w:marRight w:val="0"/>
      <w:marTop w:val="0"/>
      <w:marBottom w:val="0"/>
      <w:divBdr>
        <w:top w:val="none" w:sz="0" w:space="0" w:color="auto"/>
        <w:left w:val="none" w:sz="0" w:space="0" w:color="auto"/>
        <w:bottom w:val="none" w:sz="0" w:space="0" w:color="auto"/>
        <w:right w:val="none" w:sz="0" w:space="0" w:color="auto"/>
      </w:divBdr>
    </w:div>
    <w:div w:id="985356282">
      <w:bodyDiv w:val="1"/>
      <w:marLeft w:val="0"/>
      <w:marRight w:val="0"/>
      <w:marTop w:val="0"/>
      <w:marBottom w:val="0"/>
      <w:divBdr>
        <w:top w:val="none" w:sz="0" w:space="0" w:color="auto"/>
        <w:left w:val="none" w:sz="0" w:space="0" w:color="auto"/>
        <w:bottom w:val="none" w:sz="0" w:space="0" w:color="auto"/>
        <w:right w:val="none" w:sz="0" w:space="0" w:color="auto"/>
      </w:divBdr>
    </w:div>
    <w:div w:id="1093935731">
      <w:bodyDiv w:val="1"/>
      <w:marLeft w:val="0"/>
      <w:marRight w:val="0"/>
      <w:marTop w:val="0"/>
      <w:marBottom w:val="0"/>
      <w:divBdr>
        <w:top w:val="none" w:sz="0" w:space="0" w:color="auto"/>
        <w:left w:val="none" w:sz="0" w:space="0" w:color="auto"/>
        <w:bottom w:val="none" w:sz="0" w:space="0" w:color="auto"/>
        <w:right w:val="none" w:sz="0" w:space="0" w:color="auto"/>
      </w:divBdr>
    </w:div>
    <w:div w:id="1118257150">
      <w:bodyDiv w:val="1"/>
      <w:marLeft w:val="0"/>
      <w:marRight w:val="0"/>
      <w:marTop w:val="0"/>
      <w:marBottom w:val="0"/>
      <w:divBdr>
        <w:top w:val="none" w:sz="0" w:space="0" w:color="auto"/>
        <w:left w:val="none" w:sz="0" w:space="0" w:color="auto"/>
        <w:bottom w:val="none" w:sz="0" w:space="0" w:color="auto"/>
        <w:right w:val="none" w:sz="0" w:space="0" w:color="auto"/>
      </w:divBdr>
    </w:div>
    <w:div w:id="1209535291">
      <w:bodyDiv w:val="1"/>
      <w:marLeft w:val="0"/>
      <w:marRight w:val="0"/>
      <w:marTop w:val="0"/>
      <w:marBottom w:val="0"/>
      <w:divBdr>
        <w:top w:val="none" w:sz="0" w:space="0" w:color="auto"/>
        <w:left w:val="none" w:sz="0" w:space="0" w:color="auto"/>
        <w:bottom w:val="none" w:sz="0" w:space="0" w:color="auto"/>
        <w:right w:val="none" w:sz="0" w:space="0" w:color="auto"/>
      </w:divBdr>
    </w:div>
    <w:div w:id="1408188377">
      <w:bodyDiv w:val="1"/>
      <w:marLeft w:val="0"/>
      <w:marRight w:val="0"/>
      <w:marTop w:val="0"/>
      <w:marBottom w:val="0"/>
      <w:divBdr>
        <w:top w:val="none" w:sz="0" w:space="0" w:color="auto"/>
        <w:left w:val="none" w:sz="0" w:space="0" w:color="auto"/>
        <w:bottom w:val="none" w:sz="0" w:space="0" w:color="auto"/>
        <w:right w:val="none" w:sz="0" w:space="0" w:color="auto"/>
      </w:divBdr>
    </w:div>
    <w:div w:id="1563176335">
      <w:bodyDiv w:val="1"/>
      <w:marLeft w:val="0"/>
      <w:marRight w:val="0"/>
      <w:marTop w:val="0"/>
      <w:marBottom w:val="0"/>
      <w:divBdr>
        <w:top w:val="none" w:sz="0" w:space="0" w:color="auto"/>
        <w:left w:val="none" w:sz="0" w:space="0" w:color="auto"/>
        <w:bottom w:val="none" w:sz="0" w:space="0" w:color="auto"/>
        <w:right w:val="none" w:sz="0" w:space="0" w:color="auto"/>
      </w:divBdr>
    </w:div>
    <w:div w:id="16441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arson.com/en-us/subject-catalog/p/construction-accounting-and-financial-management/P200000001686/9780137526604" TargetMode="External"/><Relationship Id="rId18" Type="http://schemas.openxmlformats.org/officeDocument/2006/relationships/hyperlink" Target="https://catalog.ufl.edu/ugrad/current/regulations/info/attendanc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fl.bluera.com/ufl/" TargetMode="External"/><Relationship Id="rId7" Type="http://schemas.openxmlformats.org/officeDocument/2006/relationships/settings" Target="settings.xml"/><Relationship Id="rId12" Type="http://schemas.openxmlformats.org/officeDocument/2006/relationships/hyperlink" Target="http://www.elearning.ufl.edu" TargetMode="External"/><Relationship Id="rId17" Type="http://schemas.openxmlformats.org/officeDocument/2006/relationships/hyperlink" Target="https://catalog.ufl.edu/UGRD/academic-regulations/grades-grading-policies/" TargetMode="External"/><Relationship Id="rId25" Type="http://schemas.openxmlformats.org/officeDocument/2006/relationships/hyperlink" Target="http://writing.ufl.edu/writing-studio/" TargetMode="External"/><Relationship Id="rId2" Type="http://schemas.openxmlformats.org/officeDocument/2006/relationships/customXml" Target="../customXml/item2.xml"/><Relationship Id="rId16" Type="http://schemas.openxmlformats.org/officeDocument/2006/relationships/hyperlink" Target="https://catalog.ufl.edu/UGRD/academic-regulations/attendance-policies/" TargetMode="External"/><Relationship Id="rId20" Type="http://schemas.openxmlformats.org/officeDocument/2006/relationships/hyperlink" Target="https://gatorevals.aa.ufl.edu/stud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watson@ufl.edu" TargetMode="External"/><Relationship Id="rId24" Type="http://schemas.openxmlformats.org/officeDocument/2006/relationships/hyperlink" Target="http://www.counseling.ufl.edu/" TargetMode="External"/><Relationship Id="rId5" Type="http://schemas.openxmlformats.org/officeDocument/2006/relationships/numbering" Target="numbering.xml"/><Relationship Id="rId15" Type="http://schemas.openxmlformats.org/officeDocument/2006/relationships/hyperlink" Target="http://guides.uflib.ufl.edu/citationsoftware" TargetMode="External"/><Relationship Id="rId23" Type="http://schemas.openxmlformats.org/officeDocument/2006/relationships/hyperlink" Target="https://www.dso.ufl.edu/sccr/process/student-conduct-honor-cod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isability.ufl.edu/students/get-star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wl.purdue.edu/owl/research_and_citation/apa_style/apa_formatting_and_style_guide/general_format.html" TargetMode="External"/><Relationship Id="rId22" Type="http://schemas.openxmlformats.org/officeDocument/2006/relationships/hyperlink" Target="https://gatorevals.aa.ufl.edu/public-results/"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watson\Downloads\UF_Quest_Syllabus_Template_22-23.dotx" TargetMode="External"/></Relationships>
</file>

<file path=word/theme/theme1.xml><?xml version="1.0" encoding="utf-8"?>
<a:theme xmlns:a="http://schemas.openxmlformats.org/drawingml/2006/main" name="Office Theme">
  <a:themeElements>
    <a:clrScheme name="Custom 39">
      <a:dk1>
        <a:sysClr val="windowText" lastClr="000000"/>
      </a:dk1>
      <a:lt1>
        <a:srgbClr val="FFEFCF"/>
      </a:lt1>
      <a:dk2>
        <a:srgbClr val="44546A"/>
      </a:dk2>
      <a:lt2>
        <a:srgbClr val="CFDBCB"/>
      </a:lt2>
      <a:accent1>
        <a:srgbClr val="5B9BD5"/>
      </a:accent1>
      <a:accent2>
        <a:srgbClr val="833C0B"/>
      </a:accent2>
      <a:accent3>
        <a:srgbClr val="A5A5A5"/>
      </a:accent3>
      <a:accent4>
        <a:srgbClr val="2F5496"/>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FC5EDC55FAC41A81C1A0C7C29CA5F" ma:contentTypeVersion="16" ma:contentTypeDescription="Create a new document." ma:contentTypeScope="" ma:versionID="29ba72e0bb869ff894c51ac460f0288e">
  <xsd:schema xmlns:xsd="http://www.w3.org/2001/XMLSchema" xmlns:xs="http://www.w3.org/2001/XMLSchema" xmlns:p="http://schemas.microsoft.com/office/2006/metadata/properties" xmlns:ns3="9a940ab3-c7fa-4381-aec4-e0ace49ed7f1" xmlns:ns4="414b399b-1b9d-4ed0-a069-09c8d068bf2c" targetNamespace="http://schemas.microsoft.com/office/2006/metadata/properties" ma:root="true" ma:fieldsID="be82fc1d41e8f4260c0efb7500c9a315" ns3:_="" ns4:_="">
    <xsd:import namespace="9a940ab3-c7fa-4381-aec4-e0ace49ed7f1"/>
    <xsd:import namespace="414b399b-1b9d-4ed0-a069-09c8d068bf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0ab3-c7fa-4381-aec4-e0ace49e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b399b-1b9d-4ed0-a069-09c8d068bf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a940ab3-c7fa-4381-aec4-e0ace49ed7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2C315-93A8-433A-85A9-046844E76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0ab3-c7fa-4381-aec4-e0ace49ed7f1"/>
    <ds:schemaRef ds:uri="414b399b-1b9d-4ed0-a069-09c8d068b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789FF-03BA-4425-8A50-9A8182E4D074}">
  <ds:schemaRefs>
    <ds:schemaRef ds:uri="http://schemas.microsoft.com/office/2006/metadata/properties"/>
    <ds:schemaRef ds:uri="http://schemas.microsoft.com/office/infopath/2007/PartnerControls"/>
    <ds:schemaRef ds:uri="9a940ab3-c7fa-4381-aec4-e0ace49ed7f1"/>
  </ds:schemaRefs>
</ds:datastoreItem>
</file>

<file path=customXml/itemProps3.xml><?xml version="1.0" encoding="utf-8"?>
<ds:datastoreItem xmlns:ds="http://schemas.openxmlformats.org/officeDocument/2006/customXml" ds:itemID="{4D7B84D7-6B19-47B9-B0BD-6B7A0E861E70}">
  <ds:schemaRefs>
    <ds:schemaRef ds:uri="http://schemas.microsoft.com/sharepoint/v3/contenttype/forms"/>
  </ds:schemaRefs>
</ds:datastoreItem>
</file>

<file path=customXml/itemProps4.xml><?xml version="1.0" encoding="utf-8"?>
<ds:datastoreItem xmlns:ds="http://schemas.openxmlformats.org/officeDocument/2006/customXml" ds:itemID="{CE6A99C4-E122-421F-8EB0-D006AC99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UF_Quest_Syllabus_Template_22-23</Template>
  <TotalTime>4327</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Maria K.</dc:creator>
  <cp:keywords/>
  <dc:description/>
  <cp:lastModifiedBy>Watson, Maria K.</cp:lastModifiedBy>
  <cp:revision>8</cp:revision>
  <cp:lastPrinted>2023-01-03T22:10:00Z</cp:lastPrinted>
  <dcterms:created xsi:type="dcterms:W3CDTF">2024-08-16T15:37:00Z</dcterms:created>
  <dcterms:modified xsi:type="dcterms:W3CDTF">2024-08-20T12:54:00Z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0x010100778FC5EDC55FAC41A81C1A0C7C29CA5F</vt:lpwstr>
  </property>
</Properties>
</file>