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94AAE" w:rsidRDefault="005E4F69">
      <w:pPr>
        <w:jc w:val="center"/>
        <w:rPr>
          <w:rFonts w:ascii="Calibri" w:eastAsia="Calibri" w:hAnsi="Calibri" w:cs="Calibri"/>
          <w:b/>
        </w:rPr>
      </w:pPr>
      <w:r>
        <w:rPr>
          <w:rFonts w:ascii="Calibri" w:eastAsia="Calibri" w:hAnsi="Calibri" w:cs="Calibri"/>
          <w:b/>
        </w:rPr>
        <w:t>Integration Practices for Built Environments</w:t>
      </w:r>
    </w:p>
    <w:p w14:paraId="00000002" w14:textId="77777777" w:rsidR="00B94AAE" w:rsidRDefault="005E4F69">
      <w:pPr>
        <w:jc w:val="center"/>
        <w:rPr>
          <w:rFonts w:ascii="Calibri" w:eastAsia="Calibri" w:hAnsi="Calibri" w:cs="Calibri"/>
        </w:rPr>
      </w:pPr>
      <w:r>
        <w:rPr>
          <w:rFonts w:ascii="Calibri" w:eastAsia="Calibri" w:hAnsi="Calibri" w:cs="Calibri"/>
        </w:rPr>
        <w:t>ARC5043   Section: 1489</w:t>
      </w:r>
    </w:p>
    <w:p w14:paraId="00000003" w14:textId="2F8796E9" w:rsidR="00B94AAE" w:rsidRDefault="005E4F69">
      <w:pPr>
        <w:jc w:val="center"/>
        <w:rPr>
          <w:rFonts w:ascii="Calibri" w:eastAsia="Calibri" w:hAnsi="Calibri" w:cs="Calibri"/>
        </w:rPr>
      </w:pPr>
      <w:bookmarkStart w:id="0" w:name="_heading=h.gjdgxs" w:colFirst="0" w:colLast="0"/>
      <w:bookmarkEnd w:id="0"/>
      <w:r>
        <w:rPr>
          <w:rFonts w:ascii="Calibri" w:eastAsia="Calibri" w:hAnsi="Calibri" w:cs="Calibri"/>
          <w:b/>
          <w:i/>
        </w:rPr>
        <w:t>Class Periods:</w:t>
      </w:r>
      <w:r>
        <w:rPr>
          <w:rFonts w:ascii="Calibri" w:eastAsia="Calibri" w:hAnsi="Calibri" w:cs="Calibri"/>
        </w:rPr>
        <w:t xml:space="preserve">  </w:t>
      </w:r>
      <w:r w:rsidR="0022090B">
        <w:rPr>
          <w:rFonts w:ascii="Calibri" w:eastAsia="Calibri" w:hAnsi="Calibri" w:cs="Calibri"/>
        </w:rPr>
        <w:t>Wednesday</w:t>
      </w:r>
      <w:r>
        <w:rPr>
          <w:rFonts w:ascii="Calibri" w:eastAsia="Calibri" w:hAnsi="Calibri" w:cs="Calibri"/>
        </w:rPr>
        <w:t xml:space="preserve">, </w:t>
      </w:r>
      <w:r w:rsidR="00827E84">
        <w:rPr>
          <w:rFonts w:ascii="Calibri" w:eastAsia="Calibri" w:hAnsi="Calibri" w:cs="Calibri"/>
        </w:rPr>
        <w:t>6:30-9:30</w:t>
      </w:r>
    </w:p>
    <w:p w14:paraId="00000004" w14:textId="77777777" w:rsidR="00B94AAE" w:rsidRDefault="005E4F69">
      <w:pPr>
        <w:jc w:val="center"/>
        <w:rPr>
          <w:rFonts w:ascii="Calibri" w:eastAsia="Calibri" w:hAnsi="Calibri" w:cs="Calibri"/>
        </w:rPr>
      </w:pPr>
      <w:r>
        <w:rPr>
          <w:rFonts w:ascii="Calibri" w:eastAsia="Calibri" w:hAnsi="Calibri" w:cs="Calibri"/>
          <w:b/>
          <w:i/>
        </w:rPr>
        <w:t xml:space="preserve">Location: </w:t>
      </w:r>
      <w:r>
        <w:rPr>
          <w:rFonts w:ascii="Calibri" w:eastAsia="Calibri" w:hAnsi="Calibri" w:cs="Calibri"/>
        </w:rPr>
        <w:t>CityLab Orlando</w:t>
      </w:r>
    </w:p>
    <w:p w14:paraId="00000005" w14:textId="7F778E84" w:rsidR="00B94AAE" w:rsidRDefault="005E4F69">
      <w:pPr>
        <w:jc w:val="center"/>
        <w:rPr>
          <w:rFonts w:ascii="Calibri" w:eastAsia="Calibri" w:hAnsi="Calibri" w:cs="Calibri"/>
        </w:rPr>
      </w:pPr>
      <w:r>
        <w:rPr>
          <w:rFonts w:ascii="Calibri" w:eastAsia="Calibri" w:hAnsi="Calibri" w:cs="Calibri"/>
          <w:b/>
          <w:i/>
        </w:rPr>
        <w:t>Academic Term:</w:t>
      </w:r>
      <w:r>
        <w:rPr>
          <w:rFonts w:ascii="Calibri" w:eastAsia="Calibri" w:hAnsi="Calibri" w:cs="Calibri"/>
        </w:rPr>
        <w:t xml:space="preserve">  Fall 202</w:t>
      </w:r>
      <w:r w:rsidR="00827E84">
        <w:rPr>
          <w:rFonts w:ascii="Calibri" w:eastAsia="Calibri" w:hAnsi="Calibri" w:cs="Calibri"/>
        </w:rPr>
        <w:t>4</w:t>
      </w:r>
    </w:p>
    <w:p w14:paraId="00000006" w14:textId="77777777" w:rsidR="00B94AAE" w:rsidRDefault="00B94AAE">
      <w:pPr>
        <w:rPr>
          <w:rFonts w:ascii="Calibri" w:eastAsia="Calibri" w:hAnsi="Calibri" w:cs="Calibri"/>
          <w:sz w:val="24"/>
          <w:u w:val="single"/>
        </w:rPr>
      </w:pPr>
    </w:p>
    <w:p w14:paraId="00000007" w14:textId="77777777" w:rsidR="00B94AAE" w:rsidRDefault="005E4F69">
      <w:pPr>
        <w:rPr>
          <w:rFonts w:ascii="Calibri" w:eastAsia="Calibri" w:hAnsi="Calibri" w:cs="Calibri"/>
          <w:b/>
          <w:i/>
          <w:u w:val="single"/>
        </w:rPr>
      </w:pPr>
      <w:r>
        <w:rPr>
          <w:rFonts w:ascii="Calibri" w:eastAsia="Calibri" w:hAnsi="Calibri" w:cs="Calibri"/>
          <w:b/>
          <w:i/>
          <w:u w:val="single"/>
        </w:rPr>
        <w:t>Instructor:</w:t>
      </w:r>
    </w:p>
    <w:p w14:paraId="6028E17B" w14:textId="158E0D07" w:rsidR="00B54D97" w:rsidRPr="00EB5CAB" w:rsidRDefault="00B54D97" w:rsidP="00AC630B">
      <w:pPr>
        <w:rPr>
          <w:rFonts w:asciiTheme="minorHAnsi" w:eastAsia="Times New Roman" w:hAnsiTheme="minorHAnsi" w:cstheme="minorHAnsi"/>
          <w:b/>
          <w:bCs/>
          <w:szCs w:val="22"/>
        </w:rPr>
      </w:pPr>
      <w:r w:rsidRPr="00EB5CAB">
        <w:rPr>
          <w:rFonts w:asciiTheme="minorHAnsi" w:eastAsia="Times New Roman" w:hAnsiTheme="minorHAnsi" w:cstheme="minorHAnsi"/>
          <w:b/>
          <w:bCs/>
          <w:szCs w:val="22"/>
        </w:rPr>
        <w:t>Nick Bazo</w:t>
      </w:r>
    </w:p>
    <w:p w14:paraId="14DCCF0E" w14:textId="336D797A" w:rsidR="00AC630B" w:rsidRPr="00EB5CAB" w:rsidRDefault="00AC630B" w:rsidP="00AC630B">
      <w:pPr>
        <w:rPr>
          <w:rFonts w:asciiTheme="minorHAnsi" w:eastAsia="Times New Roman" w:hAnsiTheme="minorHAnsi" w:cstheme="minorHAnsi"/>
          <w:b/>
          <w:bCs/>
          <w:szCs w:val="22"/>
        </w:rPr>
      </w:pPr>
      <w:r w:rsidRPr="00EB5CAB">
        <w:rPr>
          <w:rFonts w:asciiTheme="minorHAnsi" w:eastAsia="Times New Roman" w:hAnsiTheme="minorHAnsi" w:cstheme="minorHAnsi"/>
          <w:b/>
          <w:bCs/>
          <w:szCs w:val="22"/>
        </w:rPr>
        <w:t>Steven Grant</w:t>
      </w:r>
      <w:r w:rsidR="00C870D1" w:rsidRPr="00EB5CAB">
        <w:rPr>
          <w:rFonts w:asciiTheme="minorHAnsi" w:eastAsia="Times New Roman" w:hAnsiTheme="minorHAnsi" w:cstheme="minorHAnsi"/>
          <w:b/>
          <w:bCs/>
          <w:szCs w:val="22"/>
        </w:rPr>
        <w:t xml:space="preserve"> </w:t>
      </w:r>
    </w:p>
    <w:p w14:paraId="75FFF645" w14:textId="77777777" w:rsidR="00AC630B" w:rsidRPr="00EB5CAB" w:rsidRDefault="00AC630B" w:rsidP="00AC630B">
      <w:pPr>
        <w:rPr>
          <w:rFonts w:asciiTheme="minorHAnsi" w:eastAsia="Times New Roman" w:hAnsiTheme="minorHAnsi" w:cstheme="minorHAnsi"/>
          <w:b/>
          <w:bCs/>
          <w:szCs w:val="22"/>
          <w:u w:val="single"/>
        </w:rPr>
      </w:pPr>
      <w:r w:rsidRPr="00EB5CAB">
        <w:rPr>
          <w:rFonts w:asciiTheme="minorHAnsi" w:eastAsia="Times New Roman" w:hAnsiTheme="minorHAnsi" w:cstheme="minorHAnsi"/>
          <w:b/>
          <w:bCs/>
          <w:szCs w:val="22"/>
          <w:u w:val="single"/>
        </w:rPr>
        <w:t>steven.grant@ufl.edu</w:t>
      </w:r>
    </w:p>
    <w:p w14:paraId="269CE23F" w14:textId="5FAA2484" w:rsidR="00C870D1" w:rsidRPr="00C870D1" w:rsidRDefault="00AC630B" w:rsidP="00C870D1">
      <w:pPr>
        <w:rPr>
          <w:rFonts w:asciiTheme="minorHAnsi" w:eastAsia="Times New Roman" w:hAnsiTheme="minorHAnsi" w:cstheme="minorHAnsi"/>
          <w:bCs/>
          <w:iCs/>
          <w:szCs w:val="22"/>
        </w:rPr>
      </w:pPr>
      <w:r w:rsidRPr="00AC630B">
        <w:rPr>
          <w:rFonts w:asciiTheme="minorHAnsi" w:eastAsia="Times New Roman" w:hAnsiTheme="minorHAnsi" w:cstheme="minorHAnsi"/>
          <w:szCs w:val="22"/>
        </w:rPr>
        <w:t xml:space="preserve">Office Hours:  </w:t>
      </w:r>
      <w:r w:rsidR="00827E84">
        <w:rPr>
          <w:rFonts w:asciiTheme="minorHAnsi" w:eastAsia="Times New Roman" w:hAnsiTheme="minorHAnsi" w:cstheme="minorHAnsi"/>
          <w:bCs/>
          <w:iCs/>
          <w:szCs w:val="22"/>
        </w:rPr>
        <w:t>by appointment</w:t>
      </w:r>
      <w:r w:rsidR="00C870D1" w:rsidRPr="00C870D1">
        <w:rPr>
          <w:rFonts w:asciiTheme="minorHAnsi" w:eastAsia="Times New Roman" w:hAnsiTheme="minorHAnsi" w:cstheme="minorHAnsi"/>
          <w:bCs/>
          <w:iCs/>
          <w:szCs w:val="22"/>
        </w:rPr>
        <w:t>.</w:t>
      </w:r>
    </w:p>
    <w:p w14:paraId="0000000A" w14:textId="77777777" w:rsidR="00B94AAE" w:rsidRDefault="00B94AAE">
      <w:pPr>
        <w:rPr>
          <w:rFonts w:ascii="Calibri" w:eastAsia="Calibri" w:hAnsi="Calibri" w:cs="Calibri"/>
        </w:rPr>
      </w:pPr>
    </w:p>
    <w:p w14:paraId="0000000B" w14:textId="77777777" w:rsidR="00B94AAE" w:rsidRDefault="005E4F69">
      <w:pPr>
        <w:rPr>
          <w:rFonts w:ascii="Calibri" w:eastAsia="Calibri" w:hAnsi="Calibri" w:cs="Calibri"/>
          <w:b/>
          <w:i/>
          <w:u w:val="single"/>
        </w:rPr>
      </w:pPr>
      <w:r>
        <w:rPr>
          <w:rFonts w:ascii="Calibri" w:eastAsia="Calibri" w:hAnsi="Calibri" w:cs="Calibri"/>
          <w:b/>
          <w:i/>
          <w:u w:val="single"/>
        </w:rPr>
        <w:t>Course Description</w:t>
      </w:r>
    </w:p>
    <w:p w14:paraId="0000000C" w14:textId="7FBDD0FB" w:rsidR="00B94AAE" w:rsidRPr="00182452" w:rsidRDefault="005E4F69">
      <w:pPr>
        <w:rPr>
          <w:rFonts w:ascii="Calibri" w:eastAsia="Calibri" w:hAnsi="Calibri" w:cs="Calibri"/>
        </w:rPr>
      </w:pPr>
      <w:bookmarkStart w:id="1" w:name="_Hlk169077617"/>
      <w:r w:rsidRPr="00182452">
        <w:rPr>
          <w:rFonts w:ascii="Calibri" w:eastAsia="Calibri" w:hAnsi="Calibri" w:cs="Calibri"/>
        </w:rPr>
        <w:t xml:space="preserve">An active immersion into </w:t>
      </w:r>
      <w:r w:rsidR="00155275" w:rsidRPr="00182452">
        <w:rPr>
          <w:rFonts w:ascii="Calibri" w:eastAsia="Calibri" w:hAnsi="Calibri" w:cs="Calibri"/>
        </w:rPr>
        <w:t xml:space="preserve">the </w:t>
      </w:r>
      <w:r w:rsidRPr="00182452">
        <w:rPr>
          <w:rFonts w:ascii="Calibri" w:eastAsia="Calibri" w:hAnsi="Calibri" w:cs="Calibri"/>
        </w:rPr>
        <w:t xml:space="preserve">practices of creativity and innovation </w:t>
      </w:r>
      <w:r w:rsidR="00155275" w:rsidRPr="00182452">
        <w:rPr>
          <w:rFonts w:ascii="Calibri" w:eastAsia="Calibri" w:hAnsi="Calibri" w:cs="Calibri"/>
        </w:rPr>
        <w:t xml:space="preserve">that are a result of group collaboration. </w:t>
      </w:r>
      <w:r w:rsidR="0030626E" w:rsidRPr="00182452">
        <w:rPr>
          <w:rFonts w:ascii="Calibri" w:eastAsia="Calibri" w:hAnsi="Calibri" w:cs="Calibri"/>
        </w:rPr>
        <w:t>Students will study the evolution of collaboration</w:t>
      </w:r>
      <w:r w:rsidR="00CD1BE9" w:rsidRPr="00182452">
        <w:rPr>
          <w:rFonts w:ascii="Calibri" w:eastAsia="Calibri" w:hAnsi="Calibri" w:cs="Calibri"/>
        </w:rPr>
        <w:t>,</w:t>
      </w:r>
      <w:r w:rsidR="0030626E" w:rsidRPr="00182452">
        <w:rPr>
          <w:rFonts w:ascii="Calibri" w:eastAsia="Calibri" w:hAnsi="Calibri" w:cs="Calibri"/>
        </w:rPr>
        <w:t xml:space="preserve"> and will </w:t>
      </w:r>
      <w:r w:rsidR="00155275" w:rsidRPr="00182452">
        <w:rPr>
          <w:rFonts w:ascii="Calibri" w:eastAsia="Calibri" w:hAnsi="Calibri" w:cs="Calibri"/>
        </w:rPr>
        <w:t xml:space="preserve">collaborate in class, through engaging conversations, </w:t>
      </w:r>
      <w:r w:rsidR="00EB5CAB">
        <w:rPr>
          <w:rFonts w:ascii="Calibri" w:eastAsia="Calibri" w:hAnsi="Calibri" w:cs="Calibri"/>
        </w:rPr>
        <w:t xml:space="preserve">improvisation, game playing, </w:t>
      </w:r>
      <w:r w:rsidR="00C870D1" w:rsidRPr="00182452">
        <w:rPr>
          <w:rFonts w:ascii="Calibri" w:eastAsia="Calibri" w:hAnsi="Calibri" w:cs="Calibri"/>
        </w:rPr>
        <w:t>aggregation</w:t>
      </w:r>
      <w:r w:rsidR="00155275" w:rsidRPr="00182452">
        <w:rPr>
          <w:rFonts w:ascii="Calibri" w:eastAsia="Calibri" w:hAnsi="Calibri" w:cs="Calibri"/>
        </w:rPr>
        <w:t xml:space="preserve"> of ideas</w:t>
      </w:r>
      <w:r w:rsidR="00CD1BE9" w:rsidRPr="00182452">
        <w:rPr>
          <w:rFonts w:ascii="Calibri" w:eastAsia="Calibri" w:hAnsi="Calibri" w:cs="Calibri"/>
        </w:rPr>
        <w:t>,</w:t>
      </w:r>
      <w:r w:rsidR="00155275" w:rsidRPr="00182452">
        <w:rPr>
          <w:rFonts w:ascii="Calibri" w:eastAsia="Calibri" w:hAnsi="Calibri" w:cs="Calibri"/>
        </w:rPr>
        <w:t xml:space="preserve"> and the creation and prototyping of team projects. </w:t>
      </w:r>
      <w:r w:rsidR="00CD1BE9" w:rsidRPr="00182452">
        <w:rPr>
          <w:rFonts w:ascii="Calibri" w:eastAsia="Calibri" w:hAnsi="Calibri" w:cs="Calibri"/>
        </w:rPr>
        <w:t xml:space="preserve">This is not a lecture class. </w:t>
      </w:r>
      <w:r w:rsidR="000B7550" w:rsidRPr="00182452">
        <w:rPr>
          <w:rFonts w:ascii="Calibri" w:eastAsia="Calibri" w:hAnsi="Calibri" w:cs="Calibri"/>
        </w:rPr>
        <w:t>An elevated level</w:t>
      </w:r>
      <w:r w:rsidR="00CD1BE9" w:rsidRPr="00182452">
        <w:rPr>
          <w:rFonts w:ascii="Calibri" w:eastAsia="Calibri" w:hAnsi="Calibri" w:cs="Calibri"/>
        </w:rPr>
        <w:t xml:space="preserve"> of participation is expected.</w:t>
      </w:r>
    </w:p>
    <w:bookmarkEnd w:id="1"/>
    <w:p w14:paraId="0000000D" w14:textId="77777777" w:rsidR="00B94AAE" w:rsidRDefault="00B94AAE">
      <w:pPr>
        <w:rPr>
          <w:rFonts w:ascii="Calibri" w:eastAsia="Calibri" w:hAnsi="Calibri" w:cs="Calibri"/>
        </w:rPr>
      </w:pPr>
    </w:p>
    <w:p w14:paraId="0000000E" w14:textId="77777777" w:rsidR="00B94AAE" w:rsidRDefault="005E4F69">
      <w:pPr>
        <w:rPr>
          <w:rFonts w:ascii="Calibri" w:eastAsia="Calibri" w:hAnsi="Calibri" w:cs="Calibri"/>
          <w:b/>
          <w:i/>
          <w:u w:val="single"/>
        </w:rPr>
      </w:pPr>
      <w:r>
        <w:rPr>
          <w:rFonts w:ascii="Calibri" w:eastAsia="Calibri" w:hAnsi="Calibri" w:cs="Calibri"/>
          <w:b/>
          <w:i/>
          <w:u w:val="single"/>
        </w:rPr>
        <w:t>Course Pre-Requisites / Co-Requisites</w:t>
      </w:r>
    </w:p>
    <w:p w14:paraId="0000000F" w14:textId="77777777" w:rsidR="00B94AAE" w:rsidRDefault="005E4F69">
      <w:pPr>
        <w:rPr>
          <w:rFonts w:ascii="Calibri" w:eastAsia="Calibri" w:hAnsi="Calibri" w:cs="Calibri"/>
        </w:rPr>
      </w:pPr>
      <w:r>
        <w:rPr>
          <w:rFonts w:ascii="Calibri" w:eastAsia="Calibri" w:hAnsi="Calibri" w:cs="Calibri"/>
        </w:rPr>
        <w:t>None.</w:t>
      </w:r>
    </w:p>
    <w:p w14:paraId="00000010" w14:textId="77777777" w:rsidR="00B94AAE" w:rsidRDefault="00B94AAE">
      <w:pPr>
        <w:rPr>
          <w:rFonts w:ascii="Calibri" w:eastAsia="Calibri" w:hAnsi="Calibri" w:cs="Calibri"/>
          <w:b/>
          <w:i/>
        </w:rPr>
      </w:pPr>
    </w:p>
    <w:p w14:paraId="00000011" w14:textId="77777777" w:rsidR="00B94AAE" w:rsidRDefault="005E4F69">
      <w:pPr>
        <w:rPr>
          <w:rFonts w:ascii="Calibri" w:eastAsia="Calibri" w:hAnsi="Calibri" w:cs="Calibri"/>
          <w:b/>
          <w:i/>
          <w:u w:val="single"/>
        </w:rPr>
      </w:pPr>
      <w:r>
        <w:rPr>
          <w:rFonts w:ascii="Calibri" w:eastAsia="Calibri" w:hAnsi="Calibri" w:cs="Calibri"/>
          <w:b/>
          <w:i/>
          <w:u w:val="single"/>
        </w:rPr>
        <w:t>Course Objectives</w:t>
      </w:r>
    </w:p>
    <w:p w14:paraId="00000012" w14:textId="77777777" w:rsidR="00B94AAE" w:rsidRDefault="005E4F6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Understand the desire for connectivity and shared vision among humans throughout history, and the current neurological basis for cooperation. </w:t>
      </w:r>
    </w:p>
    <w:p w14:paraId="00000013" w14:textId="77777777" w:rsidR="00B94AAE" w:rsidRDefault="005E4F6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Apply integrative practice as both a collaborative organizational strategy and a creative means.</w:t>
      </w:r>
    </w:p>
    <w:p w14:paraId="00000014" w14:textId="77777777" w:rsidR="00B94AAE" w:rsidRDefault="005E4F6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Examine methods and strategies for assessing and improving team performance. Implement these strategies in group work. </w:t>
      </w:r>
    </w:p>
    <w:p w14:paraId="00000015" w14:textId="77777777" w:rsidR="00B94AAE" w:rsidRDefault="005E4F6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Experience how each discipline and individual involved in a project adds value to the product by completing collaborative challenges.</w:t>
      </w:r>
    </w:p>
    <w:p w14:paraId="00000016" w14:textId="77777777" w:rsidR="00B94AAE" w:rsidRDefault="005E4F6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Understand the creative process and be able to define creativity. </w:t>
      </w:r>
    </w:p>
    <w:p w14:paraId="00000017" w14:textId="6BB5FDEE" w:rsidR="00B94AAE" w:rsidRDefault="005E4F6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Understand theoretical models that describe the creative process and recognize barriers that limit creativity in individuals and organizations. </w:t>
      </w:r>
    </w:p>
    <w:p w14:paraId="3FDB8A99" w14:textId="7C6189E2" w:rsidR="00CD1BE9" w:rsidRDefault="00CD1BE9">
      <w:pPr>
        <w:numPr>
          <w:ilvl w:val="0"/>
          <w:numId w:val="1"/>
        </w:num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Obtain a greater understanding of </w:t>
      </w:r>
      <w:r w:rsidR="000B7550">
        <w:rPr>
          <w:rFonts w:ascii="Calibri" w:eastAsia="Calibri" w:hAnsi="Calibri" w:cs="Calibri"/>
          <w:color w:val="000000"/>
          <w:szCs w:val="22"/>
        </w:rPr>
        <w:t>one’s</w:t>
      </w:r>
      <w:r>
        <w:rPr>
          <w:rFonts w:ascii="Calibri" w:eastAsia="Calibri" w:hAnsi="Calibri" w:cs="Calibri"/>
          <w:color w:val="000000"/>
          <w:szCs w:val="22"/>
        </w:rPr>
        <w:t xml:space="preserve"> own collaborative abilities and challenges.</w:t>
      </w:r>
    </w:p>
    <w:p w14:paraId="00000018" w14:textId="77777777" w:rsidR="00B94AAE" w:rsidRDefault="00B94AAE">
      <w:pPr>
        <w:rPr>
          <w:rFonts w:ascii="Calibri" w:eastAsia="Calibri" w:hAnsi="Calibri" w:cs="Calibri"/>
          <w:b/>
          <w:i/>
          <w:u w:val="single"/>
        </w:rPr>
      </w:pPr>
    </w:p>
    <w:p w14:paraId="00000019" w14:textId="77777777" w:rsidR="00B94AAE" w:rsidRDefault="005E4F69">
      <w:pPr>
        <w:rPr>
          <w:rFonts w:ascii="Calibri" w:eastAsia="Calibri" w:hAnsi="Calibri" w:cs="Calibri"/>
          <w:u w:val="single"/>
        </w:rPr>
      </w:pPr>
      <w:bookmarkStart w:id="2" w:name="_Hlk109805079"/>
      <w:r>
        <w:rPr>
          <w:rFonts w:ascii="Calibri" w:eastAsia="Calibri" w:hAnsi="Calibri" w:cs="Calibri"/>
          <w:b/>
          <w:i/>
          <w:u w:val="single"/>
        </w:rPr>
        <w:t xml:space="preserve">Required Texts </w:t>
      </w:r>
    </w:p>
    <w:bookmarkEnd w:id="2"/>
    <w:p w14:paraId="0000001A" w14:textId="77777777" w:rsidR="00B94AAE" w:rsidRDefault="005E4F69">
      <w:pPr>
        <w:spacing w:after="120"/>
        <w:ind w:left="720" w:hanging="720"/>
        <w:rPr>
          <w:rFonts w:ascii="Calibri" w:eastAsia="Calibri" w:hAnsi="Calibri" w:cs="Calibri"/>
          <w:color w:val="000000"/>
          <w:szCs w:val="22"/>
        </w:rPr>
      </w:pPr>
      <w:r>
        <w:rPr>
          <w:rFonts w:ascii="Calibri" w:eastAsia="Calibri" w:hAnsi="Calibri" w:cs="Calibri"/>
        </w:rPr>
        <w:t xml:space="preserve">Brown, Tim. </w:t>
      </w:r>
      <w:r>
        <w:rPr>
          <w:rFonts w:ascii="Calibri" w:eastAsia="Calibri" w:hAnsi="Calibri" w:cs="Calibri"/>
          <w:i/>
        </w:rPr>
        <w:t>Change by Design: How Design Thinking Transforms Organizations and Inspires Innovation</w:t>
      </w:r>
      <w:r>
        <w:rPr>
          <w:rFonts w:ascii="Calibri" w:eastAsia="Calibri" w:hAnsi="Calibri" w:cs="Calibri"/>
        </w:rPr>
        <w:t>. S.l.: Harper business. 2019. Print.</w:t>
      </w:r>
    </w:p>
    <w:p w14:paraId="0000001B" w14:textId="77777777" w:rsidR="00B94AAE" w:rsidRDefault="005E4F69">
      <w:pPr>
        <w:spacing w:after="120"/>
        <w:ind w:left="720" w:hanging="720"/>
        <w:rPr>
          <w:rFonts w:ascii="Calibri" w:eastAsia="Calibri" w:hAnsi="Calibri" w:cs="Calibri"/>
        </w:rPr>
      </w:pPr>
      <w:r>
        <w:rPr>
          <w:rFonts w:ascii="Calibri" w:eastAsia="Calibri" w:hAnsi="Calibri" w:cs="Calibri"/>
        </w:rPr>
        <w:t xml:space="preserve">Davidson, Drew et. Al. </w:t>
      </w:r>
      <w:r>
        <w:rPr>
          <w:rFonts w:ascii="Calibri" w:eastAsia="Calibri" w:hAnsi="Calibri" w:cs="Calibri"/>
          <w:i/>
        </w:rPr>
        <w:t>Creative Chaos</w:t>
      </w:r>
      <w:r>
        <w:rPr>
          <w:rFonts w:ascii="Calibri" w:eastAsia="Calibri" w:hAnsi="Calibri" w:cs="Calibri"/>
        </w:rPr>
        <w:t xml:space="preserve">. Pittsburg: Carnegie Mellon: ETC Press, 2016. [You may download this book for free, </w:t>
      </w:r>
      <w:hyperlink r:id="rId9">
        <w:r>
          <w:rPr>
            <w:rFonts w:ascii="Calibri" w:eastAsia="Calibri" w:hAnsi="Calibri" w:cs="Calibri"/>
            <w:color w:val="0000FF"/>
            <w:u w:val="single"/>
          </w:rPr>
          <w:t>https://press.etc.cmu.edu/index.php/product/creative-chaos-learning-lessons-on-inclusion-innovation-making-the-magic/</w:t>
        </w:r>
      </w:hyperlink>
      <w:r>
        <w:rPr>
          <w:rFonts w:ascii="Calibri" w:eastAsia="Calibri" w:hAnsi="Calibri" w:cs="Calibri"/>
          <w:color w:val="0000FF"/>
          <w:u w:val="single"/>
        </w:rPr>
        <w:t>]</w:t>
      </w:r>
    </w:p>
    <w:p w14:paraId="0000001C" w14:textId="77777777" w:rsidR="00B94AAE" w:rsidRDefault="005E4F69">
      <w:pPr>
        <w:spacing w:after="120"/>
        <w:ind w:left="720" w:hanging="720"/>
        <w:rPr>
          <w:rFonts w:ascii="Calibri" w:eastAsia="Calibri" w:hAnsi="Calibri" w:cs="Calibri"/>
        </w:rPr>
      </w:pPr>
      <w:r>
        <w:rPr>
          <w:rFonts w:ascii="Calibri" w:eastAsia="Calibri" w:hAnsi="Calibri" w:cs="Calibri"/>
        </w:rPr>
        <w:t xml:space="preserve">Fuentes, Agustin. </w:t>
      </w:r>
      <w:r>
        <w:rPr>
          <w:rFonts w:ascii="Calibri" w:eastAsia="Calibri" w:hAnsi="Calibri" w:cs="Calibri"/>
          <w:i/>
        </w:rPr>
        <w:t>The Creative Spark: How Imagination Made Humans Exceptional.</w:t>
      </w:r>
      <w:r>
        <w:rPr>
          <w:rFonts w:ascii="Calibri" w:eastAsia="Calibri" w:hAnsi="Calibri" w:cs="Calibri"/>
        </w:rPr>
        <w:t xml:space="preserve"> New York: Dutton, 2017.</w:t>
      </w:r>
    </w:p>
    <w:p w14:paraId="0000001D" w14:textId="77777777" w:rsidR="00B94AAE" w:rsidRDefault="005E4F69">
      <w:pPr>
        <w:pBdr>
          <w:top w:val="nil"/>
          <w:left w:val="nil"/>
          <w:bottom w:val="nil"/>
          <w:right w:val="nil"/>
          <w:between w:val="nil"/>
        </w:pBdr>
        <w:spacing w:after="120"/>
        <w:ind w:left="720" w:hanging="720"/>
        <w:rPr>
          <w:rFonts w:ascii="Calibri" w:eastAsia="Calibri" w:hAnsi="Calibri" w:cs="Calibri"/>
          <w:color w:val="000000"/>
          <w:szCs w:val="22"/>
        </w:rPr>
      </w:pPr>
      <w:r>
        <w:rPr>
          <w:rFonts w:ascii="Calibri" w:eastAsia="Calibri" w:hAnsi="Calibri" w:cs="Calibri"/>
          <w:color w:val="000000"/>
          <w:szCs w:val="22"/>
        </w:rPr>
        <w:t xml:space="preserve">Goleman, Daniel. </w:t>
      </w:r>
      <w:r>
        <w:rPr>
          <w:rFonts w:ascii="Calibri" w:eastAsia="Calibri" w:hAnsi="Calibri" w:cs="Calibri"/>
          <w:i/>
          <w:color w:val="000000"/>
          <w:szCs w:val="22"/>
        </w:rPr>
        <w:t>Emotional Intelligence: Why It Can Matter More Than IQ</w:t>
      </w:r>
      <w:r>
        <w:rPr>
          <w:rFonts w:ascii="Calibri" w:eastAsia="Calibri" w:hAnsi="Calibri" w:cs="Calibri"/>
          <w:color w:val="000000"/>
          <w:szCs w:val="22"/>
        </w:rPr>
        <w:t xml:space="preserve">. 10th Anniversary Edition. New York: Random House, 2006. Chapter 3 (When Smart is Dumb) and chapter 10 (Managing with Heart) </w:t>
      </w:r>
    </w:p>
    <w:p w14:paraId="0000001E" w14:textId="77777777" w:rsidR="00B94AAE" w:rsidRDefault="005E4F69">
      <w:pPr>
        <w:spacing w:after="120"/>
        <w:ind w:left="720" w:hanging="720"/>
        <w:rPr>
          <w:rFonts w:ascii="Calibri" w:eastAsia="Calibri" w:hAnsi="Calibri" w:cs="Calibri"/>
        </w:rPr>
      </w:pPr>
      <w:r>
        <w:rPr>
          <w:rFonts w:ascii="Calibri" w:eastAsia="Calibri" w:hAnsi="Calibri" w:cs="Calibri"/>
        </w:rPr>
        <w:lastRenderedPageBreak/>
        <w:t xml:space="preserve">Root-Bernstein, Robert S, and Michèle Root-Bernstein. </w:t>
      </w:r>
      <w:r>
        <w:rPr>
          <w:rFonts w:ascii="Calibri" w:eastAsia="Calibri" w:hAnsi="Calibri" w:cs="Calibri"/>
          <w:i/>
        </w:rPr>
        <w:t>Sparks of Genius: The Thirteen Thinking Tools of the World's Most Creative People</w:t>
      </w:r>
      <w:r>
        <w:rPr>
          <w:rFonts w:ascii="Calibri" w:eastAsia="Calibri" w:hAnsi="Calibri" w:cs="Calibri"/>
        </w:rPr>
        <w:t xml:space="preserve">. Boston: Houghton Mifflin Company. 2001. </w:t>
      </w:r>
    </w:p>
    <w:p w14:paraId="0000001F" w14:textId="77777777" w:rsidR="00B94AAE" w:rsidRDefault="00B94AAE">
      <w:pPr>
        <w:rPr>
          <w:rFonts w:ascii="Calibri" w:eastAsia="Calibri" w:hAnsi="Calibri" w:cs="Calibri"/>
          <w:b/>
          <w:i/>
          <w:u w:val="single"/>
        </w:rPr>
      </w:pPr>
      <w:bookmarkStart w:id="3" w:name="_heading=h.30j0zll" w:colFirst="0" w:colLast="0"/>
      <w:bookmarkEnd w:id="3"/>
    </w:p>
    <w:p w14:paraId="00000020" w14:textId="77777777" w:rsidR="00B94AAE" w:rsidRDefault="005E4F69">
      <w:pPr>
        <w:rPr>
          <w:rFonts w:ascii="Calibri" w:eastAsia="Calibri" w:hAnsi="Calibri" w:cs="Calibri"/>
          <w:b/>
          <w:i/>
          <w:u w:val="single"/>
        </w:rPr>
      </w:pPr>
      <w:r>
        <w:rPr>
          <w:rFonts w:ascii="Calibri" w:eastAsia="Calibri" w:hAnsi="Calibri" w:cs="Calibri"/>
          <w:b/>
          <w:i/>
          <w:u w:val="single"/>
        </w:rPr>
        <w:t>Methodology</w:t>
      </w:r>
    </w:p>
    <w:p w14:paraId="1601CF11" w14:textId="77777777" w:rsidR="00AD1D1E" w:rsidRDefault="005E4F69">
      <w:pPr>
        <w:numPr>
          <w:ilvl w:val="0"/>
          <w:numId w:val="2"/>
        </w:numPr>
        <w:pBdr>
          <w:top w:val="nil"/>
          <w:left w:val="nil"/>
          <w:bottom w:val="nil"/>
          <w:right w:val="nil"/>
          <w:between w:val="nil"/>
        </w:pBdr>
        <w:rPr>
          <w:rFonts w:ascii="Calibri" w:eastAsia="Calibri" w:hAnsi="Calibri" w:cs="Calibri"/>
          <w:color w:val="000000"/>
          <w:szCs w:val="22"/>
        </w:rPr>
      </w:pPr>
      <w:bookmarkStart w:id="4" w:name="_Hlk109806869"/>
      <w:r>
        <w:rPr>
          <w:rFonts w:ascii="Calibri" w:eastAsia="Calibri" w:hAnsi="Calibri" w:cs="Calibri"/>
          <w:b/>
          <w:color w:val="000000"/>
          <w:szCs w:val="22"/>
        </w:rPr>
        <w:t>Reading Assignments</w:t>
      </w:r>
      <w:r>
        <w:rPr>
          <w:rFonts w:ascii="Calibri" w:eastAsia="Calibri" w:hAnsi="Calibri" w:cs="Calibri"/>
          <w:color w:val="000000"/>
          <w:szCs w:val="22"/>
        </w:rPr>
        <w:t>: Each class period will have an assigned reading.</w:t>
      </w:r>
    </w:p>
    <w:p w14:paraId="597F28C5" w14:textId="77777777" w:rsidR="00AD1D1E" w:rsidRDefault="00AD1D1E">
      <w:pPr>
        <w:numPr>
          <w:ilvl w:val="0"/>
          <w:numId w:val="2"/>
        </w:numPr>
        <w:pBdr>
          <w:top w:val="nil"/>
          <w:left w:val="nil"/>
          <w:bottom w:val="nil"/>
          <w:right w:val="nil"/>
          <w:between w:val="nil"/>
        </w:pBdr>
        <w:rPr>
          <w:rFonts w:ascii="Calibri" w:eastAsia="Calibri" w:hAnsi="Calibri" w:cs="Calibri"/>
          <w:color w:val="000000"/>
          <w:szCs w:val="22"/>
        </w:rPr>
      </w:pPr>
      <w:r>
        <w:rPr>
          <w:rFonts w:ascii="Calibri" w:eastAsia="Calibri" w:hAnsi="Calibri" w:cs="Calibri"/>
          <w:b/>
          <w:color w:val="000000"/>
          <w:szCs w:val="22"/>
        </w:rPr>
        <w:t>Art Presentation</w:t>
      </w:r>
      <w:r w:rsidRPr="00AD1D1E">
        <w:rPr>
          <w:rFonts w:ascii="Calibri" w:eastAsia="Calibri" w:hAnsi="Calibri" w:cs="Calibri"/>
          <w:color w:val="000000"/>
          <w:szCs w:val="22"/>
        </w:rPr>
        <w:t>:</w:t>
      </w:r>
      <w:r>
        <w:rPr>
          <w:rFonts w:ascii="Calibri" w:eastAsia="Calibri" w:hAnsi="Calibri" w:cs="Calibri"/>
          <w:color w:val="000000"/>
          <w:szCs w:val="22"/>
        </w:rPr>
        <w:t xml:space="preserve"> </w:t>
      </w:r>
    </w:p>
    <w:p w14:paraId="7DB04C10" w14:textId="77777777" w:rsidR="00AD1D1E" w:rsidRDefault="00AD1D1E" w:rsidP="00AD1D1E">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AD1D1E">
        <w:rPr>
          <w:rFonts w:ascii="Calibri" w:eastAsia="Calibri" w:hAnsi="Calibri" w:cs="Calibri"/>
          <w:color w:val="000000"/>
          <w:szCs w:val="22"/>
        </w:rPr>
        <w:t>Every student will be assigned a week to present a work of art that has meaning to them.</w:t>
      </w:r>
    </w:p>
    <w:p w14:paraId="00000021" w14:textId="2E6C9A72" w:rsidR="00B94AAE" w:rsidRDefault="00AD1D1E" w:rsidP="00AD1D1E">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AD1D1E">
        <w:rPr>
          <w:rFonts w:ascii="Calibri" w:eastAsia="Calibri" w:hAnsi="Calibri" w:cs="Calibri"/>
          <w:color w:val="000000"/>
          <w:szCs w:val="22"/>
        </w:rPr>
        <w:t>It can be a poem, painting, sculpture, dance, cartoon. Not a building.</w:t>
      </w:r>
    </w:p>
    <w:p w14:paraId="1CB1CD43" w14:textId="355E6A24" w:rsidR="00AD1D1E" w:rsidRDefault="00AD1D1E" w:rsidP="00AD1D1E">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AD1D1E">
        <w:rPr>
          <w:rFonts w:ascii="Calibri" w:eastAsia="Calibri" w:hAnsi="Calibri" w:cs="Calibri"/>
          <w:color w:val="000000"/>
          <w:szCs w:val="22"/>
        </w:rPr>
        <w:t>How does it manifest its time?</w:t>
      </w:r>
    </w:p>
    <w:p w14:paraId="021AB8AE" w14:textId="1683A28C" w:rsidR="00AD1D1E" w:rsidRPr="00AD1D1E" w:rsidRDefault="00AD1D1E" w:rsidP="00AD1D1E">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AD1D1E">
        <w:rPr>
          <w:rFonts w:ascii="Calibri" w:eastAsia="Calibri" w:hAnsi="Calibri" w:cs="Calibri"/>
          <w:color w:val="000000"/>
          <w:szCs w:val="22"/>
        </w:rPr>
        <w:t>Tell its story.</w:t>
      </w:r>
    </w:p>
    <w:p w14:paraId="2CB646DE" w14:textId="11523CBB" w:rsidR="004B6817" w:rsidRDefault="004B6817">
      <w:pPr>
        <w:numPr>
          <w:ilvl w:val="0"/>
          <w:numId w:val="2"/>
        </w:numPr>
        <w:pBdr>
          <w:top w:val="nil"/>
          <w:left w:val="nil"/>
          <w:bottom w:val="nil"/>
          <w:right w:val="nil"/>
          <w:between w:val="nil"/>
        </w:pBdr>
        <w:rPr>
          <w:rFonts w:ascii="Calibri" w:eastAsia="Calibri" w:hAnsi="Calibri" w:cs="Calibri"/>
          <w:color w:val="000000"/>
          <w:szCs w:val="22"/>
        </w:rPr>
      </w:pPr>
      <w:r>
        <w:rPr>
          <w:rFonts w:ascii="Calibri" w:eastAsia="Calibri" w:hAnsi="Calibri" w:cs="Calibri"/>
          <w:b/>
          <w:color w:val="000000"/>
          <w:szCs w:val="22"/>
        </w:rPr>
        <w:t>Writing Assignments</w:t>
      </w:r>
      <w:r w:rsidRPr="004B6817">
        <w:rPr>
          <w:rFonts w:ascii="Calibri" w:eastAsia="Calibri" w:hAnsi="Calibri" w:cs="Calibri"/>
          <w:color w:val="000000"/>
          <w:szCs w:val="22"/>
        </w:rPr>
        <w:t>:</w:t>
      </w:r>
      <w:r>
        <w:rPr>
          <w:rFonts w:ascii="Calibri" w:eastAsia="Calibri" w:hAnsi="Calibri" w:cs="Calibri"/>
          <w:color w:val="000000"/>
          <w:szCs w:val="22"/>
        </w:rPr>
        <w:t xml:space="preserve"> </w:t>
      </w:r>
      <w:r w:rsidR="005E1D47">
        <w:rPr>
          <w:rFonts w:ascii="Calibri" w:eastAsia="Calibri" w:hAnsi="Calibri" w:cs="Calibri"/>
          <w:color w:val="000000"/>
          <w:szCs w:val="22"/>
        </w:rPr>
        <w:t xml:space="preserve">This program includes many writing assignments. Writing is </w:t>
      </w:r>
      <w:r w:rsidR="000B7550">
        <w:rPr>
          <w:rFonts w:ascii="Calibri" w:eastAsia="Calibri" w:hAnsi="Calibri" w:cs="Calibri"/>
          <w:color w:val="000000"/>
          <w:szCs w:val="22"/>
        </w:rPr>
        <w:t>an especially important</w:t>
      </w:r>
      <w:r w:rsidR="005E1D47">
        <w:rPr>
          <w:rFonts w:ascii="Calibri" w:eastAsia="Calibri" w:hAnsi="Calibri" w:cs="Calibri"/>
          <w:color w:val="000000"/>
          <w:szCs w:val="22"/>
        </w:rPr>
        <w:t xml:space="preserve"> part of your learning process and your professional career.</w:t>
      </w:r>
    </w:p>
    <w:p w14:paraId="00000023" w14:textId="159F74EB" w:rsidR="00B94AAE" w:rsidRDefault="005E4F69" w:rsidP="005E1D47">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5E1D47">
        <w:rPr>
          <w:rFonts w:ascii="Calibri" w:eastAsia="Calibri" w:hAnsi="Calibri" w:cs="Calibri"/>
          <w:b/>
          <w:color w:val="000000"/>
          <w:szCs w:val="22"/>
        </w:rPr>
        <w:t>Journal papers</w:t>
      </w:r>
      <w:r w:rsidRPr="005E1D47">
        <w:rPr>
          <w:rFonts w:ascii="Calibri" w:eastAsia="Calibri" w:hAnsi="Calibri" w:cs="Calibri"/>
          <w:color w:val="000000"/>
          <w:szCs w:val="22"/>
        </w:rPr>
        <w:t xml:space="preserve">: </w:t>
      </w:r>
      <w:r w:rsidR="005E1D47" w:rsidRPr="007F6FE5">
        <w:rPr>
          <w:rFonts w:asciiTheme="minorHAnsi" w:hAnsiTheme="minorHAnsi" w:cstheme="minorHAnsi"/>
          <w:bCs/>
          <w:iCs/>
          <w:szCs w:val="22"/>
        </w:rPr>
        <w:t xml:space="preserve">Journal </w:t>
      </w:r>
      <w:r w:rsidR="005E1D47">
        <w:rPr>
          <w:rFonts w:asciiTheme="minorHAnsi" w:hAnsiTheme="minorHAnsi" w:cstheme="minorHAnsi"/>
          <w:bCs/>
          <w:iCs/>
          <w:szCs w:val="22"/>
        </w:rPr>
        <w:t>topic</w:t>
      </w:r>
      <w:r w:rsidR="005E1D47" w:rsidRPr="007F6FE5">
        <w:rPr>
          <w:rFonts w:asciiTheme="minorHAnsi" w:hAnsiTheme="minorHAnsi" w:cstheme="minorHAnsi"/>
          <w:bCs/>
          <w:iCs/>
          <w:szCs w:val="22"/>
        </w:rPr>
        <w:t xml:space="preserve">s are based on </w:t>
      </w:r>
      <w:r w:rsidR="005E1D47">
        <w:rPr>
          <w:rFonts w:asciiTheme="minorHAnsi" w:hAnsiTheme="minorHAnsi" w:cstheme="minorHAnsi"/>
          <w:bCs/>
          <w:iCs/>
          <w:szCs w:val="22"/>
        </w:rPr>
        <w:t xml:space="preserve">the </w:t>
      </w:r>
      <w:r w:rsidR="005E1D47" w:rsidRPr="007F6FE5">
        <w:rPr>
          <w:rFonts w:asciiTheme="minorHAnsi" w:hAnsiTheme="minorHAnsi" w:cstheme="minorHAnsi"/>
          <w:bCs/>
          <w:iCs/>
          <w:szCs w:val="22"/>
        </w:rPr>
        <w:t xml:space="preserve">readings assigned for a class. Journal entries should do two things: provide a response to the assignment and include an element of self-reflection. Journal Entries will be graded as completed or not completed </w:t>
      </w:r>
      <w:r w:rsidR="00993433" w:rsidRPr="002624ED">
        <w:rPr>
          <w:rFonts w:asciiTheme="minorHAnsi" w:hAnsiTheme="minorHAnsi" w:cstheme="minorHAnsi"/>
          <w:bCs/>
          <w:iCs/>
          <w:szCs w:val="22"/>
        </w:rPr>
        <w:t>(see grades for late papers below)</w:t>
      </w:r>
      <w:r w:rsidR="00993433">
        <w:rPr>
          <w:rFonts w:asciiTheme="minorHAnsi" w:hAnsiTheme="minorHAnsi" w:cstheme="minorHAnsi"/>
          <w:bCs/>
          <w:iCs/>
          <w:szCs w:val="22"/>
        </w:rPr>
        <w:t xml:space="preserve">. </w:t>
      </w:r>
      <w:r w:rsidR="005E1D47" w:rsidRPr="007F6FE5">
        <w:rPr>
          <w:rFonts w:asciiTheme="minorHAnsi" w:hAnsiTheme="minorHAnsi" w:cstheme="minorHAnsi"/>
          <w:bCs/>
          <w:iCs/>
          <w:szCs w:val="22"/>
        </w:rPr>
        <w:t>Minimum word count</w:t>
      </w:r>
      <w:r w:rsidR="005E1D47">
        <w:rPr>
          <w:rFonts w:asciiTheme="minorHAnsi" w:hAnsiTheme="minorHAnsi" w:cstheme="minorHAnsi"/>
          <w:bCs/>
          <w:iCs/>
          <w:szCs w:val="22"/>
        </w:rPr>
        <w:t>,</w:t>
      </w:r>
      <w:r w:rsidR="005E1D47" w:rsidRPr="007F6FE5">
        <w:rPr>
          <w:rFonts w:asciiTheme="minorHAnsi" w:hAnsiTheme="minorHAnsi" w:cstheme="minorHAnsi"/>
          <w:bCs/>
          <w:iCs/>
          <w:szCs w:val="22"/>
        </w:rPr>
        <w:t xml:space="preserve"> five hundred.</w:t>
      </w:r>
      <w:r w:rsidR="005E1D47">
        <w:rPr>
          <w:rFonts w:asciiTheme="minorHAnsi" w:hAnsiTheme="minorHAnsi" w:cstheme="minorHAnsi"/>
          <w:bCs/>
          <w:iCs/>
          <w:szCs w:val="22"/>
        </w:rPr>
        <w:t xml:space="preserve"> MLA Formatted</w:t>
      </w:r>
      <w:r w:rsidRPr="005E1D47">
        <w:rPr>
          <w:rFonts w:ascii="Calibri" w:eastAsia="Calibri" w:hAnsi="Calibri" w:cs="Calibri"/>
          <w:color w:val="000000"/>
          <w:szCs w:val="22"/>
        </w:rPr>
        <w:t xml:space="preserve">. </w:t>
      </w:r>
    </w:p>
    <w:p w14:paraId="5E32299E" w14:textId="5D37E449" w:rsidR="005E1D47" w:rsidRDefault="005E4F69" w:rsidP="005E1D47">
      <w:pPr>
        <w:pStyle w:val="ListParagraph"/>
        <w:numPr>
          <w:ilvl w:val="1"/>
          <w:numId w:val="2"/>
        </w:numPr>
        <w:pBdr>
          <w:top w:val="nil"/>
          <w:left w:val="nil"/>
          <w:bottom w:val="nil"/>
          <w:right w:val="nil"/>
          <w:between w:val="nil"/>
        </w:pBdr>
        <w:rPr>
          <w:rFonts w:ascii="Calibri" w:eastAsia="Calibri" w:hAnsi="Calibri" w:cs="Calibri"/>
          <w:color w:val="000000"/>
          <w:szCs w:val="22"/>
        </w:rPr>
      </w:pPr>
      <w:r w:rsidRPr="005E1D47">
        <w:rPr>
          <w:rFonts w:ascii="Calibri" w:eastAsia="Calibri" w:hAnsi="Calibri" w:cs="Calibri"/>
          <w:b/>
          <w:color w:val="000000"/>
          <w:szCs w:val="22"/>
        </w:rPr>
        <w:t>Focus Papers:</w:t>
      </w:r>
      <w:r w:rsidRPr="005E1D47">
        <w:rPr>
          <w:rFonts w:ascii="Calibri" w:eastAsia="Calibri" w:hAnsi="Calibri" w:cs="Calibri"/>
          <w:color w:val="000000"/>
          <w:szCs w:val="22"/>
        </w:rPr>
        <w:t xml:space="preserve"> </w:t>
      </w:r>
      <w:r w:rsidR="005E1D47" w:rsidRPr="007F6FE5">
        <w:rPr>
          <w:rFonts w:asciiTheme="minorHAnsi" w:hAnsiTheme="minorHAnsi" w:cstheme="minorHAnsi"/>
          <w:bCs/>
          <w:iCs/>
          <w:szCs w:val="22"/>
        </w:rPr>
        <w:t xml:space="preserve">Focus papers will be reviewed and graded on the quality and content of your writing. Minimum word count: one thousand words. </w:t>
      </w:r>
      <w:r w:rsidR="005E1D47">
        <w:rPr>
          <w:rFonts w:asciiTheme="minorHAnsi" w:hAnsiTheme="minorHAnsi" w:cstheme="minorHAnsi"/>
          <w:bCs/>
          <w:iCs/>
          <w:szCs w:val="22"/>
        </w:rPr>
        <w:t>MLA format</w:t>
      </w:r>
      <w:r w:rsidR="005E1D47" w:rsidRPr="005E1D47">
        <w:rPr>
          <w:rFonts w:ascii="Calibri" w:eastAsia="Calibri" w:hAnsi="Calibri" w:cs="Calibri"/>
          <w:color w:val="000000"/>
          <w:szCs w:val="22"/>
        </w:rPr>
        <w:t xml:space="preserve"> </w:t>
      </w:r>
    </w:p>
    <w:p w14:paraId="18932E0A" w14:textId="77777777" w:rsidR="00C01403" w:rsidRPr="00C01403" w:rsidRDefault="00C01403" w:rsidP="00C01403">
      <w:pPr>
        <w:pStyle w:val="ListParagraph"/>
        <w:numPr>
          <w:ilvl w:val="1"/>
          <w:numId w:val="2"/>
        </w:numPr>
        <w:pBdr>
          <w:top w:val="nil"/>
          <w:left w:val="nil"/>
          <w:bottom w:val="nil"/>
          <w:right w:val="nil"/>
          <w:between w:val="nil"/>
        </w:pBdr>
        <w:rPr>
          <w:rFonts w:ascii="Calibri" w:eastAsia="Calibri" w:hAnsi="Calibri" w:cs="Calibri"/>
          <w:b/>
          <w:bCs/>
          <w:color w:val="000000"/>
          <w:szCs w:val="22"/>
        </w:rPr>
      </w:pPr>
      <w:r w:rsidRPr="00C01403">
        <w:rPr>
          <w:rFonts w:ascii="Calibri" w:eastAsia="Calibri" w:hAnsi="Calibri" w:cs="Calibri"/>
          <w:b/>
          <w:bCs/>
          <w:color w:val="000000"/>
          <w:szCs w:val="22"/>
        </w:rPr>
        <w:t xml:space="preserve">Late Papers: </w:t>
      </w:r>
    </w:p>
    <w:p w14:paraId="6159FE50" w14:textId="5F0FB318" w:rsidR="00C01403" w:rsidRDefault="00C01403" w:rsidP="00C01403">
      <w:pPr>
        <w:pStyle w:val="ListParagraph"/>
        <w:numPr>
          <w:ilvl w:val="0"/>
          <w:numId w:val="4"/>
        </w:numPr>
        <w:pBdr>
          <w:top w:val="nil"/>
          <w:left w:val="nil"/>
          <w:bottom w:val="nil"/>
          <w:right w:val="nil"/>
          <w:between w:val="nil"/>
        </w:pBdr>
        <w:rPr>
          <w:rFonts w:ascii="Calibri" w:eastAsia="Calibri" w:hAnsi="Calibri" w:cs="Calibri"/>
          <w:color w:val="000000"/>
          <w:szCs w:val="22"/>
        </w:rPr>
      </w:pPr>
      <w:r w:rsidRPr="00C01403">
        <w:rPr>
          <w:rFonts w:ascii="Calibri" w:eastAsia="Calibri" w:hAnsi="Calibri" w:cs="Calibri"/>
          <w:color w:val="000000"/>
          <w:szCs w:val="22"/>
        </w:rPr>
        <w:t xml:space="preserve">Journal assignments turned in within a week after their due date will receive </w:t>
      </w:r>
      <w:r w:rsidR="000B7550" w:rsidRPr="00C01403">
        <w:rPr>
          <w:rFonts w:ascii="Calibri" w:eastAsia="Calibri" w:hAnsi="Calibri" w:cs="Calibri"/>
          <w:color w:val="000000"/>
          <w:szCs w:val="22"/>
        </w:rPr>
        <w:t>three</w:t>
      </w:r>
      <w:r w:rsidRPr="00C01403">
        <w:rPr>
          <w:rFonts w:ascii="Calibri" w:eastAsia="Calibri" w:hAnsi="Calibri" w:cs="Calibri"/>
          <w:color w:val="000000"/>
          <w:szCs w:val="22"/>
        </w:rPr>
        <w:t xml:space="preserve"> points instead of </w:t>
      </w:r>
      <w:r w:rsidR="000B7550" w:rsidRPr="00C01403">
        <w:rPr>
          <w:rFonts w:ascii="Calibri" w:eastAsia="Calibri" w:hAnsi="Calibri" w:cs="Calibri"/>
          <w:color w:val="000000"/>
          <w:szCs w:val="22"/>
        </w:rPr>
        <w:t>five</w:t>
      </w:r>
      <w:r w:rsidRPr="00C01403">
        <w:rPr>
          <w:rFonts w:ascii="Calibri" w:eastAsia="Calibri" w:hAnsi="Calibri" w:cs="Calibri"/>
          <w:color w:val="000000"/>
          <w:szCs w:val="22"/>
        </w:rPr>
        <w:t xml:space="preserve">. Journal assignments turned in over a week late receive </w:t>
      </w:r>
      <w:r w:rsidR="000B7550" w:rsidRPr="00C01403">
        <w:rPr>
          <w:rFonts w:ascii="Calibri" w:eastAsia="Calibri" w:hAnsi="Calibri" w:cs="Calibri"/>
          <w:color w:val="000000"/>
          <w:szCs w:val="22"/>
        </w:rPr>
        <w:t>zero</w:t>
      </w:r>
      <w:r w:rsidRPr="00C01403">
        <w:rPr>
          <w:rFonts w:ascii="Calibri" w:eastAsia="Calibri" w:hAnsi="Calibri" w:cs="Calibri"/>
          <w:color w:val="000000"/>
          <w:szCs w:val="22"/>
        </w:rPr>
        <w:t xml:space="preserve"> points. </w:t>
      </w:r>
    </w:p>
    <w:p w14:paraId="443DA088" w14:textId="1D704C2F" w:rsidR="00C01403" w:rsidRPr="00C01403" w:rsidRDefault="00C01403" w:rsidP="00C01403">
      <w:pPr>
        <w:pStyle w:val="ListParagraph"/>
        <w:numPr>
          <w:ilvl w:val="0"/>
          <w:numId w:val="4"/>
        </w:numPr>
        <w:pBdr>
          <w:top w:val="nil"/>
          <w:left w:val="nil"/>
          <w:bottom w:val="nil"/>
          <w:right w:val="nil"/>
          <w:between w:val="nil"/>
        </w:pBdr>
        <w:rPr>
          <w:rFonts w:ascii="Calibri" w:eastAsia="Calibri" w:hAnsi="Calibri" w:cs="Calibri"/>
          <w:color w:val="000000"/>
          <w:szCs w:val="22"/>
        </w:rPr>
      </w:pPr>
      <w:r w:rsidRPr="00C01403">
        <w:rPr>
          <w:rFonts w:ascii="Calibri" w:eastAsia="Calibri" w:hAnsi="Calibri" w:cs="Calibri"/>
          <w:color w:val="000000"/>
          <w:szCs w:val="22"/>
        </w:rPr>
        <w:t xml:space="preserve">Focus papers turned in within a week after their due date will automatically receive </w:t>
      </w:r>
      <w:r w:rsidR="000B7550" w:rsidRPr="00C01403">
        <w:rPr>
          <w:rFonts w:ascii="Calibri" w:eastAsia="Calibri" w:hAnsi="Calibri" w:cs="Calibri"/>
          <w:color w:val="000000"/>
          <w:szCs w:val="22"/>
        </w:rPr>
        <w:t>five</w:t>
      </w:r>
      <w:r w:rsidRPr="00C01403">
        <w:rPr>
          <w:rFonts w:ascii="Calibri" w:eastAsia="Calibri" w:hAnsi="Calibri" w:cs="Calibri"/>
          <w:color w:val="000000"/>
          <w:szCs w:val="22"/>
        </w:rPr>
        <w:t xml:space="preserve"> points less than the points earned. Focus papers turned in over a week late receive </w:t>
      </w:r>
      <w:r w:rsidR="000B7550" w:rsidRPr="00C01403">
        <w:rPr>
          <w:rFonts w:ascii="Calibri" w:eastAsia="Calibri" w:hAnsi="Calibri" w:cs="Calibri"/>
          <w:color w:val="000000"/>
          <w:szCs w:val="22"/>
        </w:rPr>
        <w:t>zero</w:t>
      </w:r>
      <w:r w:rsidRPr="00C01403">
        <w:rPr>
          <w:rFonts w:ascii="Calibri" w:eastAsia="Calibri" w:hAnsi="Calibri" w:cs="Calibri"/>
          <w:color w:val="000000"/>
          <w:szCs w:val="22"/>
        </w:rPr>
        <w:t xml:space="preserve"> points.</w:t>
      </w:r>
    </w:p>
    <w:p w14:paraId="00000025" w14:textId="469C8524" w:rsidR="00B94AAE" w:rsidRDefault="005E4F69">
      <w:pPr>
        <w:numPr>
          <w:ilvl w:val="0"/>
          <w:numId w:val="2"/>
        </w:numPr>
        <w:pBdr>
          <w:top w:val="nil"/>
          <w:left w:val="nil"/>
          <w:bottom w:val="nil"/>
          <w:right w:val="nil"/>
          <w:between w:val="nil"/>
        </w:pBdr>
        <w:rPr>
          <w:rFonts w:ascii="Calibri" w:eastAsia="Calibri" w:hAnsi="Calibri" w:cs="Calibri"/>
          <w:color w:val="000000"/>
          <w:szCs w:val="22"/>
        </w:rPr>
      </w:pPr>
      <w:r>
        <w:rPr>
          <w:rFonts w:ascii="Calibri" w:eastAsia="Calibri" w:hAnsi="Calibri" w:cs="Calibri"/>
          <w:b/>
          <w:color w:val="000000"/>
          <w:szCs w:val="22"/>
        </w:rPr>
        <w:t>Design/Collaborative Project:</w:t>
      </w:r>
      <w:r>
        <w:rPr>
          <w:rFonts w:ascii="Calibri" w:eastAsia="Calibri" w:hAnsi="Calibri" w:cs="Calibri"/>
          <w:color w:val="000000"/>
          <w:szCs w:val="22"/>
        </w:rPr>
        <w:t xml:space="preserve"> One multi-week collaborative project will be assigned. </w:t>
      </w:r>
    </w:p>
    <w:p w14:paraId="7DAC881F" w14:textId="7DFFF597" w:rsidR="00971620" w:rsidRDefault="00971620">
      <w:pPr>
        <w:numPr>
          <w:ilvl w:val="0"/>
          <w:numId w:val="2"/>
        </w:numPr>
        <w:pBdr>
          <w:top w:val="nil"/>
          <w:left w:val="nil"/>
          <w:bottom w:val="nil"/>
          <w:right w:val="nil"/>
          <w:between w:val="nil"/>
        </w:pBdr>
        <w:rPr>
          <w:rFonts w:ascii="Calibri" w:eastAsia="Calibri" w:hAnsi="Calibri" w:cs="Calibri"/>
          <w:color w:val="000000"/>
          <w:szCs w:val="22"/>
        </w:rPr>
      </w:pPr>
      <w:r>
        <w:rPr>
          <w:rFonts w:asciiTheme="minorHAnsi" w:hAnsiTheme="minorHAnsi" w:cstheme="minorHAnsi"/>
          <w:b/>
          <w:iCs/>
          <w:szCs w:val="22"/>
        </w:rPr>
        <w:t>Participation.</w:t>
      </w:r>
      <w:r>
        <w:rPr>
          <w:rFonts w:asciiTheme="minorHAnsi" w:hAnsiTheme="minorHAnsi" w:cstheme="minorHAnsi"/>
          <w:bCs/>
          <w:iCs/>
          <w:szCs w:val="22"/>
        </w:rPr>
        <w:t xml:space="preserve"> The design and operation of themed Environments is very collaborative. An elevated level of participation is expected</w:t>
      </w:r>
      <w:r w:rsidR="00827E84">
        <w:rPr>
          <w:rFonts w:asciiTheme="minorHAnsi" w:hAnsiTheme="minorHAnsi" w:cstheme="minorHAnsi"/>
          <w:bCs/>
          <w:iCs/>
          <w:szCs w:val="22"/>
        </w:rPr>
        <w:t xml:space="preserve"> in this class.</w:t>
      </w:r>
    </w:p>
    <w:bookmarkEnd w:id="4"/>
    <w:p w14:paraId="00000026" w14:textId="77777777" w:rsidR="00B94AAE" w:rsidRDefault="00B94AAE">
      <w:pPr>
        <w:rPr>
          <w:rFonts w:ascii="Calibri" w:eastAsia="Calibri" w:hAnsi="Calibri" w:cs="Calibri"/>
          <w:b/>
          <w:i/>
        </w:rPr>
      </w:pPr>
    </w:p>
    <w:p w14:paraId="00000027" w14:textId="23080F5C" w:rsidR="00B94AAE" w:rsidRDefault="006A6F3E">
      <w:pPr>
        <w:rPr>
          <w:rFonts w:ascii="Calibri" w:eastAsia="Calibri" w:hAnsi="Calibri" w:cs="Calibri"/>
          <w:b/>
          <w:i/>
          <w:u w:val="single"/>
        </w:rPr>
      </w:pPr>
      <w:r>
        <w:rPr>
          <w:rFonts w:ascii="Calibri" w:eastAsia="Calibri" w:hAnsi="Calibri" w:cs="Calibri"/>
          <w:b/>
          <w:i/>
          <w:u w:val="single"/>
        </w:rPr>
        <w:t>Tentative Class</w:t>
      </w:r>
      <w:r w:rsidR="005E4F69">
        <w:rPr>
          <w:rFonts w:ascii="Calibri" w:eastAsia="Calibri" w:hAnsi="Calibri" w:cs="Calibri"/>
          <w:b/>
          <w:i/>
          <w:u w:val="single"/>
        </w:rPr>
        <w:t xml:space="preserve"> Schedule</w:t>
      </w:r>
    </w:p>
    <w:p w14:paraId="00000028" w14:textId="77777777" w:rsidR="00B94AAE" w:rsidRDefault="005E4F69">
      <w:pPr>
        <w:rPr>
          <w:rFonts w:ascii="Calibri" w:eastAsia="Calibri" w:hAnsi="Calibri" w:cs="Calibri"/>
        </w:rPr>
      </w:pPr>
      <w:r>
        <w:rPr>
          <w:rFonts w:ascii="Calibri" w:eastAsia="Calibri" w:hAnsi="Calibri" w:cs="Calibri"/>
          <w:b/>
        </w:rPr>
        <w:t>Week 1:</w:t>
      </w:r>
      <w:r>
        <w:rPr>
          <w:rFonts w:ascii="Calibri" w:eastAsia="Calibri" w:hAnsi="Calibri" w:cs="Calibri"/>
        </w:rPr>
        <w:t xml:space="preserve"> Introductory Class-Team Building</w:t>
      </w:r>
    </w:p>
    <w:p w14:paraId="00000029" w14:textId="77777777" w:rsidR="00B94AAE" w:rsidRDefault="005E4F69">
      <w:pPr>
        <w:rPr>
          <w:rFonts w:ascii="Calibri" w:eastAsia="Calibri" w:hAnsi="Calibri" w:cs="Calibri"/>
        </w:rPr>
      </w:pPr>
      <w:bookmarkStart w:id="5" w:name="_heading=h.1fob9te" w:colFirst="0" w:colLast="0"/>
      <w:bookmarkEnd w:id="5"/>
      <w:r>
        <w:rPr>
          <w:rFonts w:ascii="Calibri" w:eastAsia="Calibri" w:hAnsi="Calibri" w:cs="Calibri"/>
          <w:b/>
        </w:rPr>
        <w:t>Week 2:</w:t>
      </w:r>
      <w:r>
        <w:rPr>
          <w:rFonts w:ascii="Calibri" w:eastAsia="Calibri" w:hAnsi="Calibri" w:cs="Calibri"/>
        </w:rPr>
        <w:t xml:space="preserve"> History of Collaboration-Lets Make a Knife</w:t>
      </w:r>
    </w:p>
    <w:p w14:paraId="0000002A" w14:textId="77777777" w:rsidR="00B94AAE" w:rsidRDefault="005E4F69">
      <w:pPr>
        <w:rPr>
          <w:rFonts w:ascii="Calibri" w:eastAsia="Calibri" w:hAnsi="Calibri" w:cs="Calibri"/>
        </w:rPr>
      </w:pPr>
      <w:r>
        <w:rPr>
          <w:rFonts w:ascii="Calibri" w:eastAsia="Calibri" w:hAnsi="Calibri" w:cs="Calibri"/>
          <w:b/>
        </w:rPr>
        <w:t>Week 3:</w:t>
      </w:r>
      <w:r>
        <w:rPr>
          <w:rFonts w:ascii="Calibri" w:eastAsia="Calibri" w:hAnsi="Calibri" w:cs="Calibri"/>
        </w:rPr>
        <w:t xml:space="preserve"> History of Collaboration; lines, community, food security, and war.</w:t>
      </w:r>
    </w:p>
    <w:p w14:paraId="0000002B" w14:textId="0F356B3E" w:rsidR="00B94AAE" w:rsidRPr="00C870D1" w:rsidRDefault="005E4F69">
      <w:pPr>
        <w:rPr>
          <w:rFonts w:ascii="Calibri" w:eastAsia="Calibri" w:hAnsi="Calibri" w:cs="Calibri"/>
          <w:bCs/>
        </w:rPr>
      </w:pPr>
      <w:r>
        <w:rPr>
          <w:rFonts w:ascii="Calibri" w:eastAsia="Calibri" w:hAnsi="Calibri" w:cs="Calibri"/>
          <w:b/>
        </w:rPr>
        <w:t>Week 4:</w:t>
      </w:r>
      <w:r w:rsidR="00C870D1" w:rsidRPr="00C870D1">
        <w:t xml:space="preserve"> </w:t>
      </w:r>
      <w:r w:rsidR="00C870D1" w:rsidRPr="00C870D1">
        <w:rPr>
          <w:rFonts w:ascii="Calibri" w:eastAsia="Calibri" w:hAnsi="Calibri" w:cs="Calibri"/>
          <w:bCs/>
        </w:rPr>
        <w:t>History of Collaboration; creative sex, religious foundations</w:t>
      </w:r>
    </w:p>
    <w:p w14:paraId="0000002C" w14:textId="77777777" w:rsidR="00B94AAE" w:rsidRDefault="005E4F69">
      <w:pPr>
        <w:rPr>
          <w:rFonts w:ascii="Calibri" w:eastAsia="Calibri" w:hAnsi="Calibri" w:cs="Calibri"/>
        </w:rPr>
      </w:pPr>
      <w:r>
        <w:rPr>
          <w:rFonts w:ascii="Calibri" w:eastAsia="Calibri" w:hAnsi="Calibri" w:cs="Calibri"/>
          <w:b/>
        </w:rPr>
        <w:t>Week 5:</w:t>
      </w:r>
      <w:r>
        <w:rPr>
          <w:rFonts w:ascii="Calibri" w:eastAsia="Calibri" w:hAnsi="Calibri" w:cs="Calibri"/>
        </w:rPr>
        <w:t xml:space="preserve"> History of Collaboration; storytelling, artistic flights, scientific architecture, your creative life</w:t>
      </w:r>
    </w:p>
    <w:p w14:paraId="0000002D" w14:textId="00F3D302" w:rsidR="00B94AAE" w:rsidRDefault="005E4F69">
      <w:pPr>
        <w:rPr>
          <w:rFonts w:ascii="Calibri" w:eastAsia="Calibri" w:hAnsi="Calibri" w:cs="Calibri"/>
        </w:rPr>
      </w:pPr>
      <w:r>
        <w:rPr>
          <w:rFonts w:ascii="Calibri" w:eastAsia="Calibri" w:hAnsi="Calibri" w:cs="Calibri"/>
          <w:b/>
        </w:rPr>
        <w:t>Week 6</w:t>
      </w:r>
      <w:r>
        <w:rPr>
          <w:rFonts w:ascii="Calibri" w:eastAsia="Calibri" w:hAnsi="Calibri" w:cs="Calibri"/>
        </w:rPr>
        <w:t xml:space="preserve">: Thinking Tools; rethinking thinking, schooling the imagination, observing, </w:t>
      </w:r>
      <w:r w:rsidR="000B7550">
        <w:rPr>
          <w:rFonts w:ascii="Calibri" w:eastAsia="Calibri" w:hAnsi="Calibri" w:cs="Calibri"/>
        </w:rPr>
        <w:t>imaging.</w:t>
      </w:r>
    </w:p>
    <w:p w14:paraId="0000002E" w14:textId="0120469A" w:rsidR="00B94AAE" w:rsidRDefault="005E4F69">
      <w:pPr>
        <w:rPr>
          <w:rFonts w:ascii="Calibri" w:eastAsia="Calibri" w:hAnsi="Calibri" w:cs="Calibri"/>
        </w:rPr>
      </w:pPr>
      <w:r>
        <w:rPr>
          <w:rFonts w:ascii="Calibri" w:eastAsia="Calibri" w:hAnsi="Calibri" w:cs="Calibri"/>
          <w:b/>
        </w:rPr>
        <w:t>Week 7:</w:t>
      </w:r>
      <w:r>
        <w:rPr>
          <w:rFonts w:ascii="Calibri" w:eastAsia="Calibri" w:hAnsi="Calibri" w:cs="Calibri"/>
        </w:rPr>
        <w:t xml:space="preserve"> Thinking Tools; abstracting, recognizing patterns, forming patterns, </w:t>
      </w:r>
      <w:r w:rsidR="000B7550">
        <w:rPr>
          <w:rFonts w:ascii="Calibri" w:eastAsia="Calibri" w:hAnsi="Calibri" w:cs="Calibri"/>
        </w:rPr>
        <w:t>analogizing.</w:t>
      </w:r>
    </w:p>
    <w:p w14:paraId="0000002F" w14:textId="77777777" w:rsidR="00B94AAE" w:rsidRDefault="005E4F69">
      <w:pPr>
        <w:rPr>
          <w:rFonts w:ascii="Calibri" w:eastAsia="Calibri" w:hAnsi="Calibri" w:cs="Calibri"/>
        </w:rPr>
      </w:pPr>
      <w:r>
        <w:rPr>
          <w:rFonts w:ascii="Calibri" w:eastAsia="Calibri" w:hAnsi="Calibri" w:cs="Calibri"/>
          <w:b/>
        </w:rPr>
        <w:t>Week 8:</w:t>
      </w:r>
      <w:r>
        <w:rPr>
          <w:rFonts w:ascii="Calibri" w:eastAsia="Calibri" w:hAnsi="Calibri" w:cs="Calibri"/>
        </w:rPr>
        <w:t xml:space="preserve"> Thinking Tools; body thinking, empathizing, dimensional thinking.</w:t>
      </w:r>
    </w:p>
    <w:p w14:paraId="00000030" w14:textId="77777777" w:rsidR="00B94AAE" w:rsidRDefault="005E4F69">
      <w:pPr>
        <w:rPr>
          <w:rFonts w:ascii="Calibri" w:eastAsia="Calibri" w:hAnsi="Calibri" w:cs="Calibri"/>
        </w:rPr>
      </w:pPr>
      <w:r>
        <w:rPr>
          <w:rFonts w:ascii="Calibri" w:eastAsia="Calibri" w:hAnsi="Calibri" w:cs="Calibri"/>
          <w:b/>
        </w:rPr>
        <w:t>Week 9:</w:t>
      </w:r>
      <w:r>
        <w:rPr>
          <w:rFonts w:ascii="Calibri" w:eastAsia="Calibri" w:hAnsi="Calibri" w:cs="Calibri"/>
        </w:rPr>
        <w:t xml:space="preserve"> Thinking Tools; modeling, playing, transforming, synthesizing.</w:t>
      </w:r>
    </w:p>
    <w:p w14:paraId="00000031" w14:textId="56A4926D" w:rsidR="00B94AAE" w:rsidRDefault="005E4F69">
      <w:pPr>
        <w:rPr>
          <w:rFonts w:ascii="Calibri" w:eastAsia="Calibri" w:hAnsi="Calibri" w:cs="Calibri"/>
        </w:rPr>
      </w:pPr>
      <w:r>
        <w:rPr>
          <w:rFonts w:ascii="Calibri" w:eastAsia="Calibri" w:hAnsi="Calibri" w:cs="Calibri"/>
          <w:b/>
        </w:rPr>
        <w:t>Week 10</w:t>
      </w:r>
      <w:r>
        <w:rPr>
          <w:rFonts w:ascii="Calibri" w:eastAsia="Calibri" w:hAnsi="Calibri" w:cs="Calibri"/>
        </w:rPr>
        <w:t xml:space="preserve">: </w:t>
      </w:r>
      <w:r w:rsidR="00927552" w:rsidRPr="00927552">
        <w:rPr>
          <w:rFonts w:ascii="Calibri" w:eastAsia="Calibri" w:hAnsi="Calibri" w:cs="Calibri"/>
        </w:rPr>
        <w:t>Design-Lets Build a Game</w:t>
      </w:r>
    </w:p>
    <w:p w14:paraId="00000032" w14:textId="1C09AA67" w:rsidR="00B94AAE" w:rsidRDefault="005E4F69">
      <w:pPr>
        <w:rPr>
          <w:rFonts w:ascii="Calibri" w:eastAsia="Calibri" w:hAnsi="Calibri" w:cs="Calibri"/>
        </w:rPr>
      </w:pPr>
      <w:r>
        <w:rPr>
          <w:rFonts w:ascii="Calibri" w:eastAsia="Calibri" w:hAnsi="Calibri" w:cs="Calibri"/>
          <w:b/>
        </w:rPr>
        <w:t>Week 11</w:t>
      </w:r>
      <w:r>
        <w:rPr>
          <w:rFonts w:ascii="Calibri" w:eastAsia="Calibri" w:hAnsi="Calibri" w:cs="Calibri"/>
        </w:rPr>
        <w:t xml:space="preserve">: </w:t>
      </w:r>
      <w:r w:rsidR="00927552" w:rsidRPr="00927552">
        <w:rPr>
          <w:rFonts w:ascii="Calibri" w:eastAsia="Calibri" w:hAnsi="Calibri" w:cs="Calibri"/>
        </w:rPr>
        <w:t>A Culture of Creativity</w:t>
      </w:r>
    </w:p>
    <w:p w14:paraId="00000033" w14:textId="49CA8ACF" w:rsidR="00B94AAE" w:rsidRDefault="005E4F69">
      <w:pPr>
        <w:rPr>
          <w:rFonts w:ascii="Calibri" w:eastAsia="Calibri" w:hAnsi="Calibri" w:cs="Calibri"/>
        </w:rPr>
      </w:pPr>
      <w:r>
        <w:rPr>
          <w:rFonts w:ascii="Calibri" w:eastAsia="Calibri" w:hAnsi="Calibri" w:cs="Calibri"/>
          <w:b/>
        </w:rPr>
        <w:t>Week 12</w:t>
      </w:r>
      <w:r>
        <w:t xml:space="preserve">: </w:t>
      </w:r>
      <w:r w:rsidR="00927552" w:rsidRPr="00927552">
        <w:t>Creativity Inc.</w:t>
      </w:r>
    </w:p>
    <w:p w14:paraId="6D630703" w14:textId="77620A45" w:rsidR="00C870D1" w:rsidRDefault="00C870D1">
      <w:pPr>
        <w:rPr>
          <w:rFonts w:ascii="Calibri" w:eastAsia="Calibri" w:hAnsi="Calibri" w:cs="Calibri"/>
        </w:rPr>
      </w:pPr>
      <w:r w:rsidRPr="00C870D1">
        <w:rPr>
          <w:rFonts w:ascii="Calibri" w:eastAsia="Calibri" w:hAnsi="Calibri" w:cs="Calibri"/>
          <w:b/>
          <w:bCs/>
        </w:rPr>
        <w:t>Week 13:</w:t>
      </w:r>
      <w:r>
        <w:rPr>
          <w:rFonts w:ascii="Calibri" w:eastAsia="Calibri" w:hAnsi="Calibri" w:cs="Calibri"/>
        </w:rPr>
        <w:t xml:space="preserve"> </w:t>
      </w:r>
      <w:r w:rsidR="00927552" w:rsidRPr="00927552">
        <w:rPr>
          <w:rFonts w:ascii="Calibri" w:eastAsia="Calibri" w:hAnsi="Calibri" w:cs="Calibri"/>
        </w:rPr>
        <w:t>Let us Play Games</w:t>
      </w:r>
    </w:p>
    <w:p w14:paraId="00000034" w14:textId="39586AC8" w:rsidR="00B94AAE" w:rsidRDefault="005E4F69">
      <w:pPr>
        <w:rPr>
          <w:rFonts w:ascii="Calibri" w:eastAsia="Calibri" w:hAnsi="Calibri" w:cs="Calibri"/>
        </w:rPr>
      </w:pPr>
      <w:r>
        <w:rPr>
          <w:rFonts w:ascii="Calibri" w:eastAsia="Calibri" w:hAnsi="Calibri" w:cs="Calibri"/>
          <w:b/>
        </w:rPr>
        <w:t>Week 1</w:t>
      </w:r>
      <w:r w:rsidR="00C870D1">
        <w:rPr>
          <w:rFonts w:ascii="Calibri" w:eastAsia="Calibri" w:hAnsi="Calibri" w:cs="Calibri"/>
          <w:b/>
        </w:rPr>
        <w:t>4</w:t>
      </w:r>
      <w:r>
        <w:rPr>
          <w:rFonts w:ascii="Calibri" w:eastAsia="Calibri" w:hAnsi="Calibri" w:cs="Calibri"/>
        </w:rPr>
        <w:t xml:space="preserve">: </w:t>
      </w:r>
      <w:r w:rsidR="00927552" w:rsidRPr="00927552">
        <w:rPr>
          <w:rFonts w:ascii="Calibri" w:eastAsia="Calibri" w:hAnsi="Calibri" w:cs="Calibri"/>
        </w:rPr>
        <w:t xml:space="preserve">Play final </w:t>
      </w:r>
      <w:r w:rsidR="000B7550" w:rsidRPr="00927552">
        <w:rPr>
          <w:rFonts w:ascii="Calibri" w:eastAsia="Calibri" w:hAnsi="Calibri" w:cs="Calibri"/>
        </w:rPr>
        <w:t>games.</w:t>
      </w:r>
    </w:p>
    <w:p w14:paraId="28A584DE" w14:textId="77777777" w:rsidR="00B54D97" w:rsidRDefault="00B54D97">
      <w:pPr>
        <w:rPr>
          <w:rFonts w:ascii="Calibri" w:eastAsia="Calibri" w:hAnsi="Calibri" w:cs="Calibri"/>
        </w:rPr>
      </w:pPr>
    </w:p>
    <w:p w14:paraId="69CEAD53" w14:textId="77777777" w:rsidR="00B54D97" w:rsidRDefault="00B54D97">
      <w:pPr>
        <w:rPr>
          <w:rFonts w:ascii="Calibri" w:eastAsia="Calibri" w:hAnsi="Calibri" w:cs="Calibri"/>
        </w:rPr>
      </w:pPr>
    </w:p>
    <w:p w14:paraId="72E91CE7" w14:textId="77777777" w:rsidR="00B54D97" w:rsidRDefault="00B54D97">
      <w:pPr>
        <w:rPr>
          <w:rFonts w:ascii="Calibri" w:eastAsia="Calibri" w:hAnsi="Calibri" w:cs="Calibri"/>
        </w:rPr>
      </w:pPr>
    </w:p>
    <w:p w14:paraId="00000035" w14:textId="77777777" w:rsidR="00B94AAE" w:rsidRDefault="00B94AAE">
      <w:pPr>
        <w:rPr>
          <w:rFonts w:ascii="Calibri" w:eastAsia="Calibri" w:hAnsi="Calibri" w:cs="Calibri"/>
        </w:rPr>
      </w:pPr>
    </w:p>
    <w:p w14:paraId="394DE677" w14:textId="6FC44D8D" w:rsidR="00DA1269" w:rsidRPr="00DA1269" w:rsidRDefault="00DA1269" w:rsidP="00DA1269">
      <w:pPr>
        <w:rPr>
          <w:rFonts w:asciiTheme="minorHAnsi" w:eastAsia="Times New Roman" w:hAnsiTheme="minorHAnsi" w:cstheme="minorHAnsi"/>
          <w:b/>
          <w:i/>
          <w:szCs w:val="22"/>
          <w:u w:val="single"/>
        </w:rPr>
      </w:pPr>
      <w:bookmarkStart w:id="6" w:name="_Hlk100827773"/>
      <w:bookmarkStart w:id="7" w:name="_Hlk109806978"/>
      <w:r w:rsidRPr="00DA1269">
        <w:rPr>
          <w:rFonts w:asciiTheme="minorHAnsi" w:eastAsia="Times New Roman" w:hAnsiTheme="minorHAnsi" w:cstheme="minorHAnsi"/>
          <w:b/>
          <w:i/>
          <w:szCs w:val="22"/>
          <w:u w:val="single"/>
        </w:rPr>
        <w:lastRenderedPageBreak/>
        <w:t>Attendance Policy, Class Expectations</w:t>
      </w:r>
    </w:p>
    <w:p w14:paraId="1FDA2979" w14:textId="2246751D" w:rsidR="00DA1269" w:rsidRDefault="00DA1269" w:rsidP="00DA1269">
      <w:pPr>
        <w:pStyle w:val="ListParagraph"/>
        <w:numPr>
          <w:ilvl w:val="0"/>
          <w:numId w:val="5"/>
        </w:numPr>
        <w:rPr>
          <w:rFonts w:asciiTheme="minorHAnsi" w:eastAsia="Times New Roman" w:hAnsiTheme="minorHAnsi" w:cstheme="minorHAnsi"/>
          <w:b/>
          <w:bCs/>
          <w:szCs w:val="22"/>
        </w:rPr>
      </w:pPr>
      <w:bookmarkStart w:id="8" w:name="_Hlk100827424"/>
      <w:bookmarkEnd w:id="6"/>
      <w:r w:rsidRPr="00993433">
        <w:rPr>
          <w:rFonts w:asciiTheme="minorHAnsi" w:eastAsia="Times New Roman" w:hAnsiTheme="minorHAnsi" w:cstheme="minorHAnsi"/>
          <w:b/>
          <w:bCs/>
          <w:szCs w:val="22"/>
        </w:rPr>
        <w:t xml:space="preserve">There will be no Zoom participation. Attendance at CityLab is required. </w:t>
      </w:r>
      <w:bookmarkEnd w:id="8"/>
    </w:p>
    <w:p w14:paraId="509BA135" w14:textId="51D30C09" w:rsidR="003321D9" w:rsidRPr="003321D9" w:rsidRDefault="003321D9" w:rsidP="003321D9">
      <w:pPr>
        <w:pStyle w:val="ListParagraph"/>
        <w:numPr>
          <w:ilvl w:val="0"/>
          <w:numId w:val="5"/>
        </w:numPr>
        <w:rPr>
          <w:rFonts w:asciiTheme="minorHAnsi" w:eastAsia="Times New Roman" w:hAnsiTheme="minorHAnsi" w:cstheme="minorHAnsi"/>
          <w:b/>
          <w:bCs/>
          <w:szCs w:val="22"/>
        </w:rPr>
      </w:pPr>
      <w:r w:rsidRPr="003321D9">
        <w:rPr>
          <w:rFonts w:asciiTheme="minorHAnsi" w:hAnsiTheme="minorHAnsi" w:cstheme="minorHAnsi"/>
          <w:szCs w:val="22"/>
        </w:rPr>
        <w:t xml:space="preserve">All students are expected to attend every scheduled class meeting. Contact your professor via email if you are going to be absent. Note that THREE absences will result in a full letter grade deduction, and FOUR or more absences will result in a failing or incomplete grade and/or an automatic drop from the course. Arriving late (within 30 minutes of the start of class) will be counted as half of an absence; arriving more than 30 minutes late will be counted as an absence. </w:t>
      </w:r>
    </w:p>
    <w:p w14:paraId="6F6A6EB9" w14:textId="77777777" w:rsidR="006A6F3E" w:rsidRPr="006A6F3E" w:rsidRDefault="006A6F3E" w:rsidP="006A6F3E">
      <w:pPr>
        <w:pStyle w:val="ListParagraph"/>
        <w:numPr>
          <w:ilvl w:val="0"/>
          <w:numId w:val="5"/>
        </w:numPr>
        <w:rPr>
          <w:rFonts w:asciiTheme="minorHAnsi" w:hAnsiTheme="minorHAnsi" w:cstheme="minorHAnsi"/>
          <w:szCs w:val="22"/>
        </w:rPr>
      </w:pPr>
      <w:r w:rsidRPr="006A6F3E">
        <w:rPr>
          <w:rFonts w:asciiTheme="minorHAnsi" w:hAnsiTheme="minorHAnsi" w:cstheme="minorHAnsi"/>
          <w:szCs w:val="22"/>
        </w:rPr>
        <w:t xml:space="preserve">Traffic, weather (unless class is cancelled), vacation, or work are not excused absences. </w:t>
      </w:r>
    </w:p>
    <w:p w14:paraId="00000038" w14:textId="77777777" w:rsidR="00B94AAE" w:rsidRDefault="00B94AAE">
      <w:pPr>
        <w:rPr>
          <w:rFonts w:ascii="Calibri" w:eastAsia="Calibri" w:hAnsi="Calibri" w:cs="Calibri"/>
        </w:rPr>
      </w:pPr>
    </w:p>
    <w:p w14:paraId="00000039" w14:textId="0D235827" w:rsidR="00B94AAE" w:rsidRPr="00480446" w:rsidRDefault="005E4F69">
      <w:pPr>
        <w:rPr>
          <w:rFonts w:ascii="Calibri" w:eastAsia="Calibri" w:hAnsi="Calibri" w:cs="Calibri"/>
          <w:b/>
          <w:i/>
          <w:u w:val="single"/>
        </w:rPr>
      </w:pPr>
      <w:r w:rsidRPr="00480446">
        <w:rPr>
          <w:rFonts w:ascii="Calibri" w:eastAsia="Calibri" w:hAnsi="Calibri" w:cs="Calibri"/>
          <w:b/>
          <w:i/>
          <w:u w:val="single"/>
        </w:rPr>
        <w:t>Evaluation of Grades</w:t>
      </w:r>
    </w:p>
    <w:p w14:paraId="1FF998DA" w14:textId="63279745" w:rsidR="00480446" w:rsidRPr="00480446" w:rsidRDefault="00480446">
      <w:pPr>
        <w:rPr>
          <w:rFonts w:ascii="Calibri" w:eastAsia="Calibri" w:hAnsi="Calibri" w:cs="Calibri"/>
          <w:bCs/>
          <w:iCs/>
        </w:rPr>
      </w:pPr>
      <w:r w:rsidRPr="00480446">
        <w:rPr>
          <w:rFonts w:ascii="Calibri" w:eastAsia="Calibri" w:hAnsi="Calibri" w:cs="Calibri"/>
          <w:bCs/>
          <w:iCs/>
        </w:rPr>
        <w:t>The primary focus of the Themed Environments Integration graduate program is the nurturing of collaborative and integrative thinking methods. Your performance as a collaborative team member is reflected in this class’s grade.</w:t>
      </w:r>
    </w:p>
    <w:bookmarkEnd w:id="7"/>
    <w:p w14:paraId="31EE40E8" w14:textId="77777777" w:rsidR="00480446" w:rsidRDefault="00480446">
      <w:pPr>
        <w:rPr>
          <w:rFonts w:ascii="Calibri" w:eastAsia="Calibri" w:hAnsi="Calibri" w:cs="Calibri"/>
          <w:b/>
          <w:i/>
        </w:rPr>
      </w:pPr>
    </w:p>
    <w:tbl>
      <w:tblPr>
        <w:tblStyle w:val="a"/>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5"/>
        <w:gridCol w:w="1350"/>
      </w:tblGrid>
      <w:tr w:rsidR="00480446" w14:paraId="34253CC3" w14:textId="77777777" w:rsidTr="00D27972">
        <w:tc>
          <w:tcPr>
            <w:tcW w:w="7465" w:type="dxa"/>
          </w:tcPr>
          <w:p w14:paraId="0000003A" w14:textId="77777777" w:rsidR="00480446" w:rsidRDefault="00480446">
            <w:pPr>
              <w:rPr>
                <w:rFonts w:ascii="Calibri" w:eastAsia="Calibri" w:hAnsi="Calibri" w:cs="Calibri"/>
                <w:b/>
              </w:rPr>
            </w:pPr>
            <w:r>
              <w:rPr>
                <w:rFonts w:ascii="Calibri" w:eastAsia="Calibri" w:hAnsi="Calibri" w:cs="Calibri"/>
                <w:b/>
              </w:rPr>
              <w:t>Assignment</w:t>
            </w:r>
          </w:p>
        </w:tc>
        <w:tc>
          <w:tcPr>
            <w:tcW w:w="1350" w:type="dxa"/>
          </w:tcPr>
          <w:p w14:paraId="0000003C" w14:textId="5A207A90" w:rsidR="00480446" w:rsidRDefault="00480446">
            <w:pPr>
              <w:jc w:val="center"/>
              <w:rPr>
                <w:rFonts w:ascii="Calibri" w:eastAsia="Calibri" w:hAnsi="Calibri" w:cs="Calibri"/>
                <w:b/>
              </w:rPr>
            </w:pPr>
            <w:r>
              <w:rPr>
                <w:rFonts w:ascii="Calibri" w:eastAsia="Calibri" w:hAnsi="Calibri" w:cs="Calibri"/>
                <w:b/>
              </w:rPr>
              <w:t>Points</w:t>
            </w:r>
          </w:p>
        </w:tc>
      </w:tr>
      <w:tr w:rsidR="00480446" w14:paraId="1398D5D7" w14:textId="77777777" w:rsidTr="00D27972">
        <w:tc>
          <w:tcPr>
            <w:tcW w:w="7465" w:type="dxa"/>
          </w:tcPr>
          <w:p w14:paraId="0000003D" w14:textId="77777777" w:rsidR="00480446" w:rsidRPr="00993433" w:rsidRDefault="00480446">
            <w:pPr>
              <w:rPr>
                <w:rFonts w:ascii="Calibri" w:eastAsia="Calibri" w:hAnsi="Calibri" w:cs="Calibri"/>
              </w:rPr>
            </w:pPr>
            <w:r w:rsidRPr="00993433">
              <w:rPr>
                <w:rFonts w:ascii="Calibri" w:eastAsia="Calibri" w:hAnsi="Calibri" w:cs="Calibri"/>
              </w:rPr>
              <w:t>Journal Assignment 1</w:t>
            </w:r>
          </w:p>
        </w:tc>
        <w:tc>
          <w:tcPr>
            <w:tcW w:w="1350" w:type="dxa"/>
          </w:tcPr>
          <w:p w14:paraId="0000003F" w14:textId="77777777" w:rsidR="00480446" w:rsidRPr="005A6C11" w:rsidRDefault="00480446">
            <w:pPr>
              <w:jc w:val="center"/>
              <w:rPr>
                <w:rFonts w:ascii="Calibri" w:eastAsia="Calibri" w:hAnsi="Calibri" w:cs="Calibri"/>
              </w:rPr>
            </w:pPr>
            <w:r w:rsidRPr="005A6C11">
              <w:rPr>
                <w:rFonts w:ascii="Calibri" w:eastAsia="Calibri" w:hAnsi="Calibri" w:cs="Calibri"/>
              </w:rPr>
              <w:t>5</w:t>
            </w:r>
          </w:p>
        </w:tc>
      </w:tr>
      <w:tr w:rsidR="00480446" w14:paraId="69505A24" w14:textId="77777777" w:rsidTr="00D27972">
        <w:tc>
          <w:tcPr>
            <w:tcW w:w="7465" w:type="dxa"/>
          </w:tcPr>
          <w:p w14:paraId="00000040" w14:textId="5CC6B04B" w:rsidR="00480446" w:rsidRPr="00993433" w:rsidRDefault="00D27972">
            <w:pPr>
              <w:rPr>
                <w:rFonts w:ascii="Calibri" w:eastAsia="Calibri" w:hAnsi="Calibri" w:cs="Calibri"/>
              </w:rPr>
            </w:pPr>
            <w:r w:rsidRPr="00993433">
              <w:rPr>
                <w:rFonts w:ascii="Calibri" w:eastAsia="Calibri" w:hAnsi="Calibri" w:cs="Calibri"/>
              </w:rPr>
              <w:t>Journal Assignment 2</w:t>
            </w:r>
          </w:p>
        </w:tc>
        <w:tc>
          <w:tcPr>
            <w:tcW w:w="1350" w:type="dxa"/>
          </w:tcPr>
          <w:p w14:paraId="00000042" w14:textId="77777777" w:rsidR="00480446" w:rsidRPr="005A6C11" w:rsidRDefault="00480446">
            <w:pPr>
              <w:jc w:val="center"/>
              <w:rPr>
                <w:rFonts w:ascii="Calibri" w:eastAsia="Calibri" w:hAnsi="Calibri" w:cs="Calibri"/>
              </w:rPr>
            </w:pPr>
            <w:r w:rsidRPr="005A6C11">
              <w:rPr>
                <w:rFonts w:ascii="Calibri" w:eastAsia="Calibri" w:hAnsi="Calibri" w:cs="Calibri"/>
              </w:rPr>
              <w:t>5</w:t>
            </w:r>
          </w:p>
        </w:tc>
      </w:tr>
      <w:tr w:rsidR="00480446" w14:paraId="4A9F0A64" w14:textId="77777777" w:rsidTr="00D27972">
        <w:tc>
          <w:tcPr>
            <w:tcW w:w="7465" w:type="dxa"/>
          </w:tcPr>
          <w:p w14:paraId="00000043" w14:textId="77777777" w:rsidR="00480446" w:rsidRPr="00993433" w:rsidRDefault="00480446">
            <w:pPr>
              <w:rPr>
                <w:rFonts w:ascii="Calibri" w:eastAsia="Calibri" w:hAnsi="Calibri" w:cs="Calibri"/>
              </w:rPr>
            </w:pPr>
            <w:r w:rsidRPr="00993433">
              <w:rPr>
                <w:rFonts w:ascii="Calibri" w:eastAsia="Calibri" w:hAnsi="Calibri" w:cs="Calibri"/>
              </w:rPr>
              <w:t>Journal Assignment 3</w:t>
            </w:r>
          </w:p>
        </w:tc>
        <w:tc>
          <w:tcPr>
            <w:tcW w:w="1350" w:type="dxa"/>
          </w:tcPr>
          <w:p w14:paraId="00000045" w14:textId="77777777" w:rsidR="00480446" w:rsidRPr="005A6C11" w:rsidRDefault="00480446">
            <w:pPr>
              <w:jc w:val="center"/>
              <w:rPr>
                <w:rFonts w:ascii="Calibri" w:eastAsia="Calibri" w:hAnsi="Calibri" w:cs="Calibri"/>
              </w:rPr>
            </w:pPr>
            <w:r w:rsidRPr="005A6C11">
              <w:rPr>
                <w:rFonts w:ascii="Calibri" w:eastAsia="Calibri" w:hAnsi="Calibri" w:cs="Calibri"/>
              </w:rPr>
              <w:t>5</w:t>
            </w:r>
          </w:p>
        </w:tc>
      </w:tr>
      <w:tr w:rsidR="00480446" w14:paraId="67839502" w14:textId="77777777" w:rsidTr="00D27972">
        <w:tc>
          <w:tcPr>
            <w:tcW w:w="7465" w:type="dxa"/>
          </w:tcPr>
          <w:p w14:paraId="0000004F" w14:textId="77777777" w:rsidR="00480446" w:rsidRDefault="00480446">
            <w:pPr>
              <w:rPr>
                <w:rFonts w:ascii="Calibri" w:eastAsia="Calibri" w:hAnsi="Calibri" w:cs="Calibri"/>
              </w:rPr>
            </w:pPr>
            <w:r>
              <w:rPr>
                <w:rFonts w:ascii="Calibri" w:eastAsia="Calibri" w:hAnsi="Calibri" w:cs="Calibri"/>
              </w:rPr>
              <w:t>Focus Paper 1</w:t>
            </w:r>
          </w:p>
        </w:tc>
        <w:tc>
          <w:tcPr>
            <w:tcW w:w="1350" w:type="dxa"/>
          </w:tcPr>
          <w:p w14:paraId="00000051" w14:textId="2CB9F882" w:rsidR="00480446" w:rsidRPr="005A6C11" w:rsidRDefault="00497128">
            <w:pPr>
              <w:jc w:val="center"/>
              <w:rPr>
                <w:rFonts w:ascii="Calibri" w:eastAsia="Calibri" w:hAnsi="Calibri" w:cs="Calibri"/>
              </w:rPr>
            </w:pPr>
            <w:r>
              <w:rPr>
                <w:rFonts w:ascii="Calibri" w:eastAsia="Calibri" w:hAnsi="Calibri" w:cs="Calibri"/>
              </w:rPr>
              <w:t>15</w:t>
            </w:r>
          </w:p>
        </w:tc>
      </w:tr>
      <w:tr w:rsidR="00480446" w14:paraId="3DF86ED4" w14:textId="77777777" w:rsidTr="00D27972">
        <w:tc>
          <w:tcPr>
            <w:tcW w:w="7465" w:type="dxa"/>
          </w:tcPr>
          <w:p w14:paraId="00000052" w14:textId="77777777" w:rsidR="00480446" w:rsidRDefault="00480446">
            <w:pPr>
              <w:rPr>
                <w:rFonts w:ascii="Calibri" w:eastAsia="Calibri" w:hAnsi="Calibri" w:cs="Calibri"/>
              </w:rPr>
            </w:pPr>
            <w:r>
              <w:rPr>
                <w:rFonts w:ascii="Calibri" w:eastAsia="Calibri" w:hAnsi="Calibri" w:cs="Calibri"/>
              </w:rPr>
              <w:t>Focus Paper 2</w:t>
            </w:r>
          </w:p>
        </w:tc>
        <w:tc>
          <w:tcPr>
            <w:tcW w:w="1350" w:type="dxa"/>
          </w:tcPr>
          <w:p w14:paraId="00000054" w14:textId="59FCA1A3" w:rsidR="00480446" w:rsidRPr="005A6C11" w:rsidRDefault="00497128">
            <w:pPr>
              <w:jc w:val="center"/>
              <w:rPr>
                <w:rFonts w:ascii="Calibri" w:eastAsia="Calibri" w:hAnsi="Calibri" w:cs="Calibri"/>
              </w:rPr>
            </w:pPr>
            <w:r>
              <w:rPr>
                <w:rFonts w:ascii="Calibri" w:eastAsia="Calibri" w:hAnsi="Calibri" w:cs="Calibri"/>
              </w:rPr>
              <w:t>15</w:t>
            </w:r>
          </w:p>
        </w:tc>
      </w:tr>
      <w:tr w:rsidR="00480446" w14:paraId="7EC09394" w14:textId="77777777" w:rsidTr="00D27972">
        <w:tc>
          <w:tcPr>
            <w:tcW w:w="7465" w:type="dxa"/>
          </w:tcPr>
          <w:p w14:paraId="00000055" w14:textId="77777777" w:rsidR="00480446" w:rsidRDefault="00480446">
            <w:pPr>
              <w:rPr>
                <w:rFonts w:ascii="Calibri" w:eastAsia="Calibri" w:hAnsi="Calibri" w:cs="Calibri"/>
              </w:rPr>
            </w:pPr>
            <w:r>
              <w:rPr>
                <w:rFonts w:ascii="Calibri" w:eastAsia="Calibri" w:hAnsi="Calibri" w:cs="Calibri"/>
              </w:rPr>
              <w:t>Focus Paper 3</w:t>
            </w:r>
          </w:p>
        </w:tc>
        <w:tc>
          <w:tcPr>
            <w:tcW w:w="1350" w:type="dxa"/>
          </w:tcPr>
          <w:p w14:paraId="00000057" w14:textId="394F8F75" w:rsidR="00480446" w:rsidRPr="005A6C11" w:rsidRDefault="00497128">
            <w:pPr>
              <w:jc w:val="center"/>
              <w:rPr>
                <w:rFonts w:ascii="Calibri" w:eastAsia="Calibri" w:hAnsi="Calibri" w:cs="Calibri"/>
              </w:rPr>
            </w:pPr>
            <w:r>
              <w:rPr>
                <w:rFonts w:ascii="Calibri" w:eastAsia="Calibri" w:hAnsi="Calibri" w:cs="Calibri"/>
              </w:rPr>
              <w:t>15</w:t>
            </w:r>
          </w:p>
        </w:tc>
      </w:tr>
      <w:tr w:rsidR="005847A8" w14:paraId="0ADF42F3" w14:textId="77777777" w:rsidTr="00D27972">
        <w:tc>
          <w:tcPr>
            <w:tcW w:w="7465" w:type="dxa"/>
          </w:tcPr>
          <w:p w14:paraId="468278F4" w14:textId="2E84C0B2" w:rsidR="005847A8" w:rsidRPr="005A6C11" w:rsidRDefault="005847A8">
            <w:pPr>
              <w:rPr>
                <w:rFonts w:ascii="Calibri" w:eastAsia="Calibri" w:hAnsi="Calibri" w:cs="Calibri"/>
              </w:rPr>
            </w:pPr>
            <w:r w:rsidRPr="005A6C11">
              <w:rPr>
                <w:rFonts w:ascii="Calibri" w:eastAsia="Calibri" w:hAnsi="Calibri" w:cs="Calibri"/>
              </w:rPr>
              <w:t>Art Presentation</w:t>
            </w:r>
          </w:p>
        </w:tc>
        <w:tc>
          <w:tcPr>
            <w:tcW w:w="1350" w:type="dxa"/>
          </w:tcPr>
          <w:p w14:paraId="1667100B" w14:textId="1BCBDF48" w:rsidR="005847A8" w:rsidRPr="005A6C11" w:rsidRDefault="00B54D97">
            <w:pPr>
              <w:jc w:val="center"/>
              <w:rPr>
                <w:rFonts w:ascii="Calibri" w:eastAsia="Calibri" w:hAnsi="Calibri" w:cs="Calibri"/>
              </w:rPr>
            </w:pPr>
            <w:r>
              <w:rPr>
                <w:rFonts w:ascii="Calibri" w:eastAsia="Calibri" w:hAnsi="Calibri" w:cs="Calibri"/>
              </w:rPr>
              <w:t>10</w:t>
            </w:r>
          </w:p>
        </w:tc>
      </w:tr>
      <w:tr w:rsidR="00480446" w14:paraId="3CEA896E" w14:textId="77777777" w:rsidTr="00D27972">
        <w:tc>
          <w:tcPr>
            <w:tcW w:w="7465" w:type="dxa"/>
          </w:tcPr>
          <w:p w14:paraId="00000058" w14:textId="5D70FF29" w:rsidR="00480446" w:rsidRDefault="00D27972">
            <w:pPr>
              <w:rPr>
                <w:rFonts w:ascii="Calibri" w:eastAsia="Calibri" w:hAnsi="Calibri" w:cs="Calibri"/>
              </w:rPr>
            </w:pPr>
            <w:r>
              <w:rPr>
                <w:rFonts w:ascii="Calibri" w:eastAsia="Calibri" w:hAnsi="Calibri" w:cs="Calibri"/>
              </w:rPr>
              <w:t>Game Design Proposal</w:t>
            </w:r>
          </w:p>
        </w:tc>
        <w:tc>
          <w:tcPr>
            <w:tcW w:w="1350" w:type="dxa"/>
          </w:tcPr>
          <w:p w14:paraId="0000005A" w14:textId="5161D111" w:rsidR="00480446" w:rsidRPr="005A6C11" w:rsidRDefault="00D27972">
            <w:pPr>
              <w:jc w:val="center"/>
              <w:rPr>
                <w:rFonts w:ascii="Calibri" w:eastAsia="Calibri" w:hAnsi="Calibri" w:cs="Calibri"/>
              </w:rPr>
            </w:pPr>
            <w:r w:rsidRPr="005A6C11">
              <w:rPr>
                <w:rFonts w:ascii="Calibri" w:eastAsia="Calibri" w:hAnsi="Calibri" w:cs="Calibri"/>
              </w:rPr>
              <w:t>5</w:t>
            </w:r>
          </w:p>
        </w:tc>
      </w:tr>
      <w:tr w:rsidR="005A6C11" w14:paraId="3BF97389" w14:textId="77777777" w:rsidTr="00D27972">
        <w:tc>
          <w:tcPr>
            <w:tcW w:w="7465" w:type="dxa"/>
          </w:tcPr>
          <w:p w14:paraId="741540BF" w14:textId="62B0B479" w:rsidR="005A6C11" w:rsidRDefault="005A6C11">
            <w:pPr>
              <w:rPr>
                <w:rFonts w:ascii="Calibri" w:eastAsia="Calibri" w:hAnsi="Calibri" w:cs="Calibri"/>
              </w:rPr>
            </w:pPr>
            <w:r w:rsidRPr="005A6C11">
              <w:rPr>
                <w:rFonts w:ascii="Calibri" w:eastAsia="Calibri" w:hAnsi="Calibri" w:cs="Calibri"/>
              </w:rPr>
              <w:t>Game Design</w:t>
            </w:r>
            <w:r>
              <w:rPr>
                <w:rFonts w:ascii="Calibri" w:eastAsia="Calibri" w:hAnsi="Calibri" w:cs="Calibri"/>
              </w:rPr>
              <w:t xml:space="preserve"> Prototypes</w:t>
            </w:r>
          </w:p>
        </w:tc>
        <w:tc>
          <w:tcPr>
            <w:tcW w:w="1350" w:type="dxa"/>
          </w:tcPr>
          <w:p w14:paraId="6E61E0C9" w14:textId="4481B0A3" w:rsidR="005A6C11" w:rsidRPr="005A6C11" w:rsidRDefault="00E144E9">
            <w:pPr>
              <w:jc w:val="center"/>
              <w:rPr>
                <w:rFonts w:ascii="Calibri" w:eastAsia="Calibri" w:hAnsi="Calibri" w:cs="Calibri"/>
              </w:rPr>
            </w:pPr>
            <w:r>
              <w:rPr>
                <w:rFonts w:ascii="Calibri" w:eastAsia="Calibri" w:hAnsi="Calibri" w:cs="Calibri"/>
              </w:rPr>
              <w:t>10</w:t>
            </w:r>
          </w:p>
        </w:tc>
      </w:tr>
      <w:tr w:rsidR="00D27972" w14:paraId="215BCBA7" w14:textId="77777777" w:rsidTr="00D27972">
        <w:tc>
          <w:tcPr>
            <w:tcW w:w="7465" w:type="dxa"/>
          </w:tcPr>
          <w:p w14:paraId="2E3B4991" w14:textId="34F00851" w:rsidR="00D27972" w:rsidRDefault="00D27972">
            <w:pPr>
              <w:rPr>
                <w:rFonts w:ascii="Calibri" w:eastAsia="Calibri" w:hAnsi="Calibri" w:cs="Calibri"/>
              </w:rPr>
            </w:pPr>
            <w:r>
              <w:rPr>
                <w:rFonts w:ascii="Calibri" w:eastAsia="Calibri" w:hAnsi="Calibri" w:cs="Calibri"/>
              </w:rPr>
              <w:t>Game Design Final</w:t>
            </w:r>
          </w:p>
        </w:tc>
        <w:tc>
          <w:tcPr>
            <w:tcW w:w="1350" w:type="dxa"/>
          </w:tcPr>
          <w:p w14:paraId="33821B3D" w14:textId="09942586" w:rsidR="00D27972" w:rsidRPr="005A6C11" w:rsidRDefault="00E144E9">
            <w:pPr>
              <w:jc w:val="center"/>
              <w:rPr>
                <w:rFonts w:ascii="Calibri" w:eastAsia="Calibri" w:hAnsi="Calibri" w:cs="Calibri"/>
              </w:rPr>
            </w:pPr>
            <w:r>
              <w:rPr>
                <w:rFonts w:ascii="Calibri" w:eastAsia="Calibri" w:hAnsi="Calibri" w:cs="Calibri"/>
              </w:rPr>
              <w:t>10</w:t>
            </w:r>
          </w:p>
        </w:tc>
      </w:tr>
      <w:tr w:rsidR="00993433" w14:paraId="2B469716" w14:textId="77777777" w:rsidTr="00D27972">
        <w:tc>
          <w:tcPr>
            <w:tcW w:w="7465" w:type="dxa"/>
          </w:tcPr>
          <w:p w14:paraId="4A69371F" w14:textId="6B513C82" w:rsidR="00993433" w:rsidRPr="00993433" w:rsidRDefault="00993433">
            <w:pPr>
              <w:rPr>
                <w:rFonts w:ascii="Calibri" w:eastAsia="Calibri" w:hAnsi="Calibri" w:cs="Calibri"/>
                <w:b/>
                <w:bCs/>
              </w:rPr>
            </w:pPr>
            <w:r w:rsidRPr="00993433">
              <w:rPr>
                <w:rFonts w:ascii="Calibri" w:eastAsia="Calibri" w:hAnsi="Calibri" w:cs="Calibri"/>
                <w:b/>
                <w:bCs/>
              </w:rPr>
              <w:t>Total Points</w:t>
            </w:r>
          </w:p>
        </w:tc>
        <w:tc>
          <w:tcPr>
            <w:tcW w:w="1350" w:type="dxa"/>
          </w:tcPr>
          <w:p w14:paraId="41747202" w14:textId="15AFF00A" w:rsidR="00993433" w:rsidRPr="00993433" w:rsidRDefault="00993433">
            <w:pPr>
              <w:jc w:val="center"/>
              <w:rPr>
                <w:rFonts w:ascii="Calibri" w:eastAsia="Calibri" w:hAnsi="Calibri" w:cs="Calibri"/>
                <w:b/>
                <w:bCs/>
              </w:rPr>
            </w:pPr>
            <w:r w:rsidRPr="00993433">
              <w:rPr>
                <w:rFonts w:ascii="Calibri" w:eastAsia="Calibri" w:hAnsi="Calibri" w:cs="Calibri"/>
                <w:b/>
                <w:bCs/>
              </w:rPr>
              <w:t>100</w:t>
            </w:r>
          </w:p>
        </w:tc>
      </w:tr>
    </w:tbl>
    <w:p w14:paraId="00000063" w14:textId="77777777" w:rsidR="00B94AAE" w:rsidRDefault="00B94AAE">
      <w:pPr>
        <w:rPr>
          <w:rFonts w:ascii="Calibri" w:eastAsia="Calibri" w:hAnsi="Calibri" w:cs="Calibri"/>
          <w:b/>
        </w:rPr>
      </w:pPr>
    </w:p>
    <w:p w14:paraId="41DB1C59" w14:textId="77777777" w:rsidR="003E5EDD" w:rsidRPr="003E5EDD" w:rsidRDefault="003E5EDD" w:rsidP="003E5EDD">
      <w:pPr>
        <w:rPr>
          <w:rFonts w:asciiTheme="minorHAnsi" w:eastAsia="Times New Roman" w:hAnsiTheme="minorHAnsi" w:cstheme="minorHAnsi"/>
          <w:b/>
          <w:i/>
          <w:szCs w:val="22"/>
          <w:u w:val="single"/>
        </w:rPr>
      </w:pPr>
      <w:bookmarkStart w:id="9" w:name="_Hlk109807090"/>
      <w:r w:rsidRPr="003E5EDD">
        <w:rPr>
          <w:rFonts w:asciiTheme="minorHAnsi" w:eastAsia="Times New Roman" w:hAnsiTheme="minorHAnsi" w:cstheme="minorHAnsi"/>
          <w:b/>
          <w:i/>
          <w:szCs w:val="22"/>
          <w:u w:val="single"/>
        </w:rPr>
        <w:t>Grading Policy</w:t>
      </w:r>
    </w:p>
    <w:p w14:paraId="0DDB5009" w14:textId="09890F63" w:rsidR="003E5EDD" w:rsidRDefault="003E5EDD" w:rsidP="003E5EDD">
      <w:pPr>
        <w:rPr>
          <w:rFonts w:asciiTheme="minorHAnsi" w:eastAsia="Times New Roman" w:hAnsiTheme="minorHAnsi" w:cstheme="minorHAnsi"/>
          <w:bCs/>
          <w:iCs/>
          <w:szCs w:val="22"/>
        </w:rPr>
      </w:pPr>
      <w:r w:rsidRPr="003E5EDD">
        <w:rPr>
          <w:rFonts w:asciiTheme="minorHAnsi" w:eastAsia="Times New Roman" w:hAnsiTheme="minorHAnsi" w:cstheme="minorHAnsi"/>
          <w:bCs/>
          <w:iCs/>
          <w:szCs w:val="22"/>
        </w:rPr>
        <w:t xml:space="preserve">The University of Florida Graduate School requires that a graduate student maintain a 3.0 (B) average to remain in good academic standing. Every </w:t>
      </w:r>
      <w:r w:rsidR="000B7550" w:rsidRPr="003E5EDD">
        <w:rPr>
          <w:rFonts w:asciiTheme="minorHAnsi" w:eastAsia="Times New Roman" w:hAnsiTheme="minorHAnsi" w:cstheme="minorHAnsi"/>
          <w:bCs/>
          <w:iCs/>
          <w:szCs w:val="22"/>
        </w:rPr>
        <w:t>effort</w:t>
      </w:r>
      <w:r w:rsidRPr="003E5EDD">
        <w:rPr>
          <w:rFonts w:asciiTheme="minorHAnsi" w:eastAsia="Times New Roman" w:hAnsiTheme="minorHAnsi" w:cstheme="minorHAnsi"/>
          <w:bCs/>
          <w:iCs/>
          <w:szCs w:val="22"/>
        </w:rPr>
        <w:t xml:space="preserve"> is made to counsel students in academic difficulty to determine the cause and </w:t>
      </w:r>
      <w:r w:rsidR="000B7550" w:rsidRPr="003E5EDD">
        <w:rPr>
          <w:rFonts w:asciiTheme="minorHAnsi" w:eastAsia="Times New Roman" w:hAnsiTheme="minorHAnsi" w:cstheme="minorHAnsi"/>
          <w:bCs/>
          <w:iCs/>
          <w:szCs w:val="22"/>
        </w:rPr>
        <w:t>solution</w:t>
      </w:r>
      <w:r w:rsidRPr="003E5EDD">
        <w:rPr>
          <w:rFonts w:asciiTheme="minorHAnsi" w:eastAsia="Times New Roman" w:hAnsiTheme="minorHAnsi" w:cstheme="minorHAnsi"/>
          <w:bCs/>
          <w:iCs/>
          <w:szCs w:val="22"/>
        </w:rPr>
        <w:t xml:space="preserve"> so that the student can continue and complete their studies in the University. The Graduate School considers grades of C-minus or lower to be failing grades. </w:t>
      </w:r>
    </w:p>
    <w:p w14:paraId="455E37B3" w14:textId="77777777" w:rsidR="00E82479" w:rsidRPr="003E5EDD" w:rsidRDefault="00E82479" w:rsidP="003E5EDD">
      <w:pPr>
        <w:rPr>
          <w:rFonts w:asciiTheme="minorHAnsi" w:eastAsia="Times New Roman" w:hAnsiTheme="minorHAnsi" w:cstheme="minorHAnsi"/>
          <w:bCs/>
          <w:iCs/>
          <w:szCs w:val="22"/>
        </w:rPr>
      </w:pPr>
    </w:p>
    <w:bookmarkEnd w:id="9"/>
    <w:p w14:paraId="319A2A9C" w14:textId="77777777" w:rsidR="003E5EDD" w:rsidRPr="003E5EDD" w:rsidRDefault="003E5EDD" w:rsidP="003E5EDD">
      <w:pPr>
        <w:rPr>
          <w:rFonts w:asciiTheme="minorHAnsi" w:eastAsia="Times New Roman" w:hAnsiTheme="minorHAnsi" w:cstheme="minorHAnsi"/>
          <w:bCs/>
          <w:iCs/>
          <w:szCs w:val="22"/>
        </w:rPr>
      </w:pPr>
    </w:p>
    <w:tbl>
      <w:tblPr>
        <w:tblW w:w="82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0"/>
        <w:gridCol w:w="1350"/>
        <w:gridCol w:w="1350"/>
        <w:gridCol w:w="1350"/>
        <w:gridCol w:w="3780"/>
      </w:tblGrid>
      <w:tr w:rsidR="003E5EDD" w:rsidRPr="003E5EDD" w14:paraId="0EE5DFE9" w14:textId="77777777" w:rsidTr="00B51DAC">
        <w:tc>
          <w:tcPr>
            <w:tcW w:w="0" w:type="auto"/>
            <w:tcBorders>
              <w:bottom w:val="double" w:sz="4" w:space="0" w:color="000000"/>
            </w:tcBorders>
            <w:vAlign w:val="center"/>
          </w:tcPr>
          <w:p w14:paraId="02616523" w14:textId="77777777" w:rsidR="003E5EDD" w:rsidRPr="003E5EDD" w:rsidRDefault="003E5EDD" w:rsidP="003E5EDD">
            <w:pPr>
              <w:jc w:val="center"/>
              <w:rPr>
                <w:rFonts w:asciiTheme="minorHAnsi" w:eastAsia="Times New Roman" w:hAnsiTheme="minorHAnsi" w:cstheme="minorHAnsi"/>
              </w:rPr>
            </w:pPr>
          </w:p>
        </w:tc>
        <w:tc>
          <w:tcPr>
            <w:tcW w:w="1350" w:type="dxa"/>
            <w:tcBorders>
              <w:bottom w:val="double" w:sz="4" w:space="0" w:color="000000"/>
            </w:tcBorders>
            <w:tcMar>
              <w:top w:w="58" w:type="dxa"/>
              <w:left w:w="58" w:type="dxa"/>
              <w:bottom w:w="58" w:type="dxa"/>
              <w:right w:w="58" w:type="dxa"/>
            </w:tcMar>
            <w:vAlign w:val="center"/>
            <w:hideMark/>
          </w:tcPr>
          <w:p w14:paraId="6D71A79C"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Letter Grade</w:t>
            </w:r>
          </w:p>
        </w:tc>
        <w:tc>
          <w:tcPr>
            <w:tcW w:w="1350" w:type="dxa"/>
            <w:tcBorders>
              <w:bottom w:val="double" w:sz="4" w:space="0" w:color="000000"/>
            </w:tcBorders>
            <w:tcMar>
              <w:top w:w="58" w:type="dxa"/>
              <w:left w:w="58" w:type="dxa"/>
              <w:bottom w:w="58" w:type="dxa"/>
              <w:right w:w="58" w:type="dxa"/>
            </w:tcMar>
            <w:vAlign w:val="center"/>
          </w:tcPr>
          <w:p w14:paraId="3C37F8D8"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Numeric Grade</w:t>
            </w:r>
          </w:p>
        </w:tc>
        <w:tc>
          <w:tcPr>
            <w:tcW w:w="1350" w:type="dxa"/>
            <w:tcBorders>
              <w:bottom w:val="double" w:sz="4" w:space="0" w:color="000000"/>
            </w:tcBorders>
            <w:tcMar>
              <w:top w:w="58" w:type="dxa"/>
              <w:left w:w="58" w:type="dxa"/>
              <w:bottom w:w="58" w:type="dxa"/>
              <w:right w:w="58" w:type="dxa"/>
            </w:tcMar>
            <w:vAlign w:val="center"/>
          </w:tcPr>
          <w:p w14:paraId="4A5259E6"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Quality Points</w:t>
            </w:r>
          </w:p>
        </w:tc>
        <w:tc>
          <w:tcPr>
            <w:tcW w:w="3780" w:type="dxa"/>
            <w:tcBorders>
              <w:bottom w:val="double" w:sz="4" w:space="0" w:color="000000"/>
            </w:tcBorders>
            <w:tcMar>
              <w:top w:w="58" w:type="dxa"/>
              <w:left w:w="58" w:type="dxa"/>
              <w:bottom w:w="58" w:type="dxa"/>
              <w:right w:w="58" w:type="dxa"/>
            </w:tcMar>
            <w:vAlign w:val="center"/>
          </w:tcPr>
          <w:p w14:paraId="544FA7D1"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Qualitative Description</w:t>
            </w:r>
          </w:p>
        </w:tc>
      </w:tr>
      <w:tr w:rsidR="003E5EDD" w:rsidRPr="003E5EDD" w14:paraId="4A7EB41A" w14:textId="77777777" w:rsidTr="00B51DAC">
        <w:tc>
          <w:tcPr>
            <w:tcW w:w="0" w:type="auto"/>
            <w:vMerge w:val="restart"/>
            <w:tcBorders>
              <w:top w:val="double" w:sz="4" w:space="0" w:color="000000"/>
              <w:left w:val="single" w:sz="4" w:space="0" w:color="000000"/>
              <w:bottom w:val="single" w:sz="4" w:space="0" w:color="000000"/>
              <w:right w:val="single" w:sz="4" w:space="0" w:color="000000"/>
            </w:tcBorders>
            <w:textDirection w:val="btLr"/>
            <w:vAlign w:val="center"/>
          </w:tcPr>
          <w:p w14:paraId="23CB9F19" w14:textId="77777777" w:rsidR="003E5EDD" w:rsidRPr="003E5EDD" w:rsidRDefault="003E5EDD" w:rsidP="003E5EDD">
            <w:pPr>
              <w:ind w:left="113" w:right="113"/>
              <w:jc w:val="center"/>
              <w:rPr>
                <w:rFonts w:asciiTheme="minorHAnsi" w:eastAsia="Times New Roman" w:hAnsiTheme="minorHAnsi" w:cstheme="minorHAnsi"/>
                <w:iCs/>
              </w:rPr>
            </w:pPr>
            <w:r w:rsidRPr="003E5EDD">
              <w:rPr>
                <w:rFonts w:asciiTheme="minorHAnsi" w:eastAsia="Times New Roman" w:hAnsiTheme="minorHAnsi" w:cstheme="minorHAnsi"/>
                <w:i/>
                <w:iCs/>
              </w:rPr>
              <w:t>PASSING GRADES</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5A3576D"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A</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65DC62A"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100-93</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68823BC"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noProof/>
              </w:rPr>
              <mc:AlternateContent>
                <mc:Choice Requires="wps">
                  <w:drawing>
                    <wp:anchor distT="0" distB="0" distL="114300" distR="114300" simplePos="0" relativeHeight="251660288" behindDoc="0" locked="0" layoutInCell="1" allowOverlap="1" wp14:anchorId="5508DC94" wp14:editId="5002F2B4">
                      <wp:simplePos x="0" y="0"/>
                      <wp:positionH relativeFrom="column">
                        <wp:posOffset>585470</wp:posOffset>
                      </wp:positionH>
                      <wp:positionV relativeFrom="paragraph">
                        <wp:posOffset>13335</wp:posOffset>
                      </wp:positionV>
                      <wp:extent cx="771525" cy="521335"/>
                      <wp:effectExtent l="95250" t="38100" r="123825" b="24066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21335"/>
                              </a:xfrm>
                              <a:prstGeom prst="wedgeRectCallout">
                                <a:avLst>
                                  <a:gd name="adj1" fmla="val -56056"/>
                                  <a:gd name="adj2" fmla="val 73509"/>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1EE7DF6" w14:textId="77777777" w:rsidR="003E5EDD" w:rsidRPr="00DB628D" w:rsidRDefault="003E5EDD" w:rsidP="003E5EDD">
                                  <w:pPr>
                                    <w:rPr>
                                      <w:sz w:val="18"/>
                                      <w:szCs w:val="18"/>
                                    </w:rPr>
                                  </w:pPr>
                                  <w:r w:rsidRPr="00DB628D">
                                    <w:rPr>
                                      <w:sz w:val="18"/>
                                      <w:szCs w:val="18"/>
                                    </w:rPr>
                                    <w:t>Minimum Cumulative GPA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DC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 o:spid="_x0000_s1026" type="#_x0000_t61" style="position:absolute;left:0;text-align:left;margin-left:46.1pt;margin-top:1.05pt;width:60.75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" adj="-1308,26678">
                      <v:shadow on="t" color="black" opacity="26214f" origin="-.5,-.5" offset=".74836mm,.74836mm"/>
                      <v:textbox>
                        <w:txbxContent>
                          <w:p w14:paraId="11EE7DF6" w14:textId="77777777" w:rsidR="003E5EDD" w:rsidRPr="00DB628D" w:rsidRDefault="003E5EDD" w:rsidP="003E5EDD">
                            <w:pPr>
                              <w:rPr>
                                <w:sz w:val="18"/>
                                <w:szCs w:val="18"/>
                              </w:rPr>
                            </w:pPr>
                            <w:r w:rsidRPr="00DB628D">
                              <w:rPr>
                                <w:sz w:val="18"/>
                                <w:szCs w:val="18"/>
                              </w:rPr>
                              <w:t>Minimum Cumulative GPA</w:t>
                            </w:r>
                          </w:p>
                        </w:txbxContent>
                      </v:textbox>
                    </v:shape>
                  </w:pict>
                </mc:Fallback>
              </mc:AlternateContent>
            </w:r>
            <w:r w:rsidRPr="003E5EDD">
              <w:rPr>
                <w:rFonts w:asciiTheme="minorHAnsi" w:eastAsia="Times New Roman" w:hAnsiTheme="minorHAnsi" w:cstheme="minorHAnsi"/>
              </w:rPr>
              <w:t>4.0</w:t>
            </w:r>
          </w:p>
        </w:tc>
        <w:tc>
          <w:tcPr>
            <w:tcW w:w="378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FCF9B1F"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Outstanding work only</w:t>
            </w:r>
          </w:p>
        </w:tc>
      </w:tr>
      <w:tr w:rsidR="003E5EDD" w:rsidRPr="003E5EDD" w14:paraId="76AA3355" w14:textId="77777777" w:rsidTr="00B51DAC">
        <w:tc>
          <w:tcPr>
            <w:tcW w:w="0" w:type="auto"/>
            <w:vMerge/>
            <w:tcBorders>
              <w:top w:val="single" w:sz="4" w:space="0" w:color="000000"/>
              <w:left w:val="single" w:sz="4" w:space="0" w:color="000000"/>
              <w:bottom w:val="single" w:sz="4" w:space="0" w:color="000000"/>
              <w:right w:val="single" w:sz="4" w:space="0" w:color="000000"/>
            </w:tcBorders>
            <w:vAlign w:val="center"/>
          </w:tcPr>
          <w:p w14:paraId="79D019FD" w14:textId="77777777" w:rsidR="003E5EDD" w:rsidRPr="003E5EDD" w:rsidRDefault="003E5EDD" w:rsidP="003E5EDD">
            <w:pPr>
              <w:jc w:val="center"/>
              <w:rPr>
                <w:rFonts w:asciiTheme="minorHAnsi" w:eastAsia="Times New Roman" w:hAnsiTheme="minorHAnsi" w:cstheme="minorHAnsi"/>
                <w:iCs/>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F82093A"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A-</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AA8DBE5"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92-90</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B08DAA0"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3.67</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DB7FE78"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Close to outstanding</w:t>
            </w:r>
          </w:p>
        </w:tc>
      </w:tr>
      <w:tr w:rsidR="003E5EDD" w:rsidRPr="003E5EDD" w14:paraId="162D7EEF" w14:textId="77777777" w:rsidTr="00B51DAC">
        <w:tc>
          <w:tcPr>
            <w:tcW w:w="0" w:type="auto"/>
            <w:vMerge/>
            <w:tcBorders>
              <w:top w:val="single" w:sz="4" w:space="0" w:color="000000"/>
              <w:left w:val="single" w:sz="4" w:space="0" w:color="000000"/>
              <w:bottom w:val="single" w:sz="4" w:space="0" w:color="000000"/>
              <w:right w:val="single" w:sz="4" w:space="0" w:color="000000"/>
            </w:tcBorders>
            <w:vAlign w:val="center"/>
          </w:tcPr>
          <w:p w14:paraId="7A8039BD" w14:textId="77777777" w:rsidR="003E5EDD" w:rsidRPr="003E5EDD" w:rsidRDefault="003E5EDD" w:rsidP="003E5EDD">
            <w:pPr>
              <w:jc w:val="center"/>
              <w:rPr>
                <w:rFonts w:asciiTheme="minorHAnsi" w:eastAsia="Times New Roman" w:hAnsiTheme="minorHAnsi" w:cstheme="minorHAnsi"/>
                <w:iCs/>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433FD3A"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9864D65"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89-87</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05405CB"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noProof/>
                <w:szCs w:val="18"/>
              </w:rPr>
              <mc:AlternateContent>
                <mc:Choice Requires="wps">
                  <w:drawing>
                    <wp:anchor distT="0" distB="0" distL="114300" distR="114300" simplePos="0" relativeHeight="251659264" behindDoc="0" locked="0" layoutInCell="1" allowOverlap="1" wp14:anchorId="1C25D489" wp14:editId="725749E2">
                      <wp:simplePos x="0" y="0"/>
                      <wp:positionH relativeFrom="column">
                        <wp:posOffset>257175</wp:posOffset>
                      </wp:positionH>
                      <wp:positionV relativeFrom="paragraph">
                        <wp:posOffset>147955</wp:posOffset>
                      </wp:positionV>
                      <wp:extent cx="269875" cy="269875"/>
                      <wp:effectExtent l="17780" t="18415" r="17145" b="16510"/>
                      <wp:wrapNone/>
                      <wp:docPr id="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ellipse">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393B1" id="Oval 21" o:spid="_x0000_s1026" style="position:absolute;margin-left:20.25pt;margin-top:11.65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" filled="f" strokeweight="1.5pt">
                      <v:stroke dashstyle="dash"/>
                    </v:oval>
                  </w:pict>
                </mc:Fallback>
              </mc:AlternateContent>
            </w:r>
            <w:r w:rsidRPr="003E5EDD">
              <w:rPr>
                <w:rFonts w:asciiTheme="minorHAnsi" w:eastAsia="Times New Roman" w:hAnsiTheme="minorHAnsi" w:cstheme="minorHAnsi"/>
              </w:rPr>
              <w:t>3.33</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26EF804"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Very good work</w:t>
            </w:r>
          </w:p>
        </w:tc>
      </w:tr>
      <w:tr w:rsidR="003E5EDD" w:rsidRPr="003E5EDD" w14:paraId="2509B916" w14:textId="77777777" w:rsidTr="00B51DAC">
        <w:tc>
          <w:tcPr>
            <w:tcW w:w="0" w:type="auto"/>
            <w:vMerge/>
            <w:tcBorders>
              <w:top w:val="single" w:sz="4" w:space="0" w:color="000000"/>
              <w:left w:val="single" w:sz="4" w:space="0" w:color="000000"/>
              <w:bottom w:val="single" w:sz="4" w:space="0" w:color="000000"/>
              <w:right w:val="single" w:sz="4" w:space="0" w:color="000000"/>
            </w:tcBorders>
            <w:vAlign w:val="center"/>
          </w:tcPr>
          <w:p w14:paraId="6A6B4341" w14:textId="77777777" w:rsidR="003E5EDD" w:rsidRPr="003E5EDD" w:rsidRDefault="003E5EDD" w:rsidP="003E5EDD">
            <w:pPr>
              <w:jc w:val="center"/>
              <w:rPr>
                <w:rFonts w:asciiTheme="minorHAnsi" w:eastAsia="Times New Roman" w:hAnsiTheme="minorHAnsi" w:cstheme="minorHAnsi"/>
                <w:iCs/>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00009CD"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C84DA9D"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86-83</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FC3640B"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3.0</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5E1DDE0"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Good work</w:t>
            </w:r>
          </w:p>
        </w:tc>
      </w:tr>
      <w:tr w:rsidR="003E5EDD" w:rsidRPr="003E5EDD" w14:paraId="004299EA" w14:textId="77777777" w:rsidTr="00B51DAC">
        <w:tc>
          <w:tcPr>
            <w:tcW w:w="0" w:type="auto"/>
            <w:vMerge/>
            <w:tcBorders>
              <w:top w:val="single" w:sz="4" w:space="0" w:color="000000"/>
              <w:left w:val="single" w:sz="4" w:space="0" w:color="000000"/>
              <w:bottom w:val="single" w:sz="4" w:space="0" w:color="000000"/>
              <w:right w:val="single" w:sz="4" w:space="0" w:color="000000"/>
            </w:tcBorders>
            <w:vAlign w:val="center"/>
          </w:tcPr>
          <w:p w14:paraId="010E4B40" w14:textId="77777777" w:rsidR="003E5EDD" w:rsidRPr="003E5EDD" w:rsidRDefault="003E5EDD" w:rsidP="003E5EDD">
            <w:pPr>
              <w:jc w:val="center"/>
              <w:rPr>
                <w:rFonts w:asciiTheme="minorHAnsi" w:eastAsia="Times New Roman" w:hAnsiTheme="minorHAnsi" w:cstheme="minorHAnsi"/>
                <w:iCs/>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C6989F4"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7DE15DC"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82-80</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DF94B16"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2.67</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FC268FE"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Good work with some problems</w:t>
            </w:r>
          </w:p>
        </w:tc>
      </w:tr>
      <w:tr w:rsidR="003E5EDD" w:rsidRPr="003E5EDD" w14:paraId="155A560A" w14:textId="77777777" w:rsidTr="00B51DAC">
        <w:tc>
          <w:tcPr>
            <w:tcW w:w="0" w:type="auto"/>
            <w:vMerge/>
            <w:tcBorders>
              <w:top w:val="single" w:sz="4" w:space="0" w:color="000000"/>
              <w:left w:val="single" w:sz="4" w:space="0" w:color="000000"/>
              <w:bottom w:val="single" w:sz="4" w:space="0" w:color="000000"/>
              <w:right w:val="single" w:sz="4" w:space="0" w:color="000000"/>
            </w:tcBorders>
            <w:vAlign w:val="center"/>
          </w:tcPr>
          <w:p w14:paraId="16175DFB" w14:textId="77777777" w:rsidR="003E5EDD" w:rsidRPr="003E5EDD" w:rsidRDefault="003E5EDD" w:rsidP="003E5EDD">
            <w:pPr>
              <w:jc w:val="center"/>
              <w:rPr>
                <w:rFonts w:asciiTheme="minorHAnsi" w:eastAsia="Times New Roman" w:hAnsiTheme="minorHAnsi" w:cstheme="minorHAnsi"/>
                <w:iCs/>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97D33F7"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C+</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33F3B0A"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79-77</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BC8D663"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2.33</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2D58BA0"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Slightly above average work</w:t>
            </w:r>
          </w:p>
        </w:tc>
      </w:tr>
      <w:tr w:rsidR="003E5EDD" w:rsidRPr="003E5EDD" w14:paraId="49B398C6" w14:textId="77777777" w:rsidTr="00B51DAC">
        <w:tc>
          <w:tcPr>
            <w:tcW w:w="0" w:type="auto"/>
            <w:vMerge/>
            <w:tcBorders>
              <w:top w:val="single" w:sz="4" w:space="0" w:color="000000"/>
              <w:left w:val="single" w:sz="4" w:space="0" w:color="000000"/>
              <w:bottom w:val="double" w:sz="4" w:space="0" w:color="000000"/>
              <w:right w:val="single" w:sz="4" w:space="0" w:color="000000"/>
            </w:tcBorders>
            <w:vAlign w:val="center"/>
          </w:tcPr>
          <w:p w14:paraId="45A37A1A" w14:textId="77777777" w:rsidR="003E5EDD" w:rsidRPr="003E5EDD" w:rsidRDefault="003E5EDD" w:rsidP="003E5EDD">
            <w:pPr>
              <w:jc w:val="center"/>
              <w:rPr>
                <w:rFonts w:asciiTheme="minorHAnsi" w:eastAsia="Times New Roman" w:hAnsiTheme="minorHAnsi" w:cstheme="minorHAnsi"/>
                <w:iCs/>
              </w:rPr>
            </w:pP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2B900154"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C</w:t>
            </w: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4E8FAABD"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76-73</w:t>
            </w: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7895E97A"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2.0</w:t>
            </w:r>
          </w:p>
        </w:tc>
        <w:tc>
          <w:tcPr>
            <w:tcW w:w="378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2A2ADED7"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Average work</w:t>
            </w:r>
          </w:p>
        </w:tc>
      </w:tr>
      <w:tr w:rsidR="003E5EDD" w:rsidRPr="003E5EDD" w14:paraId="4AD65EC6" w14:textId="77777777" w:rsidTr="00B51DAC">
        <w:tc>
          <w:tcPr>
            <w:tcW w:w="0" w:type="auto"/>
            <w:vMerge w:val="restart"/>
            <w:tcBorders>
              <w:top w:val="double" w:sz="4" w:space="0" w:color="000000"/>
            </w:tcBorders>
            <w:textDirection w:val="btLr"/>
            <w:vAlign w:val="center"/>
          </w:tcPr>
          <w:p w14:paraId="09F8C664" w14:textId="77777777" w:rsidR="003E5EDD" w:rsidRPr="003E5EDD" w:rsidRDefault="003E5EDD" w:rsidP="003E5EDD">
            <w:pPr>
              <w:ind w:left="113" w:right="113"/>
              <w:jc w:val="center"/>
              <w:rPr>
                <w:rFonts w:asciiTheme="minorHAnsi" w:eastAsia="Times New Roman" w:hAnsiTheme="minorHAnsi" w:cstheme="minorHAnsi"/>
                <w:iCs/>
              </w:rPr>
            </w:pPr>
            <w:r w:rsidRPr="003E5EDD">
              <w:rPr>
                <w:rFonts w:asciiTheme="minorHAnsi" w:eastAsia="Times New Roman" w:hAnsiTheme="minorHAnsi" w:cstheme="minorHAnsi"/>
                <w:i/>
                <w:iCs/>
              </w:rPr>
              <w:lastRenderedPageBreak/>
              <w:t>FAILING GRADES</w:t>
            </w:r>
          </w:p>
        </w:tc>
        <w:tc>
          <w:tcPr>
            <w:tcW w:w="1350" w:type="dxa"/>
            <w:tcBorders>
              <w:top w:val="double" w:sz="4" w:space="0" w:color="000000"/>
            </w:tcBorders>
            <w:tcMar>
              <w:top w:w="58" w:type="dxa"/>
              <w:left w:w="58" w:type="dxa"/>
              <w:bottom w:w="58" w:type="dxa"/>
              <w:right w:w="58" w:type="dxa"/>
            </w:tcMar>
            <w:vAlign w:val="center"/>
          </w:tcPr>
          <w:p w14:paraId="27DF915E"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C-</w:t>
            </w:r>
          </w:p>
        </w:tc>
        <w:tc>
          <w:tcPr>
            <w:tcW w:w="1350" w:type="dxa"/>
            <w:tcBorders>
              <w:top w:val="double" w:sz="4" w:space="0" w:color="000000"/>
            </w:tcBorders>
            <w:tcMar>
              <w:top w:w="58" w:type="dxa"/>
              <w:left w:w="58" w:type="dxa"/>
              <w:bottom w:w="58" w:type="dxa"/>
              <w:right w:w="58" w:type="dxa"/>
            </w:tcMar>
            <w:vAlign w:val="center"/>
          </w:tcPr>
          <w:p w14:paraId="46D88EFA"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72-70</w:t>
            </w:r>
          </w:p>
        </w:tc>
        <w:tc>
          <w:tcPr>
            <w:tcW w:w="1350" w:type="dxa"/>
            <w:tcBorders>
              <w:top w:val="double" w:sz="4" w:space="0" w:color="000000"/>
            </w:tcBorders>
            <w:tcMar>
              <w:top w:w="58" w:type="dxa"/>
              <w:left w:w="58" w:type="dxa"/>
              <w:bottom w:w="58" w:type="dxa"/>
              <w:right w:w="58" w:type="dxa"/>
            </w:tcMar>
            <w:vAlign w:val="center"/>
          </w:tcPr>
          <w:p w14:paraId="7CF1DFC3"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1.67</w:t>
            </w:r>
          </w:p>
        </w:tc>
        <w:tc>
          <w:tcPr>
            <w:tcW w:w="3780" w:type="dxa"/>
            <w:tcBorders>
              <w:top w:val="double" w:sz="4" w:space="0" w:color="000000"/>
            </w:tcBorders>
            <w:tcMar>
              <w:top w:w="58" w:type="dxa"/>
              <w:left w:w="58" w:type="dxa"/>
              <w:bottom w:w="58" w:type="dxa"/>
              <w:right w:w="58" w:type="dxa"/>
            </w:tcMar>
            <w:vAlign w:val="center"/>
          </w:tcPr>
          <w:p w14:paraId="66223EF6"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Average work with some problems</w:t>
            </w:r>
          </w:p>
        </w:tc>
      </w:tr>
      <w:tr w:rsidR="003E5EDD" w:rsidRPr="003E5EDD" w14:paraId="7953579D" w14:textId="77777777" w:rsidTr="00B51DAC">
        <w:tc>
          <w:tcPr>
            <w:tcW w:w="0" w:type="auto"/>
            <w:vMerge/>
            <w:vAlign w:val="center"/>
          </w:tcPr>
          <w:p w14:paraId="1CFEB1FD" w14:textId="77777777" w:rsidR="003E5EDD" w:rsidRPr="003E5EDD" w:rsidRDefault="003E5EDD" w:rsidP="003E5EDD">
            <w:pPr>
              <w:jc w:val="center"/>
              <w:rPr>
                <w:rFonts w:asciiTheme="minorHAnsi" w:eastAsia="Times New Roman" w:hAnsiTheme="minorHAnsi" w:cstheme="minorHAnsi"/>
                <w:iCs/>
              </w:rPr>
            </w:pPr>
          </w:p>
        </w:tc>
        <w:tc>
          <w:tcPr>
            <w:tcW w:w="1350" w:type="dxa"/>
            <w:tcMar>
              <w:top w:w="58" w:type="dxa"/>
              <w:left w:w="58" w:type="dxa"/>
              <w:bottom w:w="58" w:type="dxa"/>
              <w:right w:w="58" w:type="dxa"/>
            </w:tcMar>
            <w:vAlign w:val="center"/>
          </w:tcPr>
          <w:p w14:paraId="71FF0B80"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D+</w:t>
            </w:r>
          </w:p>
        </w:tc>
        <w:tc>
          <w:tcPr>
            <w:tcW w:w="1350" w:type="dxa"/>
            <w:tcMar>
              <w:top w:w="58" w:type="dxa"/>
              <w:left w:w="58" w:type="dxa"/>
              <w:bottom w:w="58" w:type="dxa"/>
              <w:right w:w="58" w:type="dxa"/>
            </w:tcMar>
            <w:vAlign w:val="center"/>
          </w:tcPr>
          <w:p w14:paraId="60693079"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69-67</w:t>
            </w:r>
          </w:p>
        </w:tc>
        <w:tc>
          <w:tcPr>
            <w:tcW w:w="1350" w:type="dxa"/>
            <w:tcMar>
              <w:top w:w="58" w:type="dxa"/>
              <w:left w:w="58" w:type="dxa"/>
              <w:bottom w:w="58" w:type="dxa"/>
              <w:right w:w="58" w:type="dxa"/>
            </w:tcMar>
            <w:vAlign w:val="center"/>
          </w:tcPr>
          <w:p w14:paraId="3E757F47"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1.33</w:t>
            </w:r>
          </w:p>
        </w:tc>
        <w:tc>
          <w:tcPr>
            <w:tcW w:w="3780" w:type="dxa"/>
            <w:tcMar>
              <w:top w:w="58" w:type="dxa"/>
              <w:left w:w="58" w:type="dxa"/>
              <w:bottom w:w="58" w:type="dxa"/>
              <w:right w:w="58" w:type="dxa"/>
            </w:tcMar>
            <w:vAlign w:val="center"/>
          </w:tcPr>
          <w:p w14:paraId="3CA0A128"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Poor work with some effort</w:t>
            </w:r>
          </w:p>
        </w:tc>
      </w:tr>
      <w:tr w:rsidR="003E5EDD" w:rsidRPr="003E5EDD" w14:paraId="351D1328" w14:textId="77777777" w:rsidTr="00B51DAC">
        <w:tc>
          <w:tcPr>
            <w:tcW w:w="0" w:type="auto"/>
            <w:vMerge/>
            <w:vAlign w:val="center"/>
          </w:tcPr>
          <w:p w14:paraId="0D552B4F" w14:textId="77777777" w:rsidR="003E5EDD" w:rsidRPr="003E5EDD" w:rsidRDefault="003E5EDD" w:rsidP="003E5EDD">
            <w:pPr>
              <w:jc w:val="center"/>
              <w:rPr>
                <w:rFonts w:asciiTheme="minorHAnsi" w:eastAsia="Times New Roman" w:hAnsiTheme="minorHAnsi" w:cstheme="minorHAnsi"/>
                <w:iCs/>
              </w:rPr>
            </w:pPr>
          </w:p>
        </w:tc>
        <w:tc>
          <w:tcPr>
            <w:tcW w:w="1350" w:type="dxa"/>
            <w:tcMar>
              <w:top w:w="58" w:type="dxa"/>
              <w:left w:w="58" w:type="dxa"/>
              <w:bottom w:w="58" w:type="dxa"/>
              <w:right w:w="58" w:type="dxa"/>
            </w:tcMar>
            <w:vAlign w:val="center"/>
          </w:tcPr>
          <w:p w14:paraId="176B2030"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D</w:t>
            </w:r>
          </w:p>
        </w:tc>
        <w:tc>
          <w:tcPr>
            <w:tcW w:w="1350" w:type="dxa"/>
            <w:tcMar>
              <w:top w:w="58" w:type="dxa"/>
              <w:left w:w="58" w:type="dxa"/>
              <w:bottom w:w="58" w:type="dxa"/>
              <w:right w:w="58" w:type="dxa"/>
            </w:tcMar>
            <w:vAlign w:val="center"/>
          </w:tcPr>
          <w:p w14:paraId="03BE848B"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66-63</w:t>
            </w:r>
          </w:p>
        </w:tc>
        <w:tc>
          <w:tcPr>
            <w:tcW w:w="1350" w:type="dxa"/>
            <w:tcMar>
              <w:top w:w="58" w:type="dxa"/>
              <w:left w:w="58" w:type="dxa"/>
              <w:bottom w:w="58" w:type="dxa"/>
              <w:right w:w="58" w:type="dxa"/>
            </w:tcMar>
            <w:vAlign w:val="center"/>
          </w:tcPr>
          <w:p w14:paraId="3EEF7754"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1.0</w:t>
            </w:r>
          </w:p>
        </w:tc>
        <w:tc>
          <w:tcPr>
            <w:tcW w:w="3780" w:type="dxa"/>
            <w:tcMar>
              <w:top w:w="58" w:type="dxa"/>
              <w:left w:w="58" w:type="dxa"/>
              <w:bottom w:w="58" w:type="dxa"/>
              <w:right w:w="58" w:type="dxa"/>
            </w:tcMar>
            <w:vAlign w:val="center"/>
          </w:tcPr>
          <w:p w14:paraId="03C19927"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Poor work</w:t>
            </w:r>
          </w:p>
        </w:tc>
      </w:tr>
      <w:tr w:rsidR="003E5EDD" w:rsidRPr="003E5EDD" w14:paraId="6D560C80" w14:textId="77777777" w:rsidTr="00B51DAC">
        <w:tc>
          <w:tcPr>
            <w:tcW w:w="0" w:type="auto"/>
            <w:vMerge/>
            <w:vAlign w:val="center"/>
          </w:tcPr>
          <w:p w14:paraId="3774C2E5" w14:textId="77777777" w:rsidR="003E5EDD" w:rsidRPr="003E5EDD" w:rsidRDefault="003E5EDD" w:rsidP="003E5EDD">
            <w:pPr>
              <w:jc w:val="center"/>
              <w:rPr>
                <w:rFonts w:asciiTheme="minorHAnsi" w:eastAsia="Times New Roman" w:hAnsiTheme="minorHAnsi" w:cstheme="minorHAnsi"/>
                <w:iCs/>
              </w:rPr>
            </w:pPr>
          </w:p>
        </w:tc>
        <w:tc>
          <w:tcPr>
            <w:tcW w:w="1350" w:type="dxa"/>
            <w:tcMar>
              <w:top w:w="58" w:type="dxa"/>
              <w:left w:w="58" w:type="dxa"/>
              <w:bottom w:w="58" w:type="dxa"/>
              <w:right w:w="58" w:type="dxa"/>
            </w:tcMar>
            <w:vAlign w:val="center"/>
          </w:tcPr>
          <w:p w14:paraId="15658B1C"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D-</w:t>
            </w:r>
          </w:p>
        </w:tc>
        <w:tc>
          <w:tcPr>
            <w:tcW w:w="1350" w:type="dxa"/>
            <w:tcMar>
              <w:top w:w="58" w:type="dxa"/>
              <w:left w:w="58" w:type="dxa"/>
              <w:bottom w:w="58" w:type="dxa"/>
              <w:right w:w="58" w:type="dxa"/>
            </w:tcMar>
            <w:vAlign w:val="center"/>
          </w:tcPr>
          <w:p w14:paraId="73966252"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62-60</w:t>
            </w:r>
          </w:p>
        </w:tc>
        <w:tc>
          <w:tcPr>
            <w:tcW w:w="1350" w:type="dxa"/>
            <w:tcMar>
              <w:top w:w="58" w:type="dxa"/>
              <w:left w:w="58" w:type="dxa"/>
              <w:bottom w:w="58" w:type="dxa"/>
              <w:right w:w="58" w:type="dxa"/>
            </w:tcMar>
            <w:vAlign w:val="center"/>
          </w:tcPr>
          <w:p w14:paraId="6B46E9FC"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0.67</w:t>
            </w:r>
          </w:p>
        </w:tc>
        <w:tc>
          <w:tcPr>
            <w:tcW w:w="3780" w:type="dxa"/>
            <w:tcMar>
              <w:top w:w="58" w:type="dxa"/>
              <w:left w:w="58" w:type="dxa"/>
              <w:bottom w:w="58" w:type="dxa"/>
              <w:right w:w="58" w:type="dxa"/>
            </w:tcMar>
            <w:vAlign w:val="center"/>
          </w:tcPr>
          <w:p w14:paraId="1A8B4EAD"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Poor work with some problems</w:t>
            </w:r>
          </w:p>
        </w:tc>
      </w:tr>
      <w:tr w:rsidR="003E5EDD" w:rsidRPr="003E5EDD" w14:paraId="2BBA62CF" w14:textId="77777777" w:rsidTr="00B51DAC">
        <w:tc>
          <w:tcPr>
            <w:tcW w:w="0" w:type="auto"/>
            <w:vMerge/>
            <w:vAlign w:val="center"/>
          </w:tcPr>
          <w:p w14:paraId="192A798C" w14:textId="77777777" w:rsidR="003E5EDD" w:rsidRPr="003E5EDD" w:rsidRDefault="003E5EDD" w:rsidP="003E5EDD">
            <w:pPr>
              <w:jc w:val="center"/>
              <w:rPr>
                <w:rFonts w:asciiTheme="minorHAnsi" w:eastAsia="Times New Roman" w:hAnsiTheme="minorHAnsi" w:cstheme="minorHAnsi"/>
                <w:iCs/>
              </w:rPr>
            </w:pPr>
          </w:p>
        </w:tc>
        <w:tc>
          <w:tcPr>
            <w:tcW w:w="1350" w:type="dxa"/>
            <w:tcMar>
              <w:top w:w="58" w:type="dxa"/>
              <w:left w:w="58" w:type="dxa"/>
              <w:bottom w:w="58" w:type="dxa"/>
              <w:right w:w="58" w:type="dxa"/>
            </w:tcMar>
            <w:vAlign w:val="center"/>
          </w:tcPr>
          <w:p w14:paraId="0D85AAD5"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E</w:t>
            </w:r>
          </w:p>
        </w:tc>
        <w:tc>
          <w:tcPr>
            <w:tcW w:w="1350" w:type="dxa"/>
            <w:tcMar>
              <w:top w:w="58" w:type="dxa"/>
              <w:left w:w="58" w:type="dxa"/>
              <w:bottom w:w="58" w:type="dxa"/>
              <w:right w:w="58" w:type="dxa"/>
            </w:tcMar>
            <w:vAlign w:val="center"/>
          </w:tcPr>
          <w:p w14:paraId="5BF75EFB"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59-0</w:t>
            </w:r>
          </w:p>
        </w:tc>
        <w:tc>
          <w:tcPr>
            <w:tcW w:w="1350" w:type="dxa"/>
            <w:tcMar>
              <w:top w:w="58" w:type="dxa"/>
              <w:left w:w="58" w:type="dxa"/>
              <w:bottom w:w="58" w:type="dxa"/>
              <w:right w:w="58" w:type="dxa"/>
            </w:tcMar>
            <w:vAlign w:val="center"/>
          </w:tcPr>
          <w:p w14:paraId="3C03A677"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rPr>
              <w:t>0.0</w:t>
            </w:r>
          </w:p>
        </w:tc>
        <w:tc>
          <w:tcPr>
            <w:tcW w:w="3780" w:type="dxa"/>
            <w:tcMar>
              <w:top w:w="58" w:type="dxa"/>
              <w:left w:w="58" w:type="dxa"/>
              <w:bottom w:w="58" w:type="dxa"/>
              <w:right w:w="58" w:type="dxa"/>
            </w:tcMar>
            <w:vAlign w:val="center"/>
          </w:tcPr>
          <w:p w14:paraId="7315F08E" w14:textId="77777777" w:rsidR="003E5EDD" w:rsidRPr="003E5EDD" w:rsidRDefault="003E5EDD" w:rsidP="003E5EDD">
            <w:pPr>
              <w:jc w:val="center"/>
              <w:rPr>
                <w:rFonts w:asciiTheme="minorHAnsi" w:eastAsia="Times New Roman" w:hAnsiTheme="minorHAnsi" w:cstheme="minorHAnsi"/>
              </w:rPr>
            </w:pPr>
            <w:r w:rsidRPr="003E5EDD">
              <w:rPr>
                <w:rFonts w:asciiTheme="minorHAnsi" w:eastAsia="Times New Roman" w:hAnsiTheme="minorHAnsi" w:cstheme="minorHAnsi"/>
                <w:i/>
                <w:iCs/>
              </w:rPr>
              <w:t>Inadequate work</w:t>
            </w:r>
          </w:p>
        </w:tc>
      </w:tr>
    </w:tbl>
    <w:p w14:paraId="0000008D" w14:textId="77777777" w:rsidR="00B94AAE" w:rsidRDefault="00B94AAE">
      <w:pPr>
        <w:rPr>
          <w:rFonts w:ascii="Calibri" w:eastAsia="Calibri" w:hAnsi="Calibri" w:cs="Calibri"/>
        </w:rPr>
      </w:pPr>
    </w:p>
    <w:p w14:paraId="0000008E" w14:textId="77777777" w:rsidR="00B94AAE" w:rsidRDefault="005E4F69">
      <w:pPr>
        <w:rPr>
          <w:rFonts w:ascii="Calibri" w:eastAsia="Calibri" w:hAnsi="Calibri" w:cs="Calibri"/>
        </w:rPr>
      </w:pPr>
      <w:r>
        <w:rPr>
          <w:rFonts w:ascii="Calibri" w:eastAsia="Calibri" w:hAnsi="Calibri" w:cs="Calibri"/>
        </w:rPr>
        <w:t xml:space="preserve">More information on UF grading policy may be found at: </w:t>
      </w:r>
    </w:p>
    <w:p w14:paraId="0000008F" w14:textId="77777777" w:rsidR="00B94AAE" w:rsidRDefault="00000000">
      <w:pPr>
        <w:rPr>
          <w:rFonts w:ascii="Calibri" w:eastAsia="Calibri" w:hAnsi="Calibri" w:cs="Calibri"/>
          <w:color w:val="0000FF"/>
          <w:u w:val="single"/>
        </w:rPr>
      </w:pPr>
      <w:hyperlink r:id="rId10" w:anchor="grades">
        <w:r w:rsidR="005E4F69">
          <w:rPr>
            <w:rFonts w:ascii="Calibri" w:eastAsia="Calibri" w:hAnsi="Calibri" w:cs="Calibri"/>
            <w:color w:val="0000FF"/>
            <w:u w:val="single"/>
          </w:rPr>
          <w:t>UF Graduate Catalog</w:t>
        </w:r>
      </w:hyperlink>
      <w:r w:rsidR="005E4F69">
        <w:rPr>
          <w:rFonts w:ascii="Calibri" w:eastAsia="Calibri" w:hAnsi="Calibri" w:cs="Calibri"/>
        </w:rPr>
        <w:t xml:space="preserve"> </w:t>
      </w:r>
      <w:r w:rsidR="005E4F69">
        <w:rPr>
          <w:rFonts w:ascii="Calibri" w:eastAsia="Calibri" w:hAnsi="Calibri" w:cs="Calibri"/>
          <w:color w:val="2E75B5"/>
          <w:u w:val="single"/>
        </w:rPr>
        <w:br/>
      </w:r>
      <w:hyperlink r:id="rId11">
        <w:r w:rsidR="005E4F69">
          <w:rPr>
            <w:rFonts w:ascii="Calibri" w:eastAsia="Calibri" w:hAnsi="Calibri" w:cs="Calibri"/>
            <w:color w:val="0000FF"/>
            <w:u w:val="single"/>
          </w:rPr>
          <w:t>Grades and Grading Policies</w:t>
        </w:r>
      </w:hyperlink>
    </w:p>
    <w:p w14:paraId="00000090" w14:textId="77777777" w:rsidR="00B94AAE" w:rsidRDefault="005E4F69">
      <w:pPr>
        <w:pStyle w:val="Heading1"/>
        <w:rPr>
          <w:rFonts w:ascii="Calibri" w:eastAsia="Calibri" w:hAnsi="Calibri" w:cs="Calibri"/>
          <w:b/>
          <w:i/>
          <w:color w:val="000000"/>
          <w:sz w:val="22"/>
          <w:szCs w:val="22"/>
        </w:rPr>
      </w:pPr>
      <w:r>
        <w:rPr>
          <w:rFonts w:ascii="Calibri" w:eastAsia="Calibri" w:hAnsi="Calibri" w:cs="Calibri"/>
          <w:b/>
          <w:i/>
          <w:color w:val="000000"/>
          <w:sz w:val="22"/>
          <w:szCs w:val="22"/>
        </w:rPr>
        <w:t xml:space="preserve">Students Requiring Accommodations </w:t>
      </w:r>
    </w:p>
    <w:p w14:paraId="00000091" w14:textId="77777777" w:rsidR="00B94AAE" w:rsidRDefault="005E4F69">
      <w:pPr>
        <w:rPr>
          <w:rFonts w:ascii="Calibri" w:eastAsia="Calibri" w:hAnsi="Calibri" w:cs="Calibri"/>
        </w:rPr>
      </w:pPr>
      <w:r>
        <w:rPr>
          <w:rFonts w:ascii="Calibri" w:eastAsia="Calibri" w:hAnsi="Calibri" w:cs="Calibri"/>
        </w:rPr>
        <w:t xml:space="preserve">Students with disabilities who experience learning barriers and would like to request academic accommodations should connect with the </w:t>
      </w:r>
      <w:hyperlink r:id="rId12">
        <w:r>
          <w:rPr>
            <w:rFonts w:ascii="Calibri" w:eastAsia="Calibri" w:hAnsi="Calibri" w:cs="Calibri"/>
            <w:color w:val="0000FF"/>
            <w:u w:val="single"/>
          </w:rPr>
          <w:t>Disability Resource Center</w:t>
        </w:r>
      </w:hyperlink>
      <w:r>
        <w:rPr>
          <w:rFonts w:ascii="Calibri" w:eastAsia="Calibri" w:hAnsi="Calibri" w:cs="Calibri"/>
        </w:rPr>
        <w:t>. It is important for students to share their accommodation letter with their instructor and discuss their access needs, as early as possible in the semester.</w:t>
      </w:r>
    </w:p>
    <w:p w14:paraId="00000092" w14:textId="77777777" w:rsidR="00B94AAE" w:rsidRDefault="005E4F69">
      <w:pPr>
        <w:pStyle w:val="Heading1"/>
        <w:rPr>
          <w:rFonts w:ascii="Calibri" w:eastAsia="Calibri" w:hAnsi="Calibri" w:cs="Calibri"/>
          <w:b/>
          <w:i/>
          <w:color w:val="000000"/>
          <w:sz w:val="22"/>
          <w:szCs w:val="22"/>
        </w:rPr>
      </w:pPr>
      <w:r>
        <w:rPr>
          <w:rFonts w:ascii="Calibri" w:eastAsia="Calibri" w:hAnsi="Calibri" w:cs="Calibri"/>
          <w:b/>
          <w:i/>
          <w:color w:val="000000"/>
          <w:sz w:val="22"/>
          <w:szCs w:val="22"/>
        </w:rPr>
        <w:t xml:space="preserve">Course Evaluation </w:t>
      </w:r>
    </w:p>
    <w:p w14:paraId="00000093" w14:textId="77777777" w:rsidR="00B94AAE" w:rsidRDefault="005E4F69">
      <w:pPr>
        <w:jc w:val="both"/>
        <w:rPr>
          <w:rFonts w:ascii="Calibri" w:eastAsia="Calibri" w:hAnsi="Calibri" w:cs="Calibri"/>
          <w:color w:val="000000"/>
        </w:rPr>
      </w:pPr>
      <w:r>
        <w:rPr>
          <w:rFonts w:ascii="Calibri" w:eastAsia="Calibri" w:hAnsi="Calibri" w:cs="Calibri"/>
        </w:rPr>
        <w:t xml:space="preserve">Students are expected to provide professional and respectful feedback on the quality of instruction in this course by completing course evaluations online via GatorEvals. </w:t>
      </w:r>
      <w:hyperlink r:id="rId13">
        <w:r>
          <w:rPr>
            <w:rFonts w:ascii="Calibri" w:eastAsia="Calibri" w:hAnsi="Calibri" w:cs="Calibri"/>
            <w:color w:val="2E75B5"/>
            <w:u w:val="single"/>
          </w:rPr>
          <w:t>Click here for guidance on how to give feedback in a professional and respectful manner</w:t>
        </w:r>
      </w:hyperlink>
      <w:r>
        <w:rPr>
          <w:rFonts w:ascii="Calibri" w:eastAsia="Calibri" w:hAnsi="Calibri" w:cs="Calibri"/>
        </w:rPr>
        <w:t xml:space="preserve">. Students will be notified when the evaluation period opens, and can complete evaluations through the email they receive from GatorEvals, in their Canvas course menu under GatorEvals, or via </w:t>
      </w:r>
      <w:hyperlink r:id="rId14">
        <w:r>
          <w:rPr>
            <w:rFonts w:ascii="Calibri" w:eastAsia="Calibri" w:hAnsi="Calibri" w:cs="Calibri"/>
            <w:color w:val="0562C1"/>
            <w:u w:val="single"/>
          </w:rPr>
          <w:t>ufl.bluera.com/ufl/</w:t>
        </w:r>
      </w:hyperlink>
      <w:hyperlink r:id="rId15">
        <w:r>
          <w:rPr>
            <w:rFonts w:ascii="Calibri" w:eastAsia="Calibri" w:hAnsi="Calibri" w:cs="Calibri"/>
          </w:rPr>
          <w:t xml:space="preserve">. </w:t>
        </w:r>
      </w:hyperlink>
      <w:hyperlink r:id="rId16">
        <w:r>
          <w:rPr>
            <w:rFonts w:ascii="Calibri" w:eastAsia="Calibri" w:hAnsi="Calibri" w:cs="Calibri"/>
            <w:color w:val="2E75B5"/>
            <w:u w:val="single"/>
          </w:rPr>
          <w:t>Summaries of course evaluation results are available to students here</w:t>
        </w:r>
      </w:hyperlink>
      <w:r>
        <w:rPr>
          <w:rFonts w:ascii="Calibri" w:eastAsia="Calibri" w:hAnsi="Calibri" w:cs="Calibri"/>
        </w:rPr>
        <w:t>.</w:t>
      </w:r>
    </w:p>
    <w:p w14:paraId="01F2211E" w14:textId="77777777" w:rsidR="00597B19" w:rsidRPr="00597B19" w:rsidRDefault="00597B19" w:rsidP="00597B19">
      <w:pPr>
        <w:keepNext/>
        <w:keepLines/>
        <w:spacing w:before="160"/>
        <w:outlineLvl w:val="0"/>
        <w:rPr>
          <w:rFonts w:asciiTheme="minorHAnsi" w:eastAsiaTheme="majorEastAsia" w:hAnsiTheme="minorHAnsi" w:cstheme="minorHAnsi"/>
          <w:b/>
          <w:i/>
          <w:szCs w:val="22"/>
        </w:rPr>
      </w:pPr>
      <w:r w:rsidRPr="00597B19">
        <w:rPr>
          <w:rFonts w:asciiTheme="minorHAnsi" w:eastAsiaTheme="majorEastAsia" w:hAnsiTheme="minorHAnsi" w:cstheme="minorHAnsi"/>
          <w:b/>
          <w:i/>
          <w:szCs w:val="22"/>
        </w:rPr>
        <w:t xml:space="preserve">University Honesty Policy </w:t>
      </w:r>
    </w:p>
    <w:p w14:paraId="40ED1AD8" w14:textId="24465B3E" w:rsidR="00597B19" w:rsidRPr="00597B19" w:rsidRDefault="00597B19" w:rsidP="00597B19">
      <w:pPr>
        <w:jc w:val="both"/>
        <w:rPr>
          <w:rFonts w:asciiTheme="minorHAnsi" w:eastAsia="Times New Roman" w:hAnsiTheme="minorHAnsi" w:cstheme="minorHAnsi"/>
          <w:szCs w:val="22"/>
        </w:rPr>
      </w:pPr>
      <w:r w:rsidRPr="00597B19">
        <w:rPr>
          <w:rFonts w:asciiTheme="minorHAnsi" w:eastAsia="Times New Roman" w:hAnsiTheme="minorHAnsi" w:cstheme="minorHAnsi"/>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7" w:history="1">
        <w:r w:rsidRPr="00597B19">
          <w:rPr>
            <w:rFonts w:asciiTheme="minorHAnsi" w:eastAsia="Times New Roman" w:hAnsiTheme="minorHAnsi" w:cstheme="minorHAnsi"/>
            <w:szCs w:val="22"/>
            <w:u w:val="single"/>
          </w:rPr>
          <w:t>The Honor Code</w:t>
        </w:r>
      </w:hyperlink>
      <w:r w:rsidRPr="00597B19">
        <w:rPr>
          <w:rFonts w:asciiTheme="minorHAnsi" w:eastAsia="Times New Roman" w:hAnsiTheme="minorHAnsi" w:cstheme="minorHAnsi"/>
          <w:szCs w:val="22"/>
        </w:rPr>
        <w:t xml:space="preserve"> specifies </w:t>
      </w:r>
      <w:r w:rsidR="000B7550" w:rsidRPr="00597B19">
        <w:rPr>
          <w:rFonts w:asciiTheme="minorHAnsi" w:eastAsia="Times New Roman" w:hAnsiTheme="minorHAnsi" w:cstheme="minorHAnsi"/>
          <w:noProof/>
          <w:szCs w:val="22"/>
        </w:rPr>
        <w:t>several</w:t>
      </w:r>
      <w:r w:rsidRPr="00597B19">
        <w:rPr>
          <w:rFonts w:asciiTheme="minorHAnsi" w:eastAsia="Times New Roman" w:hAnsiTheme="minorHAnsi" w:cstheme="minorHAnsi"/>
          <w:szCs w:val="22"/>
        </w:rPr>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32BAAFC" w14:textId="77777777" w:rsidR="00597B19" w:rsidRPr="00597B19" w:rsidRDefault="00597B19" w:rsidP="00597B19">
      <w:pPr>
        <w:jc w:val="both"/>
        <w:rPr>
          <w:rFonts w:asciiTheme="minorHAnsi" w:eastAsia="Times New Roman" w:hAnsiTheme="minorHAnsi" w:cstheme="minorHAnsi"/>
          <w:szCs w:val="22"/>
        </w:rPr>
      </w:pPr>
    </w:p>
    <w:p w14:paraId="1D4B6036" w14:textId="77777777" w:rsidR="00597B19" w:rsidRDefault="00597B19" w:rsidP="00597B19">
      <w:pPr>
        <w:spacing w:after="160" w:line="259" w:lineRule="auto"/>
        <w:rPr>
          <w:rFonts w:asciiTheme="minorHAnsi" w:eastAsiaTheme="minorHAnsi" w:hAnsiTheme="minorHAnsi" w:cstheme="minorHAnsi"/>
          <w:szCs w:val="22"/>
        </w:rPr>
      </w:pPr>
      <w:r w:rsidRPr="00597B19">
        <w:rPr>
          <w:rFonts w:asciiTheme="minorHAnsi" w:eastAsiaTheme="minorHAnsi" w:hAnsiTheme="minorHAnsi" w:cstheme="minorHAnsi"/>
          <w:szCs w:val="22"/>
        </w:rPr>
        <w:t>Students at the University of Florida’s CityLab are expected to adhere to all University of Florida academic honesty policies. Failure to do so will result in lowered grades and/or referral to the University Honor Court. The following acts are academic dishonesty:</w:t>
      </w:r>
    </w:p>
    <w:p w14:paraId="44B58B4D" w14:textId="77777777" w:rsidR="00B54D97" w:rsidRPr="00597B19" w:rsidRDefault="00B54D97" w:rsidP="00597B19">
      <w:pPr>
        <w:spacing w:after="160" w:line="259" w:lineRule="auto"/>
        <w:rPr>
          <w:rFonts w:asciiTheme="minorHAnsi" w:eastAsiaTheme="minorHAnsi" w:hAnsiTheme="minorHAnsi" w:cstheme="minorHAnsi"/>
          <w:szCs w:val="22"/>
        </w:rPr>
      </w:pPr>
    </w:p>
    <w:p w14:paraId="66405002" w14:textId="77777777" w:rsidR="004765E5" w:rsidRPr="004765E5" w:rsidRDefault="004765E5" w:rsidP="004765E5">
      <w:pPr>
        <w:numPr>
          <w:ilvl w:val="3"/>
          <w:numId w:val="2"/>
        </w:numPr>
        <w:spacing w:after="160" w:line="259" w:lineRule="auto"/>
        <w:ind w:left="360"/>
        <w:contextualSpacing/>
        <w:rPr>
          <w:rFonts w:asciiTheme="minorHAnsi" w:eastAsiaTheme="minorHAnsi" w:hAnsiTheme="minorHAnsi" w:cstheme="minorHAnsi"/>
          <w:b/>
          <w:szCs w:val="22"/>
        </w:rPr>
      </w:pPr>
      <w:r w:rsidRPr="004765E5">
        <w:rPr>
          <w:rFonts w:asciiTheme="minorHAnsi" w:eastAsiaTheme="minorHAnsi" w:hAnsiTheme="minorHAnsi" w:cstheme="minorHAnsi"/>
          <w:b/>
          <w:szCs w:val="22"/>
        </w:rPr>
        <w:t xml:space="preserve">Plagiarism/misrepresentation </w:t>
      </w:r>
    </w:p>
    <w:p w14:paraId="4C4A4D45" w14:textId="671F8F2A" w:rsidR="004765E5" w:rsidRPr="004765E5" w:rsidRDefault="004765E5" w:rsidP="004765E5">
      <w:pPr>
        <w:numPr>
          <w:ilvl w:val="0"/>
          <w:numId w:val="7"/>
        </w:numPr>
        <w:contextualSpacing/>
        <w:rPr>
          <w:rFonts w:asciiTheme="minorHAnsi" w:eastAsiaTheme="minorHAnsi" w:hAnsiTheme="minorHAnsi" w:cstheme="minorHAnsi"/>
          <w:szCs w:val="22"/>
        </w:rPr>
      </w:pPr>
      <w:r w:rsidRPr="004765E5">
        <w:rPr>
          <w:rFonts w:asciiTheme="minorHAnsi" w:eastAsiaTheme="minorHAnsi" w:hAnsiTheme="minorHAnsi" w:cstheme="minorHAnsi"/>
          <w:szCs w:val="22"/>
        </w:rPr>
        <w:t xml:space="preserve">There shall be no question </w:t>
      </w:r>
      <w:r w:rsidR="000B7550" w:rsidRPr="004765E5">
        <w:rPr>
          <w:rFonts w:asciiTheme="minorHAnsi" w:eastAsiaTheme="minorHAnsi" w:hAnsiTheme="minorHAnsi" w:cstheme="minorHAnsi"/>
          <w:szCs w:val="22"/>
        </w:rPr>
        <w:t>about</w:t>
      </w:r>
      <w:r w:rsidRPr="004765E5">
        <w:rPr>
          <w:rFonts w:asciiTheme="minorHAnsi" w:eastAsiaTheme="minorHAnsi" w:hAnsiTheme="minorHAnsi" w:cstheme="minorHAnsi"/>
          <w:szCs w:val="22"/>
        </w:rPr>
        <w:t xml:space="preserve"> what your work is and what someone else’s is. This applies to all aspects of student performance, including but not limited to class reports and papers (again, both written and graphic information)</w:t>
      </w:r>
    </w:p>
    <w:p w14:paraId="59832329" w14:textId="77777777" w:rsidR="004765E5" w:rsidRPr="004765E5" w:rsidRDefault="004765E5" w:rsidP="004765E5">
      <w:pPr>
        <w:numPr>
          <w:ilvl w:val="0"/>
          <w:numId w:val="7"/>
        </w:numPr>
        <w:contextualSpacing/>
        <w:rPr>
          <w:rFonts w:asciiTheme="minorHAnsi" w:eastAsiaTheme="minorHAnsi" w:hAnsiTheme="minorHAnsi" w:cstheme="minorHAnsi"/>
          <w:szCs w:val="22"/>
        </w:rPr>
      </w:pPr>
      <w:r w:rsidRPr="004765E5">
        <w:rPr>
          <w:rFonts w:asciiTheme="minorHAnsi" w:eastAsiaTheme="minorHAnsi" w:hAnsiTheme="minorHAnsi" w:cstheme="minorHAnsi"/>
          <w:szCs w:val="22"/>
        </w:rPr>
        <w:t>Examples of inappropriate activities include:</w:t>
      </w:r>
    </w:p>
    <w:p w14:paraId="16E8C698" w14:textId="77777777" w:rsidR="004765E5" w:rsidRPr="004765E5" w:rsidRDefault="004765E5" w:rsidP="004765E5">
      <w:pPr>
        <w:numPr>
          <w:ilvl w:val="0"/>
          <w:numId w:val="9"/>
        </w:numPr>
        <w:tabs>
          <w:tab w:val="num" w:pos="990"/>
        </w:tabs>
        <w:spacing w:line="259" w:lineRule="auto"/>
        <w:contextualSpacing/>
        <w:rPr>
          <w:rFonts w:asciiTheme="minorHAnsi" w:eastAsiaTheme="minorHAnsi" w:hAnsiTheme="minorHAnsi" w:cstheme="minorHAnsi"/>
          <w:szCs w:val="22"/>
        </w:rPr>
      </w:pPr>
      <w:r w:rsidRPr="004765E5">
        <w:rPr>
          <w:rFonts w:asciiTheme="minorHAnsi" w:eastAsiaTheme="minorHAnsi" w:hAnsiTheme="minorHAnsi" w:cstheme="minorHAnsi"/>
          <w:szCs w:val="22"/>
        </w:rPr>
        <w:t>copying graphics for a report without crediting the original source</w:t>
      </w:r>
    </w:p>
    <w:p w14:paraId="7B1781DE" w14:textId="77777777" w:rsidR="004765E5" w:rsidRPr="004765E5" w:rsidRDefault="004765E5" w:rsidP="004765E5">
      <w:pPr>
        <w:numPr>
          <w:ilvl w:val="0"/>
          <w:numId w:val="9"/>
        </w:numPr>
        <w:tabs>
          <w:tab w:val="num" w:pos="990"/>
        </w:tabs>
        <w:spacing w:line="259" w:lineRule="auto"/>
        <w:contextualSpacing/>
        <w:rPr>
          <w:rFonts w:asciiTheme="minorHAnsi" w:eastAsiaTheme="minorHAnsi" w:hAnsiTheme="minorHAnsi" w:cstheme="minorHAnsi"/>
          <w:szCs w:val="22"/>
        </w:rPr>
      </w:pPr>
      <w:r w:rsidRPr="004765E5">
        <w:rPr>
          <w:rFonts w:asciiTheme="minorHAnsi" w:eastAsiaTheme="minorHAnsi" w:hAnsiTheme="minorHAnsi" w:cstheme="minorHAnsi"/>
          <w:szCs w:val="22"/>
        </w:rPr>
        <w:lastRenderedPageBreak/>
        <w:t xml:space="preserve">representing someone else’s work as your own </w:t>
      </w:r>
    </w:p>
    <w:p w14:paraId="4FDE1AE2" w14:textId="5D4B1E59" w:rsidR="004765E5" w:rsidRPr="004765E5" w:rsidRDefault="004765E5" w:rsidP="004765E5">
      <w:pPr>
        <w:numPr>
          <w:ilvl w:val="0"/>
          <w:numId w:val="9"/>
        </w:numPr>
        <w:tabs>
          <w:tab w:val="num" w:pos="990"/>
        </w:tabs>
        <w:spacing w:line="259" w:lineRule="auto"/>
        <w:contextualSpacing/>
        <w:rPr>
          <w:rFonts w:asciiTheme="minorHAnsi" w:eastAsiaTheme="minorHAnsi" w:hAnsiTheme="minorHAnsi" w:cstheme="minorHAnsi"/>
          <w:szCs w:val="22"/>
        </w:rPr>
      </w:pPr>
      <w:r w:rsidRPr="004765E5">
        <w:rPr>
          <w:rFonts w:asciiTheme="minorHAnsi" w:eastAsiaTheme="minorHAnsi" w:hAnsiTheme="minorHAnsi" w:cstheme="minorHAnsi"/>
          <w:szCs w:val="22"/>
        </w:rPr>
        <w:t xml:space="preserve">allowing someone else to represent your work as his </w:t>
      </w:r>
      <w:r w:rsidR="000B7550" w:rsidRPr="004765E5">
        <w:rPr>
          <w:rFonts w:asciiTheme="minorHAnsi" w:eastAsiaTheme="minorHAnsi" w:hAnsiTheme="minorHAnsi" w:cstheme="minorHAnsi"/>
          <w:szCs w:val="22"/>
        </w:rPr>
        <w:t>own.</w:t>
      </w:r>
    </w:p>
    <w:p w14:paraId="16BA260C" w14:textId="6755489B" w:rsidR="004765E5" w:rsidRPr="004765E5" w:rsidRDefault="000B7550" w:rsidP="004765E5">
      <w:pPr>
        <w:numPr>
          <w:ilvl w:val="0"/>
          <w:numId w:val="7"/>
        </w:numPr>
        <w:spacing w:line="259" w:lineRule="auto"/>
        <w:contextualSpacing/>
        <w:rPr>
          <w:rFonts w:asciiTheme="minorHAnsi" w:eastAsiaTheme="minorHAnsi" w:hAnsiTheme="minorHAnsi" w:cstheme="minorHAnsi"/>
          <w:szCs w:val="22"/>
        </w:rPr>
      </w:pPr>
      <w:r w:rsidRPr="004765E5">
        <w:rPr>
          <w:rFonts w:asciiTheme="minorHAnsi" w:eastAsiaTheme="minorHAnsi" w:hAnsiTheme="minorHAnsi" w:cstheme="minorHAnsi"/>
          <w:szCs w:val="22"/>
        </w:rPr>
        <w:t>Anything that is</w:t>
      </w:r>
      <w:r w:rsidR="004765E5" w:rsidRPr="004765E5">
        <w:rPr>
          <w:rFonts w:asciiTheme="minorHAnsi" w:eastAsiaTheme="minorHAnsi" w:hAnsiTheme="minorHAnsi" w:cstheme="minorHAnsi"/>
          <w:szCs w:val="22"/>
        </w:rPr>
        <w:t xml:space="preserve"> not original must be paraphrased and cited, or quoted, using MLA formatting. This includes information obtained from the Internet, public documents, graphics, and personal interviews as well as more traditional written sources. Proper crediting of all information that is not common knowledge is necessary for academic honesty as well as for professionalism. </w:t>
      </w:r>
    </w:p>
    <w:p w14:paraId="7E525AF2" w14:textId="77777777" w:rsidR="004765E5" w:rsidRPr="004765E5" w:rsidRDefault="004765E5" w:rsidP="004765E5">
      <w:pPr>
        <w:numPr>
          <w:ilvl w:val="3"/>
          <w:numId w:val="2"/>
        </w:numPr>
        <w:spacing w:line="259" w:lineRule="auto"/>
        <w:ind w:left="360"/>
        <w:contextualSpacing/>
        <w:rPr>
          <w:rFonts w:asciiTheme="minorHAnsi" w:eastAsiaTheme="minorHAnsi" w:hAnsiTheme="minorHAnsi" w:cstheme="minorHAnsi"/>
          <w:b/>
          <w:szCs w:val="22"/>
        </w:rPr>
      </w:pPr>
      <w:r w:rsidRPr="004765E5">
        <w:rPr>
          <w:rFonts w:asciiTheme="minorHAnsi" w:eastAsiaTheme="minorHAnsi" w:hAnsiTheme="minorHAnsi" w:cstheme="minorHAnsi"/>
          <w:b/>
          <w:szCs w:val="22"/>
        </w:rPr>
        <w:t xml:space="preserve">Falsifying information. </w:t>
      </w:r>
      <w:r w:rsidRPr="004765E5">
        <w:rPr>
          <w:rFonts w:asciiTheme="minorHAnsi" w:eastAsiaTheme="minorHAnsi" w:hAnsiTheme="minorHAnsi" w:cstheme="minorHAnsi"/>
          <w:szCs w:val="22"/>
        </w:rPr>
        <w:t>Examples include:</w:t>
      </w:r>
    </w:p>
    <w:p w14:paraId="3877E5C8" w14:textId="3A679387" w:rsidR="004765E5" w:rsidRPr="004765E5" w:rsidRDefault="004765E5" w:rsidP="004765E5">
      <w:pPr>
        <w:numPr>
          <w:ilvl w:val="0"/>
          <w:numId w:val="10"/>
        </w:numPr>
        <w:tabs>
          <w:tab w:val="num" w:pos="990"/>
        </w:tabs>
        <w:spacing w:line="259" w:lineRule="auto"/>
        <w:rPr>
          <w:rFonts w:asciiTheme="minorHAnsi" w:eastAsiaTheme="minorHAnsi" w:hAnsiTheme="minorHAnsi" w:cstheme="minorHAnsi"/>
          <w:szCs w:val="22"/>
        </w:rPr>
      </w:pPr>
      <w:r w:rsidRPr="004765E5">
        <w:rPr>
          <w:rFonts w:asciiTheme="minorHAnsi" w:eastAsiaTheme="minorHAnsi" w:hAnsiTheme="minorHAnsi" w:cstheme="minorHAnsi"/>
          <w:szCs w:val="22"/>
        </w:rPr>
        <w:t xml:space="preserve">misrepresenting reasons why work cannot be done as </w:t>
      </w:r>
      <w:r w:rsidR="000B7550" w:rsidRPr="004765E5">
        <w:rPr>
          <w:rFonts w:asciiTheme="minorHAnsi" w:eastAsiaTheme="minorHAnsi" w:hAnsiTheme="minorHAnsi" w:cstheme="minorHAnsi"/>
          <w:szCs w:val="22"/>
        </w:rPr>
        <w:t>requested.</w:t>
      </w:r>
    </w:p>
    <w:p w14:paraId="6AB70AD6" w14:textId="77777777" w:rsidR="004765E5" w:rsidRPr="004765E5" w:rsidRDefault="004765E5" w:rsidP="004765E5">
      <w:pPr>
        <w:numPr>
          <w:ilvl w:val="0"/>
          <w:numId w:val="10"/>
        </w:numPr>
        <w:tabs>
          <w:tab w:val="num" w:pos="990"/>
        </w:tabs>
        <w:spacing w:line="259" w:lineRule="auto"/>
        <w:rPr>
          <w:rFonts w:asciiTheme="minorHAnsi" w:eastAsiaTheme="minorHAnsi" w:hAnsiTheme="minorHAnsi" w:cstheme="minorHAnsi"/>
          <w:szCs w:val="22"/>
        </w:rPr>
      </w:pPr>
      <w:r w:rsidRPr="004765E5">
        <w:rPr>
          <w:rFonts w:asciiTheme="minorHAnsi" w:eastAsiaTheme="minorHAnsi" w:hAnsiTheme="minorHAnsi" w:cstheme="minorHAnsi"/>
          <w:szCs w:val="22"/>
        </w:rPr>
        <w:t>changing or leaving out data, such as manipulating statistics for a research project, or ignoring/hiding inconvenient but vital site information. (However, for educational purposes only, certain aspects of the “real world” may be jointly agreed upon as not being pertinent to the academic goals of the course, such as not dealing with specific project parameters or budget, changing the program, etc.)</w:t>
      </w:r>
    </w:p>
    <w:p w14:paraId="0B27A423" w14:textId="5FC48053" w:rsidR="004765E5" w:rsidRPr="004765E5" w:rsidRDefault="004765E5" w:rsidP="004765E5">
      <w:pPr>
        <w:numPr>
          <w:ilvl w:val="0"/>
          <w:numId w:val="10"/>
        </w:numPr>
        <w:tabs>
          <w:tab w:val="num" w:pos="990"/>
        </w:tabs>
        <w:spacing w:line="259" w:lineRule="auto"/>
        <w:rPr>
          <w:rFonts w:asciiTheme="minorHAnsi" w:eastAsiaTheme="minorHAnsi" w:hAnsiTheme="minorHAnsi" w:cstheme="minorHAnsi"/>
          <w:szCs w:val="22"/>
        </w:rPr>
      </w:pPr>
      <w:r w:rsidRPr="004765E5">
        <w:rPr>
          <w:rFonts w:asciiTheme="minorHAnsi" w:eastAsiaTheme="minorHAnsi" w:hAnsiTheme="minorHAnsi" w:cstheme="minorHAnsi"/>
          <w:szCs w:val="22"/>
        </w:rPr>
        <w:t xml:space="preserve">altering work after it has been </w:t>
      </w:r>
      <w:r w:rsidR="000B7550" w:rsidRPr="004765E5">
        <w:rPr>
          <w:rFonts w:asciiTheme="minorHAnsi" w:eastAsiaTheme="minorHAnsi" w:hAnsiTheme="minorHAnsi" w:cstheme="minorHAnsi"/>
          <w:szCs w:val="22"/>
        </w:rPr>
        <w:t>submitted.</w:t>
      </w:r>
    </w:p>
    <w:p w14:paraId="0AD097E1" w14:textId="77777777" w:rsidR="004765E5" w:rsidRPr="004765E5" w:rsidRDefault="004765E5" w:rsidP="004765E5">
      <w:pPr>
        <w:numPr>
          <w:ilvl w:val="0"/>
          <w:numId w:val="10"/>
        </w:numPr>
        <w:tabs>
          <w:tab w:val="num" w:pos="990"/>
        </w:tabs>
        <w:spacing w:line="259" w:lineRule="auto"/>
        <w:rPr>
          <w:rFonts w:asciiTheme="minorHAnsi" w:eastAsiaTheme="minorHAnsi" w:hAnsiTheme="minorHAnsi" w:cstheme="minorHAnsi"/>
          <w:szCs w:val="22"/>
        </w:rPr>
      </w:pPr>
      <w:r w:rsidRPr="004765E5">
        <w:rPr>
          <w:rFonts w:asciiTheme="minorHAnsi" w:eastAsiaTheme="minorHAnsi" w:hAnsiTheme="minorHAnsi" w:cstheme="minorHAnsi"/>
          <w:szCs w:val="22"/>
        </w:rPr>
        <w:t>hiding, destroying, or otherwise making materials unavailable (hiding reference materials, not sharing materials with other students, etc.)</w:t>
      </w:r>
    </w:p>
    <w:p w14:paraId="00000096" w14:textId="77777777" w:rsidR="00B94AAE" w:rsidRDefault="005E4F69">
      <w:pPr>
        <w:pStyle w:val="Heading1"/>
        <w:rPr>
          <w:rFonts w:ascii="Calibri" w:eastAsia="Calibri" w:hAnsi="Calibri" w:cs="Calibri"/>
          <w:b/>
          <w:i/>
          <w:color w:val="000000"/>
          <w:sz w:val="22"/>
          <w:szCs w:val="22"/>
        </w:rPr>
      </w:pPr>
      <w:r>
        <w:rPr>
          <w:rFonts w:ascii="Calibri" w:eastAsia="Calibri" w:hAnsi="Calibri" w:cs="Calibri"/>
          <w:b/>
          <w:i/>
          <w:color w:val="000000"/>
          <w:sz w:val="22"/>
          <w:szCs w:val="22"/>
        </w:rPr>
        <w:t>Software Use</w:t>
      </w:r>
    </w:p>
    <w:p w14:paraId="00000098" w14:textId="387594FE" w:rsidR="00B94AAE" w:rsidRPr="00597B19" w:rsidRDefault="005E4F69" w:rsidP="00597B19">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All faculty, staff, and students at the University are required and expected to obey the laws and legal agreements governing software use</w:t>
      </w:r>
      <w:r w:rsidR="000B7550">
        <w:rPr>
          <w:rFonts w:ascii="Calibri" w:eastAsia="Calibri" w:hAnsi="Calibri" w:cs="Calibri"/>
          <w:color w:val="000000"/>
          <w:szCs w:val="22"/>
        </w:rPr>
        <w:t xml:space="preserve">. </w:t>
      </w:r>
      <w:r>
        <w:rPr>
          <w:rFonts w:ascii="Calibri" w:eastAsia="Calibri" w:hAnsi="Calibri" w:cs="Calibri"/>
          <w:color w:val="000000"/>
          <w:szCs w:val="22"/>
        </w:rPr>
        <w:t>Failure to do so can lead to monetary damages and/or criminal penalties for the individual violator</w:t>
      </w:r>
      <w:r w:rsidR="000B7550">
        <w:rPr>
          <w:rFonts w:ascii="Calibri" w:eastAsia="Calibri" w:hAnsi="Calibri" w:cs="Calibri"/>
          <w:color w:val="000000"/>
          <w:szCs w:val="22"/>
        </w:rPr>
        <w:t xml:space="preserve">. </w:t>
      </w:r>
      <w:r>
        <w:rPr>
          <w:rFonts w:ascii="Calibri" w:eastAsia="Calibri" w:hAnsi="Calibri" w:cs="Calibri"/>
          <w:color w:val="000000"/>
          <w:szCs w:val="22"/>
        </w:rPr>
        <w:t>Because such violations are also against University policies and rules, disciplinary action will be taken as appropriate</w:t>
      </w:r>
      <w:r w:rsidR="000B7550">
        <w:rPr>
          <w:rFonts w:ascii="Calibri" w:eastAsia="Calibri" w:hAnsi="Calibri" w:cs="Calibri"/>
          <w:color w:val="000000"/>
          <w:szCs w:val="22"/>
        </w:rPr>
        <w:t xml:space="preserve">. </w:t>
      </w:r>
      <w:r>
        <w:rPr>
          <w:rFonts w:ascii="Calibri" w:eastAsia="Calibri" w:hAnsi="Calibri" w:cs="Calibri"/>
          <w:color w:val="000000"/>
          <w:szCs w:val="22"/>
        </w:rPr>
        <w:t>We, the members of the University of Florida community, pledge to uphold ourselves and our peers to the highest standards of honesty and integrity.</w:t>
      </w:r>
    </w:p>
    <w:p w14:paraId="00000099" w14:textId="77777777" w:rsidR="00B94AAE" w:rsidRDefault="005E4F69">
      <w:pPr>
        <w:pStyle w:val="Heading1"/>
        <w:rPr>
          <w:rFonts w:ascii="Calibri" w:eastAsia="Calibri" w:hAnsi="Calibri" w:cs="Calibri"/>
          <w:b/>
          <w:i/>
          <w:color w:val="000000"/>
          <w:sz w:val="22"/>
          <w:szCs w:val="22"/>
        </w:rPr>
      </w:pPr>
      <w:r>
        <w:rPr>
          <w:rFonts w:ascii="Calibri" w:eastAsia="Calibri" w:hAnsi="Calibri" w:cs="Calibri"/>
          <w:b/>
          <w:i/>
          <w:color w:val="000000"/>
          <w:sz w:val="22"/>
          <w:szCs w:val="22"/>
        </w:rPr>
        <w:t>Student Privacy</w:t>
      </w:r>
    </w:p>
    <w:p w14:paraId="529D86E7" w14:textId="1A403BF1" w:rsidR="00E82479" w:rsidRPr="00E82479" w:rsidRDefault="005E4F69" w:rsidP="00E82479">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There are federal laws protecting your privacy with regards to grades earned in courses and on individual assignments</w:t>
      </w:r>
      <w:r w:rsidR="000B7550">
        <w:rPr>
          <w:rFonts w:ascii="Calibri" w:eastAsia="Calibri" w:hAnsi="Calibri" w:cs="Calibri"/>
          <w:color w:val="000000"/>
          <w:szCs w:val="22"/>
        </w:rPr>
        <w:t xml:space="preserve">. </w:t>
      </w:r>
      <w:r>
        <w:rPr>
          <w:rFonts w:ascii="Calibri" w:eastAsia="Calibri" w:hAnsi="Calibri" w:cs="Calibri"/>
          <w:color w:val="000000"/>
          <w:szCs w:val="22"/>
        </w:rPr>
        <w:t xml:space="preserve">For more information, please see the </w:t>
      </w:r>
      <w:hyperlink r:id="rId18">
        <w:r>
          <w:rPr>
            <w:rFonts w:ascii="Calibri" w:eastAsia="Calibri" w:hAnsi="Calibri" w:cs="Calibri"/>
            <w:color w:val="0000FF"/>
            <w:szCs w:val="22"/>
            <w:u w:val="single"/>
          </w:rPr>
          <w:t>Notification to Students of FERPA Rights</w:t>
        </w:r>
      </w:hyperlink>
      <w:r>
        <w:rPr>
          <w:rFonts w:ascii="Calibri" w:eastAsia="Calibri" w:hAnsi="Calibri" w:cs="Calibri"/>
          <w:color w:val="000000"/>
          <w:szCs w:val="22"/>
        </w:rPr>
        <w:t>.</w:t>
      </w:r>
    </w:p>
    <w:p w14:paraId="0000009B" w14:textId="14566CED" w:rsidR="00B94AAE" w:rsidRDefault="005E4F69">
      <w:pPr>
        <w:pStyle w:val="Heading1"/>
        <w:rPr>
          <w:rFonts w:ascii="Calibri" w:eastAsia="Calibri" w:hAnsi="Calibri" w:cs="Calibri"/>
          <w:b/>
          <w:i/>
          <w:color w:val="000000"/>
          <w:sz w:val="22"/>
          <w:szCs w:val="22"/>
          <w:u w:val="single"/>
        </w:rPr>
      </w:pPr>
      <w:r>
        <w:rPr>
          <w:rFonts w:ascii="Calibri" w:eastAsia="Calibri" w:hAnsi="Calibri" w:cs="Calibri"/>
          <w:b/>
          <w:i/>
          <w:color w:val="000000"/>
          <w:sz w:val="22"/>
          <w:szCs w:val="22"/>
        </w:rPr>
        <w:t xml:space="preserve">Campus Resources: </w:t>
      </w:r>
    </w:p>
    <w:p w14:paraId="0000009C" w14:textId="77777777" w:rsidR="00B94AAE" w:rsidRDefault="005E4F69">
      <w:pPr>
        <w:pStyle w:val="Heading2"/>
        <w:rPr>
          <w:rFonts w:ascii="Calibri" w:eastAsia="Calibri" w:hAnsi="Calibri" w:cs="Calibri"/>
          <w:color w:val="000000"/>
          <w:sz w:val="22"/>
          <w:szCs w:val="22"/>
        </w:rPr>
      </w:pPr>
      <w:r>
        <w:rPr>
          <w:rFonts w:ascii="Calibri" w:eastAsia="Calibri" w:hAnsi="Calibri" w:cs="Calibri"/>
          <w:color w:val="000000"/>
          <w:sz w:val="22"/>
          <w:szCs w:val="22"/>
        </w:rPr>
        <w:t xml:space="preserve">Health and Wellness </w:t>
      </w:r>
    </w:p>
    <w:p w14:paraId="0000009D" w14:textId="77777777" w:rsidR="00B94AAE" w:rsidRDefault="005E4F69">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b/>
          <w:color w:val="000000"/>
          <w:szCs w:val="22"/>
        </w:rPr>
      </w:pPr>
      <w:r>
        <w:rPr>
          <w:rFonts w:ascii="Calibri" w:eastAsia="Calibri" w:hAnsi="Calibri" w:cs="Calibri"/>
          <w:b/>
          <w:color w:val="000000"/>
          <w:szCs w:val="22"/>
        </w:rPr>
        <w:t xml:space="preserve">U Matter, We Care: </w:t>
      </w:r>
    </w:p>
    <w:p w14:paraId="0000009E" w14:textId="77777777" w:rsidR="00B94AAE" w:rsidRDefault="005E4F69">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r>
        <w:rPr>
          <w:rFonts w:ascii="Calibri" w:eastAsia="Calibri" w:hAnsi="Calibri" w:cs="Calibri"/>
          <w:color w:val="000000"/>
          <w:szCs w:val="22"/>
        </w:rPr>
        <w:t xml:space="preserve">If you or a friend is in distress, please contact </w:t>
      </w:r>
      <w:r>
        <w:rPr>
          <w:rFonts w:ascii="Calibri" w:eastAsia="Calibri" w:hAnsi="Calibri" w:cs="Calibri"/>
          <w:color w:val="0000FF"/>
          <w:szCs w:val="22"/>
          <w:u w:val="single"/>
        </w:rPr>
        <w:t>umatter@ufl.edu</w:t>
      </w:r>
      <w:r>
        <w:rPr>
          <w:rFonts w:ascii="Calibri" w:eastAsia="Calibri" w:hAnsi="Calibri" w:cs="Calibri"/>
          <w:color w:val="B80000"/>
          <w:szCs w:val="22"/>
        </w:rPr>
        <w:t xml:space="preserve"> </w:t>
      </w:r>
      <w:r>
        <w:rPr>
          <w:rFonts w:ascii="Calibri" w:eastAsia="Calibri" w:hAnsi="Calibri" w:cs="Calibri"/>
          <w:color w:val="000000"/>
          <w:szCs w:val="22"/>
        </w:rPr>
        <w:t xml:space="preserve">or 352 392-1575 so that a team member can reach out to the student. </w:t>
      </w:r>
    </w:p>
    <w:p w14:paraId="0000009F"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p>
    <w:p w14:paraId="000000A0" w14:textId="77777777" w:rsidR="00B94AAE" w:rsidRDefault="005E4F69">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r>
        <w:rPr>
          <w:rFonts w:ascii="Calibri" w:eastAsia="Calibri" w:hAnsi="Calibri" w:cs="Calibri"/>
          <w:b/>
          <w:color w:val="000000"/>
          <w:szCs w:val="22"/>
        </w:rPr>
        <w:t>Counseling and Wellness Center:</w:t>
      </w:r>
      <w:r>
        <w:rPr>
          <w:rFonts w:ascii="Calibri" w:eastAsia="Calibri" w:hAnsi="Calibri" w:cs="Calibri"/>
          <w:color w:val="000000"/>
          <w:szCs w:val="22"/>
        </w:rPr>
        <w:t xml:space="preserve"> </w:t>
      </w:r>
      <w:hyperlink r:id="rId19">
        <w:r>
          <w:rPr>
            <w:rFonts w:ascii="Calibri" w:eastAsia="Calibri" w:hAnsi="Calibri" w:cs="Calibri"/>
            <w:color w:val="0000FF"/>
            <w:szCs w:val="22"/>
            <w:u w:val="single"/>
          </w:rPr>
          <w:t>counseling.ufl.edu/cwc</w:t>
        </w:r>
      </w:hyperlink>
      <w:r>
        <w:rPr>
          <w:rFonts w:ascii="Calibri" w:eastAsia="Calibri" w:hAnsi="Calibri" w:cs="Calibri"/>
          <w:color w:val="0000FF"/>
          <w:szCs w:val="22"/>
        </w:rPr>
        <w:t xml:space="preserve">, </w:t>
      </w:r>
      <w:r>
        <w:rPr>
          <w:rFonts w:ascii="Calibri" w:eastAsia="Calibri" w:hAnsi="Calibri" w:cs="Calibri"/>
          <w:color w:val="000000"/>
          <w:szCs w:val="22"/>
        </w:rPr>
        <w:t xml:space="preserve">and  392-1575; and the University Police Department: 392-1111 or 9-1-1 for emergencies. </w:t>
      </w:r>
    </w:p>
    <w:p w14:paraId="000000A1"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p>
    <w:p w14:paraId="000000A2" w14:textId="77777777" w:rsidR="00B94AAE" w:rsidRDefault="005E4F69">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b/>
          <w:color w:val="000000"/>
          <w:szCs w:val="22"/>
        </w:rPr>
      </w:pPr>
      <w:r>
        <w:rPr>
          <w:rFonts w:ascii="Calibri" w:eastAsia="Calibri" w:hAnsi="Calibri" w:cs="Calibri"/>
          <w:b/>
          <w:color w:val="000000"/>
          <w:szCs w:val="22"/>
        </w:rPr>
        <w:t xml:space="preserve">Sexual Assault Recovery Services (SARS) </w:t>
      </w:r>
    </w:p>
    <w:p w14:paraId="000000A3" w14:textId="77777777" w:rsidR="00B94AAE" w:rsidRDefault="005E4F69">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r>
        <w:rPr>
          <w:rFonts w:ascii="Calibri" w:eastAsia="Calibri" w:hAnsi="Calibri" w:cs="Calibri"/>
          <w:color w:val="000000"/>
          <w:szCs w:val="22"/>
        </w:rPr>
        <w:t xml:space="preserve">Student Health Care Center, 392-1161. </w:t>
      </w:r>
    </w:p>
    <w:p w14:paraId="000000A4"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p>
    <w:p w14:paraId="000000A5" w14:textId="77777777" w:rsidR="00B94AAE" w:rsidRDefault="005E4F69">
      <w:pPr>
        <w:pBdr>
          <w:top w:val="single" w:sz="4" w:space="1" w:color="000000"/>
          <w:left w:val="single" w:sz="4" w:space="4" w:color="000000"/>
          <w:bottom w:val="single" w:sz="4" w:space="1" w:color="000000"/>
          <w:right w:val="single" w:sz="4" w:space="4" w:color="000000"/>
        </w:pBdr>
        <w:ind w:left="360"/>
        <w:rPr>
          <w:rFonts w:ascii="Calibri" w:eastAsia="Calibri" w:hAnsi="Calibri" w:cs="Calibri"/>
        </w:rPr>
      </w:pPr>
      <w:r>
        <w:rPr>
          <w:rFonts w:ascii="Calibri" w:eastAsia="Calibri" w:hAnsi="Calibri" w:cs="Calibri"/>
          <w:b/>
        </w:rPr>
        <w:t>University Police Department</w:t>
      </w:r>
      <w:r>
        <w:rPr>
          <w:rFonts w:ascii="Calibri" w:eastAsia="Calibri" w:hAnsi="Calibri" w:cs="Calibri"/>
          <w:i/>
        </w:rPr>
        <w:t xml:space="preserve"> </w:t>
      </w:r>
      <w:r>
        <w:rPr>
          <w:rFonts w:ascii="Calibri" w:eastAsia="Calibri" w:hAnsi="Calibri" w:cs="Calibri"/>
        </w:rPr>
        <w:t>at</w:t>
      </w:r>
      <w:r>
        <w:rPr>
          <w:rFonts w:ascii="Calibri" w:eastAsia="Calibri" w:hAnsi="Calibri" w:cs="Calibri"/>
          <w:i/>
        </w:rPr>
        <w:t xml:space="preserve"> </w:t>
      </w:r>
      <w:r>
        <w:rPr>
          <w:rFonts w:ascii="Calibri" w:eastAsia="Calibri" w:hAnsi="Calibri" w:cs="Calibri"/>
        </w:rPr>
        <w:t xml:space="preserve">392-1111 (or 9-1-1 for emergencies), or </w:t>
      </w:r>
      <w:hyperlink r:id="rId20">
        <w:r>
          <w:rPr>
            <w:rFonts w:ascii="Calibri" w:eastAsia="Calibri" w:hAnsi="Calibri" w:cs="Calibri"/>
            <w:color w:val="0000FF"/>
            <w:u w:val="single"/>
          </w:rPr>
          <w:t>police.ufl.edu</w:t>
        </w:r>
      </w:hyperlink>
      <w:r>
        <w:rPr>
          <w:rFonts w:ascii="Calibri" w:eastAsia="Calibri" w:hAnsi="Calibri" w:cs="Calibri"/>
        </w:rPr>
        <w:t>.</w:t>
      </w:r>
      <w:r>
        <w:rPr>
          <w:rFonts w:ascii="Calibri" w:eastAsia="Calibri" w:hAnsi="Calibri" w:cs="Calibri"/>
          <w:color w:val="B80000"/>
        </w:rPr>
        <w:t xml:space="preserve"> </w:t>
      </w:r>
    </w:p>
    <w:p w14:paraId="000000A6" w14:textId="77777777" w:rsidR="00B94AAE" w:rsidRDefault="00B94AAE">
      <w:pPr>
        <w:ind w:left="360"/>
        <w:rPr>
          <w:rFonts w:ascii="Calibri" w:eastAsia="Calibri" w:hAnsi="Calibri" w:cs="Calibri"/>
          <w:color w:val="000000"/>
        </w:rPr>
      </w:pPr>
    </w:p>
    <w:p w14:paraId="000000A7" w14:textId="77777777" w:rsidR="00B94AAE" w:rsidRDefault="005E4F69">
      <w:pPr>
        <w:pStyle w:val="Heading2"/>
        <w:rPr>
          <w:rFonts w:ascii="Calibri" w:eastAsia="Calibri" w:hAnsi="Calibri" w:cs="Calibri"/>
          <w:color w:val="000000"/>
          <w:sz w:val="22"/>
          <w:szCs w:val="22"/>
        </w:rPr>
      </w:pPr>
      <w:r>
        <w:rPr>
          <w:rFonts w:ascii="Calibri" w:eastAsia="Calibri" w:hAnsi="Calibri" w:cs="Calibri"/>
          <w:color w:val="000000"/>
          <w:sz w:val="22"/>
          <w:szCs w:val="22"/>
        </w:rPr>
        <w:t>Academic Resources</w:t>
      </w:r>
    </w:p>
    <w:p w14:paraId="000000A8" w14:textId="77777777" w:rsidR="00B94AAE" w:rsidRDefault="00000000">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hyperlink r:id="rId21">
        <w:r w:rsidR="005E4F69">
          <w:rPr>
            <w:rFonts w:ascii="Calibri" w:eastAsia="Calibri" w:hAnsi="Calibri" w:cs="Calibri"/>
            <w:b/>
            <w:color w:val="0000FF"/>
            <w:szCs w:val="22"/>
            <w:u w:val="single"/>
          </w:rPr>
          <w:t>E-learning technical support</w:t>
        </w:r>
      </w:hyperlink>
      <w:r w:rsidR="005E4F69">
        <w:rPr>
          <w:rFonts w:ascii="Calibri" w:eastAsia="Calibri" w:hAnsi="Calibri" w:cs="Calibri"/>
          <w:color w:val="000000"/>
          <w:szCs w:val="22"/>
        </w:rPr>
        <w:t xml:space="preserve">, 352-392-4357 (select option 2) or e-mail to Learning-support@ufl.edu. </w:t>
      </w:r>
    </w:p>
    <w:p w14:paraId="000000A9"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p>
    <w:p w14:paraId="000000AA" w14:textId="4A59A0DC" w:rsidR="00B94AAE" w:rsidRDefault="00000000">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hyperlink r:id="rId22">
        <w:r w:rsidR="005E4F69">
          <w:rPr>
            <w:rFonts w:ascii="Calibri" w:eastAsia="Calibri" w:hAnsi="Calibri" w:cs="Calibri"/>
            <w:b/>
            <w:color w:val="0000FF"/>
            <w:szCs w:val="22"/>
            <w:u w:val="single"/>
          </w:rPr>
          <w:t>Career Resource Center</w:t>
        </w:r>
      </w:hyperlink>
      <w:r w:rsidR="005E4F69">
        <w:rPr>
          <w:rFonts w:ascii="Calibri" w:eastAsia="Calibri" w:hAnsi="Calibri" w:cs="Calibri"/>
          <w:color w:val="000000"/>
          <w:szCs w:val="22"/>
        </w:rPr>
        <w:t>, Reitz Union, 392-1601</w:t>
      </w:r>
      <w:r w:rsidR="000B7550">
        <w:rPr>
          <w:rFonts w:ascii="Calibri" w:eastAsia="Calibri" w:hAnsi="Calibri" w:cs="Calibri"/>
          <w:color w:val="000000"/>
          <w:szCs w:val="22"/>
        </w:rPr>
        <w:t xml:space="preserve">. </w:t>
      </w:r>
      <w:r w:rsidR="005E4F69">
        <w:rPr>
          <w:rFonts w:ascii="Calibri" w:eastAsia="Calibri" w:hAnsi="Calibri" w:cs="Calibri"/>
          <w:color w:val="000000"/>
          <w:szCs w:val="22"/>
        </w:rPr>
        <w:t>Career assistance and counseling.</w:t>
      </w:r>
    </w:p>
    <w:p w14:paraId="000000AB" w14:textId="77777777" w:rsidR="00B94AAE" w:rsidRDefault="00B94AAE">
      <w:pPr>
        <w:pBdr>
          <w:top w:val="single" w:sz="4" w:space="1" w:color="000000"/>
          <w:left w:val="single" w:sz="4" w:space="4" w:color="000000"/>
          <w:bottom w:val="single" w:sz="4" w:space="1" w:color="000000"/>
          <w:right w:val="single" w:sz="4" w:space="4" w:color="000000"/>
        </w:pBdr>
        <w:ind w:left="360"/>
        <w:rPr>
          <w:rFonts w:ascii="Calibri" w:eastAsia="Calibri" w:hAnsi="Calibri" w:cs="Calibri"/>
          <w:i/>
        </w:rPr>
      </w:pPr>
    </w:p>
    <w:p w14:paraId="000000AC" w14:textId="77777777" w:rsidR="00B94AAE" w:rsidRDefault="00000000">
      <w:pPr>
        <w:pBdr>
          <w:top w:val="single" w:sz="4" w:space="1" w:color="000000"/>
          <w:left w:val="single" w:sz="4" w:space="4" w:color="000000"/>
          <w:bottom w:val="single" w:sz="4" w:space="1" w:color="000000"/>
          <w:right w:val="single" w:sz="4" w:space="4" w:color="000000"/>
        </w:pBdr>
        <w:ind w:left="360"/>
        <w:rPr>
          <w:rFonts w:ascii="Calibri" w:eastAsia="Calibri" w:hAnsi="Calibri" w:cs="Calibri"/>
        </w:rPr>
      </w:pPr>
      <w:hyperlink r:id="rId23">
        <w:r w:rsidR="005E4F69">
          <w:rPr>
            <w:rFonts w:ascii="Calibri" w:eastAsia="Calibri" w:hAnsi="Calibri" w:cs="Calibri"/>
            <w:b/>
            <w:color w:val="0000FF"/>
            <w:u w:val="single"/>
          </w:rPr>
          <w:t>Library Support</w:t>
        </w:r>
      </w:hyperlink>
      <w:r w:rsidR="005E4F69">
        <w:rPr>
          <w:rFonts w:ascii="Calibri" w:eastAsia="Calibri" w:hAnsi="Calibri" w:cs="Calibri"/>
        </w:rPr>
        <w:t>, Various ways to receive assistance with respect to using the libraries or finding resources.</w:t>
      </w:r>
    </w:p>
    <w:p w14:paraId="000000AD"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i/>
          <w:color w:val="000000"/>
          <w:szCs w:val="22"/>
        </w:rPr>
      </w:pPr>
    </w:p>
    <w:p w14:paraId="000000AE" w14:textId="77777777" w:rsidR="00B94AAE" w:rsidRDefault="00000000">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00"/>
          <w:szCs w:val="22"/>
        </w:rPr>
      </w:pPr>
      <w:hyperlink r:id="rId24">
        <w:r w:rsidR="005E4F69">
          <w:rPr>
            <w:rFonts w:ascii="Calibri" w:eastAsia="Calibri" w:hAnsi="Calibri" w:cs="Calibri"/>
            <w:b/>
            <w:color w:val="0000FF"/>
            <w:szCs w:val="22"/>
            <w:u w:val="single"/>
          </w:rPr>
          <w:t>Teaching Center</w:t>
        </w:r>
      </w:hyperlink>
      <w:r w:rsidR="005E4F69">
        <w:rPr>
          <w:rFonts w:ascii="Calibri" w:eastAsia="Calibri" w:hAnsi="Calibri" w:cs="Calibri"/>
          <w:color w:val="000000"/>
          <w:szCs w:val="22"/>
        </w:rPr>
        <w:t>, Broward Hall, 392-2010 or 392-6420. General study skills and tutoring.</w:t>
      </w:r>
    </w:p>
    <w:p w14:paraId="000000AF"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i/>
          <w:color w:val="000000"/>
          <w:szCs w:val="22"/>
        </w:rPr>
      </w:pPr>
    </w:p>
    <w:p w14:paraId="000000B0" w14:textId="77777777" w:rsidR="00B94AAE" w:rsidRDefault="00000000">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B80000"/>
          <w:szCs w:val="22"/>
        </w:rPr>
      </w:pPr>
      <w:hyperlink r:id="rId25">
        <w:r w:rsidR="005E4F69">
          <w:rPr>
            <w:rFonts w:ascii="Calibri" w:eastAsia="Calibri" w:hAnsi="Calibri" w:cs="Calibri"/>
            <w:b/>
            <w:color w:val="0000FF"/>
            <w:szCs w:val="22"/>
            <w:u w:val="single"/>
          </w:rPr>
          <w:t>Writing Studio</w:t>
        </w:r>
      </w:hyperlink>
      <w:r w:rsidR="005E4F69">
        <w:rPr>
          <w:rFonts w:ascii="Calibri" w:eastAsia="Calibri" w:hAnsi="Calibri" w:cs="Calibri"/>
          <w:b/>
          <w:color w:val="000000"/>
          <w:szCs w:val="22"/>
        </w:rPr>
        <w:t xml:space="preserve">, </w:t>
      </w:r>
      <w:r w:rsidR="005E4F69">
        <w:rPr>
          <w:rFonts w:ascii="Calibri" w:eastAsia="Calibri" w:hAnsi="Calibri" w:cs="Calibri"/>
          <w:color w:val="000000"/>
          <w:szCs w:val="22"/>
        </w:rPr>
        <w:t>302 Tigert Hall</w:t>
      </w:r>
      <w:r w:rsidR="005E4F69">
        <w:rPr>
          <w:rFonts w:ascii="Calibri" w:eastAsia="Calibri" w:hAnsi="Calibri" w:cs="Calibri"/>
          <w:i/>
          <w:color w:val="000000"/>
          <w:szCs w:val="22"/>
        </w:rPr>
        <w:t xml:space="preserve">, </w:t>
      </w:r>
      <w:r w:rsidR="005E4F69">
        <w:rPr>
          <w:rFonts w:ascii="Calibri" w:eastAsia="Calibri" w:hAnsi="Calibri" w:cs="Calibri"/>
          <w:color w:val="000000"/>
          <w:szCs w:val="22"/>
        </w:rPr>
        <w:t>846-1138. Help brainstorming, formatting, and writing papers.</w:t>
      </w:r>
    </w:p>
    <w:p w14:paraId="000000B1" w14:textId="77777777" w:rsidR="00B94AAE" w:rsidRDefault="00B94AAE">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i/>
          <w:color w:val="000000"/>
          <w:szCs w:val="22"/>
        </w:rPr>
      </w:pPr>
    </w:p>
    <w:p w14:paraId="000000B2" w14:textId="77777777" w:rsidR="00B94AAE" w:rsidRDefault="00000000">
      <w:pPr>
        <w:pBdr>
          <w:top w:val="single" w:sz="4" w:space="1" w:color="000000"/>
          <w:left w:val="single" w:sz="4" w:space="4" w:color="000000"/>
          <w:bottom w:val="single" w:sz="4" w:space="1" w:color="000000"/>
          <w:right w:val="single" w:sz="4" w:space="4" w:color="000000"/>
          <w:between w:val="nil"/>
        </w:pBdr>
        <w:ind w:left="360"/>
        <w:rPr>
          <w:rFonts w:ascii="Calibri" w:eastAsia="Calibri" w:hAnsi="Calibri" w:cs="Calibri"/>
          <w:color w:val="0000FF"/>
          <w:szCs w:val="22"/>
        </w:rPr>
      </w:pPr>
      <w:hyperlink r:id="rId26">
        <w:r w:rsidR="005E4F69">
          <w:rPr>
            <w:rFonts w:ascii="Calibri" w:eastAsia="Calibri" w:hAnsi="Calibri" w:cs="Calibri"/>
            <w:b/>
            <w:color w:val="0000FF"/>
            <w:szCs w:val="22"/>
            <w:u w:val="single"/>
          </w:rPr>
          <w:t>Student Complaints Campus</w:t>
        </w:r>
      </w:hyperlink>
    </w:p>
    <w:p w14:paraId="000000B3" w14:textId="77777777" w:rsidR="00B94AAE" w:rsidRDefault="00B94AAE">
      <w:pPr>
        <w:pBdr>
          <w:top w:val="single" w:sz="4" w:space="1" w:color="000000"/>
          <w:left w:val="single" w:sz="4" w:space="4" w:color="000000"/>
          <w:bottom w:val="single" w:sz="4" w:space="1" w:color="000000"/>
          <w:right w:val="single" w:sz="4" w:space="4" w:color="000000"/>
        </w:pBdr>
        <w:ind w:left="360"/>
        <w:rPr>
          <w:rFonts w:ascii="Calibri" w:eastAsia="Calibri" w:hAnsi="Calibri" w:cs="Calibri"/>
          <w:b/>
        </w:rPr>
      </w:pPr>
    </w:p>
    <w:p w14:paraId="000000B4" w14:textId="77777777" w:rsidR="00B94AAE" w:rsidRDefault="00000000">
      <w:pPr>
        <w:pBdr>
          <w:top w:val="single" w:sz="4" w:space="1" w:color="000000"/>
          <w:left w:val="single" w:sz="4" w:space="4" w:color="000000"/>
          <w:bottom w:val="single" w:sz="4" w:space="1" w:color="000000"/>
          <w:right w:val="single" w:sz="4" w:space="4" w:color="000000"/>
        </w:pBdr>
        <w:ind w:left="360"/>
        <w:rPr>
          <w:rFonts w:ascii="Calibri" w:eastAsia="Calibri" w:hAnsi="Calibri" w:cs="Calibri"/>
        </w:rPr>
      </w:pPr>
      <w:hyperlink r:id="rId27">
        <w:r w:rsidR="005E4F69">
          <w:rPr>
            <w:rFonts w:ascii="Calibri" w:eastAsia="Calibri" w:hAnsi="Calibri" w:cs="Calibri"/>
            <w:b/>
            <w:color w:val="0000FF"/>
            <w:u w:val="single"/>
          </w:rPr>
          <w:t>On-Line Students Complaints</w:t>
        </w:r>
      </w:hyperlink>
    </w:p>
    <w:p w14:paraId="5DB1A3ED" w14:textId="77777777" w:rsidR="004765E5" w:rsidRDefault="004765E5" w:rsidP="004765E5">
      <w:pPr>
        <w:keepNext/>
        <w:keepLines/>
        <w:spacing w:before="40"/>
        <w:outlineLvl w:val="1"/>
        <w:rPr>
          <w:rFonts w:asciiTheme="minorHAnsi" w:eastAsiaTheme="majorEastAsia" w:hAnsiTheme="minorHAnsi" w:cstheme="minorHAnsi"/>
          <w:szCs w:val="22"/>
        </w:rPr>
      </w:pPr>
    </w:p>
    <w:p w14:paraId="26297EE1" w14:textId="78F4AD84" w:rsidR="004765E5" w:rsidRPr="004765E5" w:rsidRDefault="004765E5" w:rsidP="004765E5">
      <w:pPr>
        <w:keepNext/>
        <w:keepLines/>
        <w:spacing w:before="40"/>
        <w:outlineLvl w:val="1"/>
        <w:rPr>
          <w:rFonts w:asciiTheme="minorHAnsi" w:eastAsiaTheme="majorEastAsia" w:hAnsiTheme="minorHAnsi" w:cstheme="minorHAnsi"/>
          <w:szCs w:val="22"/>
        </w:rPr>
      </w:pPr>
      <w:r w:rsidRPr="004765E5">
        <w:rPr>
          <w:rFonts w:asciiTheme="minorHAnsi" w:eastAsiaTheme="majorEastAsia" w:hAnsiTheme="minorHAnsi" w:cstheme="minorHAnsi"/>
          <w:szCs w:val="22"/>
        </w:rPr>
        <w:t>Orlando Resources</w:t>
      </w:r>
    </w:p>
    <w:p w14:paraId="20F5534F" w14:textId="77777777" w:rsidR="004765E5" w:rsidRPr="004765E5" w:rsidRDefault="004765E5" w:rsidP="004765E5">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eastAsia="Times New Roman" w:hAnsiTheme="minorHAnsi" w:cstheme="minorHAnsi"/>
          <w:szCs w:val="22"/>
        </w:rPr>
      </w:pPr>
      <w:r w:rsidRPr="004765E5">
        <w:rPr>
          <w:rFonts w:asciiTheme="minorHAnsi" w:eastAsia="Times New Roman" w:hAnsiTheme="minorHAnsi" w:cstheme="minorHAnsi"/>
          <w:szCs w:val="22"/>
        </w:rPr>
        <w:t>Police / Fire / Medical Emergency – 911</w:t>
      </w:r>
    </w:p>
    <w:p w14:paraId="7E89C1CE" w14:textId="77777777" w:rsidR="004765E5" w:rsidRPr="004765E5" w:rsidRDefault="004765E5" w:rsidP="004765E5">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eastAsia="Times New Roman" w:hAnsiTheme="minorHAnsi" w:cstheme="minorHAnsi"/>
          <w:szCs w:val="22"/>
        </w:rPr>
      </w:pPr>
      <w:r w:rsidRPr="004765E5">
        <w:rPr>
          <w:rFonts w:asciiTheme="minorHAnsi" w:eastAsia="Times New Roman" w:hAnsiTheme="minorHAnsi" w:cstheme="minorHAnsi"/>
          <w:szCs w:val="22"/>
        </w:rPr>
        <w:t>Orlando Police Department Non-Emergency Number: 321.235.5300</w:t>
      </w:r>
    </w:p>
    <w:p w14:paraId="05DD0050" w14:textId="77777777" w:rsidR="004765E5" w:rsidRPr="004765E5" w:rsidRDefault="004765E5" w:rsidP="004765E5">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eastAsia="Times New Roman" w:hAnsiTheme="minorHAnsi" w:cstheme="minorHAnsi"/>
          <w:szCs w:val="22"/>
        </w:rPr>
      </w:pPr>
      <w:r w:rsidRPr="004765E5">
        <w:rPr>
          <w:rFonts w:asciiTheme="minorHAnsi" w:eastAsia="Times New Roman" w:hAnsiTheme="minorHAnsi" w:cstheme="minorHAnsi"/>
          <w:szCs w:val="22"/>
        </w:rPr>
        <w:t>Consult CityLab-Orlando Student Resources for Emergency contact information.</w:t>
      </w:r>
    </w:p>
    <w:p w14:paraId="0A61B5F0" w14:textId="77777777" w:rsidR="004765E5" w:rsidRPr="004765E5" w:rsidRDefault="004765E5" w:rsidP="004765E5">
      <w:pPr>
        <w:keepNext/>
        <w:keepLines/>
        <w:spacing w:before="160"/>
        <w:outlineLvl w:val="0"/>
        <w:rPr>
          <w:rFonts w:asciiTheme="minorHAnsi" w:eastAsiaTheme="majorEastAsia" w:hAnsiTheme="minorHAnsi" w:cstheme="minorHAnsi"/>
          <w:b/>
          <w:i/>
          <w:szCs w:val="22"/>
        </w:rPr>
      </w:pPr>
    </w:p>
    <w:p w14:paraId="000000B5" w14:textId="77777777" w:rsidR="00B94AAE" w:rsidRDefault="00B94AAE">
      <w:pPr>
        <w:rPr>
          <w:rFonts w:ascii="Calibri" w:eastAsia="Calibri" w:hAnsi="Calibri" w:cs="Calibri"/>
        </w:rPr>
      </w:pPr>
    </w:p>
    <w:sectPr w:rsidR="00B94AAE" w:rsidSect="00AC630B">
      <w:footerReference w:type="default" r:id="rId2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1E6A0" w14:textId="77777777" w:rsidR="00BE1684" w:rsidRDefault="00BE1684">
      <w:r>
        <w:separator/>
      </w:r>
    </w:p>
  </w:endnote>
  <w:endnote w:type="continuationSeparator" w:id="0">
    <w:p w14:paraId="67B7B941" w14:textId="77777777" w:rsidR="00BE1684" w:rsidRDefault="00B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6" w14:textId="2FB8DC61" w:rsidR="00B94AAE" w:rsidRPr="004765E5" w:rsidRDefault="005E4F69">
    <w:pPr>
      <w:pBdr>
        <w:top w:val="nil"/>
        <w:left w:val="nil"/>
        <w:bottom w:val="nil"/>
        <w:right w:val="nil"/>
        <w:between w:val="nil"/>
      </w:pBdr>
      <w:tabs>
        <w:tab w:val="center" w:pos="4680"/>
        <w:tab w:val="right" w:pos="9360"/>
      </w:tabs>
      <w:rPr>
        <w:rFonts w:asciiTheme="minorHAnsi" w:hAnsiTheme="minorHAnsi" w:cstheme="minorHAnsi"/>
        <w:b/>
        <w:i/>
        <w:color w:val="000000"/>
        <w:szCs w:val="22"/>
      </w:rPr>
    </w:pPr>
    <w:r w:rsidRPr="004765E5">
      <w:rPr>
        <w:rFonts w:asciiTheme="minorHAnsi" w:hAnsiTheme="minorHAnsi" w:cstheme="minorHAnsi"/>
        <w:b/>
        <w:i/>
        <w:color w:val="000000"/>
        <w:szCs w:val="22"/>
      </w:rPr>
      <w:t xml:space="preserve">Integration Practices for Built Environments ARC5043 </w:t>
    </w:r>
    <w:r w:rsidRPr="004765E5">
      <w:rPr>
        <w:rFonts w:asciiTheme="minorHAnsi" w:hAnsiTheme="minorHAnsi" w:cstheme="minorHAnsi"/>
        <w:b/>
        <w:i/>
        <w:color w:val="000000"/>
        <w:szCs w:val="22"/>
      </w:rPr>
      <w:tab/>
      <w:t xml:space="preserve">Page </w:t>
    </w:r>
    <w:r w:rsidRPr="004765E5">
      <w:rPr>
        <w:rFonts w:asciiTheme="minorHAnsi" w:hAnsiTheme="minorHAnsi" w:cstheme="minorHAnsi"/>
        <w:b/>
        <w:i/>
        <w:color w:val="000000"/>
        <w:szCs w:val="22"/>
      </w:rPr>
      <w:fldChar w:fldCharType="begin"/>
    </w:r>
    <w:r w:rsidRPr="004765E5">
      <w:rPr>
        <w:rFonts w:asciiTheme="minorHAnsi" w:hAnsiTheme="minorHAnsi" w:cstheme="minorHAnsi"/>
        <w:b/>
        <w:i/>
        <w:color w:val="000000"/>
        <w:szCs w:val="22"/>
      </w:rPr>
      <w:instrText>PAGE</w:instrText>
    </w:r>
    <w:r w:rsidRPr="004765E5">
      <w:rPr>
        <w:rFonts w:asciiTheme="minorHAnsi" w:hAnsiTheme="minorHAnsi" w:cstheme="minorHAnsi"/>
        <w:b/>
        <w:i/>
        <w:color w:val="000000"/>
        <w:szCs w:val="22"/>
      </w:rPr>
      <w:fldChar w:fldCharType="separate"/>
    </w:r>
    <w:r w:rsidR="00580C6B" w:rsidRPr="004765E5">
      <w:rPr>
        <w:rFonts w:asciiTheme="minorHAnsi" w:hAnsiTheme="minorHAnsi" w:cstheme="minorHAnsi"/>
        <w:b/>
        <w:i/>
        <w:noProof/>
        <w:color w:val="000000"/>
        <w:szCs w:val="22"/>
      </w:rPr>
      <w:t>1</w:t>
    </w:r>
    <w:r w:rsidRPr="004765E5">
      <w:rPr>
        <w:rFonts w:asciiTheme="minorHAnsi" w:hAnsiTheme="minorHAnsi" w:cstheme="minorHAnsi"/>
        <w:b/>
        <w:i/>
        <w:color w:val="000000"/>
        <w:szCs w:val="22"/>
      </w:rPr>
      <w:fldChar w:fldCharType="end"/>
    </w:r>
  </w:p>
  <w:p w14:paraId="000000B7" w14:textId="25C9435F" w:rsidR="00B94AAE" w:rsidRPr="004765E5" w:rsidRDefault="005E4F69">
    <w:pPr>
      <w:pBdr>
        <w:top w:val="nil"/>
        <w:left w:val="nil"/>
        <w:bottom w:val="nil"/>
        <w:right w:val="nil"/>
        <w:between w:val="nil"/>
      </w:pBdr>
      <w:tabs>
        <w:tab w:val="center" w:pos="4680"/>
        <w:tab w:val="right" w:pos="9360"/>
      </w:tabs>
      <w:rPr>
        <w:rFonts w:asciiTheme="minorHAnsi" w:hAnsiTheme="minorHAnsi" w:cstheme="minorHAnsi"/>
        <w:b/>
        <w:i/>
        <w:color w:val="000000"/>
        <w:szCs w:val="22"/>
      </w:rPr>
    </w:pPr>
    <w:r w:rsidRPr="004765E5">
      <w:rPr>
        <w:rFonts w:asciiTheme="minorHAnsi" w:hAnsiTheme="minorHAnsi" w:cstheme="minorHAnsi"/>
        <w:b/>
        <w:i/>
        <w:color w:val="000000"/>
        <w:szCs w:val="22"/>
      </w:rPr>
      <w:t>Fall 202</w:t>
    </w:r>
    <w:r w:rsidR="00827E84">
      <w:rPr>
        <w:rFonts w:asciiTheme="minorHAnsi" w:hAnsiTheme="minorHAnsi" w:cstheme="minorHAnsi"/>
        <w:b/>
        <w:i/>
        <w:color w:val="000000"/>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9AA86" w14:textId="77777777" w:rsidR="00BE1684" w:rsidRDefault="00BE1684">
      <w:r>
        <w:separator/>
      </w:r>
    </w:p>
  </w:footnote>
  <w:footnote w:type="continuationSeparator" w:id="0">
    <w:p w14:paraId="7A22E6FD" w14:textId="77777777" w:rsidR="00BE1684" w:rsidRDefault="00B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ABF"/>
    <w:multiLevelType w:val="hybridMultilevel"/>
    <w:tmpl w:val="59E06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80061"/>
    <w:multiLevelType w:val="multilevel"/>
    <w:tmpl w:val="8D5A2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C40EA7"/>
    <w:multiLevelType w:val="hybridMultilevel"/>
    <w:tmpl w:val="ED0EBD62"/>
    <w:lvl w:ilvl="0" w:tplc="129C44D8">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2B4ED4"/>
    <w:multiLevelType w:val="singleLevel"/>
    <w:tmpl w:val="106098C0"/>
    <w:lvl w:ilvl="0">
      <w:start w:val="1"/>
      <w:numFmt w:val="lowerLetter"/>
      <w:lvlText w:val="%1."/>
      <w:lvlJc w:val="left"/>
      <w:pPr>
        <w:tabs>
          <w:tab w:val="num" w:pos="720"/>
        </w:tabs>
        <w:ind w:left="720" w:hanging="360"/>
      </w:pPr>
      <w:rPr>
        <w:rFonts w:asciiTheme="minorHAnsi" w:eastAsiaTheme="minorHAnsi" w:hAnsiTheme="minorHAnsi" w:cstheme="minorHAnsi"/>
      </w:rPr>
    </w:lvl>
  </w:abstractNum>
  <w:abstractNum w:abstractNumId="4" w15:restartNumberingAfterBreak="0">
    <w:nsid w:val="41482004"/>
    <w:multiLevelType w:val="hybridMultilevel"/>
    <w:tmpl w:val="E34EC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34B86"/>
    <w:multiLevelType w:val="hybridMultilevel"/>
    <w:tmpl w:val="40C2A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343D90"/>
    <w:multiLevelType w:val="singleLevel"/>
    <w:tmpl w:val="106098C0"/>
    <w:lvl w:ilvl="0">
      <w:start w:val="1"/>
      <w:numFmt w:val="lowerLetter"/>
      <w:lvlText w:val="%1."/>
      <w:lvlJc w:val="left"/>
      <w:pPr>
        <w:tabs>
          <w:tab w:val="num" w:pos="720"/>
        </w:tabs>
        <w:ind w:left="720" w:hanging="360"/>
      </w:pPr>
      <w:rPr>
        <w:rFonts w:asciiTheme="minorHAnsi" w:eastAsiaTheme="minorHAnsi" w:hAnsiTheme="minorHAnsi" w:cstheme="minorHAnsi"/>
      </w:rPr>
    </w:lvl>
  </w:abstractNum>
  <w:abstractNum w:abstractNumId="7" w15:restartNumberingAfterBreak="0">
    <w:nsid w:val="784C4B73"/>
    <w:multiLevelType w:val="hybridMultilevel"/>
    <w:tmpl w:val="96C0F05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D7B2DC4"/>
    <w:multiLevelType w:val="hybridMultilevel"/>
    <w:tmpl w:val="D6ECA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B63EE"/>
    <w:multiLevelType w:val="multilevel"/>
    <w:tmpl w:val="0DDCFD6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58188047">
    <w:abstractNumId w:val="9"/>
  </w:num>
  <w:num w:numId="2" w16cid:durableId="166142869">
    <w:abstractNumId w:val="1"/>
  </w:num>
  <w:num w:numId="3" w16cid:durableId="616571860">
    <w:abstractNumId w:val="2"/>
  </w:num>
  <w:num w:numId="4" w16cid:durableId="61030031">
    <w:abstractNumId w:val="4"/>
  </w:num>
  <w:num w:numId="5" w16cid:durableId="544370236">
    <w:abstractNumId w:val="5"/>
  </w:num>
  <w:num w:numId="6" w16cid:durableId="796532984">
    <w:abstractNumId w:val="8"/>
  </w:num>
  <w:num w:numId="7" w16cid:durableId="1171484041">
    <w:abstractNumId w:val="3"/>
  </w:num>
  <w:num w:numId="8" w16cid:durableId="1839077376">
    <w:abstractNumId w:val="7"/>
  </w:num>
  <w:num w:numId="9" w16cid:durableId="1744183967">
    <w:abstractNumId w:val="0"/>
  </w:num>
  <w:num w:numId="10" w16cid:durableId="1553879278">
    <w:abstractNumId w:val="6"/>
  </w:num>
  <w:num w:numId="11" w16cid:durableId="1674651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AE"/>
    <w:rsid w:val="00061353"/>
    <w:rsid w:val="000B7550"/>
    <w:rsid w:val="00115871"/>
    <w:rsid w:val="00155275"/>
    <w:rsid w:val="001604B5"/>
    <w:rsid w:val="00182452"/>
    <w:rsid w:val="00212703"/>
    <w:rsid w:val="0022090B"/>
    <w:rsid w:val="00230179"/>
    <w:rsid w:val="00281542"/>
    <w:rsid w:val="002E1608"/>
    <w:rsid w:val="0030626E"/>
    <w:rsid w:val="003321D9"/>
    <w:rsid w:val="003E5EDD"/>
    <w:rsid w:val="00465930"/>
    <w:rsid w:val="004765E5"/>
    <w:rsid w:val="00480446"/>
    <w:rsid w:val="00497128"/>
    <w:rsid w:val="004B6817"/>
    <w:rsid w:val="00580C6B"/>
    <w:rsid w:val="005847A8"/>
    <w:rsid w:val="00597B19"/>
    <w:rsid w:val="005A6C11"/>
    <w:rsid w:val="005B1868"/>
    <w:rsid w:val="005D01EC"/>
    <w:rsid w:val="005E1D47"/>
    <w:rsid w:val="005E4F69"/>
    <w:rsid w:val="00677257"/>
    <w:rsid w:val="006A6F3E"/>
    <w:rsid w:val="007C1794"/>
    <w:rsid w:val="00827E84"/>
    <w:rsid w:val="0084740D"/>
    <w:rsid w:val="00853779"/>
    <w:rsid w:val="00900B97"/>
    <w:rsid w:val="00927552"/>
    <w:rsid w:val="00971620"/>
    <w:rsid w:val="00993433"/>
    <w:rsid w:val="009B3541"/>
    <w:rsid w:val="00AA0913"/>
    <w:rsid w:val="00AC630B"/>
    <w:rsid w:val="00AD1D1E"/>
    <w:rsid w:val="00B42858"/>
    <w:rsid w:val="00B51BA2"/>
    <w:rsid w:val="00B54D97"/>
    <w:rsid w:val="00B94AAE"/>
    <w:rsid w:val="00BC1DAC"/>
    <w:rsid w:val="00BE1684"/>
    <w:rsid w:val="00C01403"/>
    <w:rsid w:val="00C13344"/>
    <w:rsid w:val="00C217FF"/>
    <w:rsid w:val="00C339A4"/>
    <w:rsid w:val="00C870D1"/>
    <w:rsid w:val="00CD1BE9"/>
    <w:rsid w:val="00D27972"/>
    <w:rsid w:val="00DA1269"/>
    <w:rsid w:val="00DA5792"/>
    <w:rsid w:val="00E13EFE"/>
    <w:rsid w:val="00E144E9"/>
    <w:rsid w:val="00E52EC1"/>
    <w:rsid w:val="00E82479"/>
    <w:rsid w:val="00EB5CAB"/>
    <w:rsid w:val="00ED1778"/>
    <w:rsid w:val="00FA7282"/>
    <w:rsid w:val="00FD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39FF"/>
  <w15:docId w15:val="{9C911D4F-ACEA-4586-B2BC-9BB0F607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689"/>
    <w:rPr>
      <w:szCs w:val="24"/>
    </w:rPr>
  </w:style>
  <w:style w:type="paragraph" w:styleId="Heading1">
    <w:name w:val="heading 1"/>
    <w:basedOn w:val="Normal"/>
    <w:next w:val="Normal"/>
    <w:link w:val="Heading1Char"/>
    <w:uiPriority w:val="9"/>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DED"/>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rsid w:val="00BB12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132DED"/>
    <w:rPr>
      <w:rFonts w:ascii="Cambria" w:eastAsiaTheme="majorEastAsia" w:hAnsi="Cambria"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81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https://registrar.ufl.edu/catalog0910/policies/regulationferpa.html" TargetMode="External"/><Relationship Id="rId26" Type="http://schemas.openxmlformats.org/officeDocument/2006/relationships/hyperlink" Target="https://www.dso.ufl.edu/documents/UF_Complaints_policy.pdf" TargetMode="External"/><Relationship Id="rId3" Type="http://schemas.openxmlformats.org/officeDocument/2006/relationships/numbering" Target="numbering.xml"/><Relationship Id="rId21" Type="http://schemas.openxmlformats.org/officeDocument/2006/relationships/hyperlink" Target="https://elearning.ufl.edu/" TargetMode="External"/><Relationship Id="rId7" Type="http://schemas.openxmlformats.org/officeDocument/2006/relationships/footnotes" Target="footnotes.xml"/><Relationship Id="rId12" Type="http://schemas.openxmlformats.org/officeDocument/2006/relationships/hyperlink" Target="https://disability.ufl.edu/students/get-started/"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https://writing.ufl.edu/writing-studio/" TargetMode="External"/><Relationship Id="rId2" Type="http://schemas.openxmlformats.org/officeDocument/2006/relationships/customXml" Target="../customXml/item2.xml"/><Relationship Id="rId16" Type="http://schemas.openxmlformats.org/officeDocument/2006/relationships/hyperlink" Target="https://gatorevals.aa.ufl.edu/public-results/" TargetMode="External"/><Relationship Id="rId20" Type="http://schemas.openxmlformats.org/officeDocument/2006/relationships/hyperlink" Target="http://www.police.ufl.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ufl.edu/UGRD/academic-regulations/grades-grading-policies/" TargetMode="External"/><Relationship Id="rId24" Type="http://schemas.openxmlformats.org/officeDocument/2006/relationships/hyperlink" Target="https://teachingcenter.ufl.edu/" TargetMode="External"/><Relationship Id="rId5" Type="http://schemas.openxmlformats.org/officeDocument/2006/relationships/settings" Target="settings.xml"/><Relationship Id="rId15" Type="http://schemas.openxmlformats.org/officeDocument/2006/relationships/hyperlink" Target="https://ufl.bluera.com/ufl/" TargetMode="External"/><Relationship Id="rId23" Type="http://schemas.openxmlformats.org/officeDocument/2006/relationships/hyperlink" Target="http://cms.uflib.ufl.edu/ask" TargetMode="External"/><Relationship Id="rId28" Type="http://schemas.openxmlformats.org/officeDocument/2006/relationships/footer" Target="footer1.xml"/><Relationship Id="rId10" Type="http://schemas.openxmlformats.org/officeDocument/2006/relationships/hyperlink" Target="https://catalog.ufl.edu/graduate/?catoid=10&amp;navoid=2020" TargetMode="External"/><Relationship Id="rId19" Type="http://schemas.openxmlformats.org/officeDocument/2006/relationships/hyperlink" Target="http://www.counseling.ufl.edu/cwc" TargetMode="External"/><Relationship Id="rId4" Type="http://schemas.openxmlformats.org/officeDocument/2006/relationships/styles" Target="styles.xml"/><Relationship Id="rId9" Type="http://schemas.openxmlformats.org/officeDocument/2006/relationships/hyperlink" Target="https://press.etc.cmu.edu/index.php/product/creative-chaos-learning-lessons-on-inclusion-innovation-making-the-magic/" TargetMode="External"/><Relationship Id="rId14" Type="http://schemas.openxmlformats.org/officeDocument/2006/relationships/hyperlink" Target="https://ufl.bluera.com/ufl/" TargetMode="External"/><Relationship Id="rId22" Type="http://schemas.openxmlformats.org/officeDocument/2006/relationships/hyperlink" Target="https://www.crc.ufl.edu/" TargetMode="External"/><Relationship Id="rId27" Type="http://schemas.openxmlformats.org/officeDocument/2006/relationships/hyperlink" Target="http://www.distance.ufl.edu/student-complaint-proce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8lB9K2zhYMRBBHBb8YCbEXikOA==">AMUW2mXGnB8G+E62izc/cYuIWKmwpZthTaCDOc5+Y8HDOXkz185CW8ZHPcKZq4x/jGu6STnx+TkPx29ZJq8Z6WcB6Y3G+Tl6Sa4duuUcLOUVLPitPovPbQy61zefnPVQb2aTOiYaxznJPNBnBeAJJtzlc2tS7pCclw==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D468F0-FF11-4240-9D33-A4751C5D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 Chadik</dc:creator>
  <cp:lastModifiedBy>Steven Grant</cp:lastModifiedBy>
  <cp:revision>15</cp:revision>
  <dcterms:created xsi:type="dcterms:W3CDTF">2023-06-11T21:43:00Z</dcterms:created>
  <dcterms:modified xsi:type="dcterms:W3CDTF">2024-08-15T15:28:00Z</dcterms:modified>
</cp:coreProperties>
</file>