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12149" w14:textId="261E1CD3" w:rsidR="00543C45" w:rsidRDefault="4F9A2974">
      <w:pPr>
        <w:spacing w:after="0" w:line="259" w:lineRule="auto"/>
        <w:ind w:left="264" w:right="1"/>
        <w:jc w:val="center"/>
      </w:pPr>
      <w:r w:rsidRPr="4F9A2974">
        <w:rPr>
          <w:b/>
          <w:bCs/>
        </w:rPr>
        <w:t xml:space="preserve">M.E. Rinker, Sr. School of Construction Management </w:t>
      </w:r>
    </w:p>
    <w:p w14:paraId="6AB6DDD6" w14:textId="77777777" w:rsidR="00543C45" w:rsidRDefault="4F9A2974">
      <w:pPr>
        <w:spacing w:after="0" w:line="259" w:lineRule="auto"/>
        <w:ind w:left="264"/>
        <w:jc w:val="center"/>
      </w:pPr>
      <w:r w:rsidRPr="4F9A2974">
        <w:rPr>
          <w:b/>
          <w:bCs/>
        </w:rPr>
        <w:t xml:space="preserve">University of Florida </w:t>
      </w:r>
    </w:p>
    <w:p w14:paraId="2C4A47CE" w14:textId="33D55E52" w:rsidR="4F9A2974" w:rsidRDefault="4F9A2974" w:rsidP="4F9A2974">
      <w:pPr>
        <w:spacing w:after="0" w:line="259" w:lineRule="auto"/>
        <w:ind w:left="264"/>
        <w:jc w:val="center"/>
        <w:rPr>
          <w:b/>
          <w:bCs/>
          <w:color w:val="000000" w:themeColor="text1"/>
          <w:szCs w:val="24"/>
        </w:rPr>
      </w:pPr>
      <w:r w:rsidRPr="4F9A2974">
        <w:rPr>
          <w:b/>
          <w:bCs/>
          <w:color w:val="000000" w:themeColor="text1"/>
          <w:szCs w:val="24"/>
        </w:rPr>
        <w:t>Semester Course Outline</w:t>
      </w:r>
    </w:p>
    <w:p w14:paraId="04693F4D" w14:textId="77777777" w:rsidR="00543C45" w:rsidRDefault="000123F1">
      <w:pPr>
        <w:spacing w:after="0" w:line="259" w:lineRule="auto"/>
        <w:ind w:left="139" w:firstLine="0"/>
        <w:jc w:val="left"/>
      </w:pPr>
      <w:r>
        <w:rPr>
          <w:b/>
          <w:sz w:val="26"/>
        </w:rPr>
        <w:t xml:space="preserve"> </w:t>
      </w:r>
    </w:p>
    <w:p w14:paraId="54AE174E" w14:textId="77777777" w:rsidR="00543C45" w:rsidRDefault="000123F1">
      <w:pPr>
        <w:spacing w:after="32" w:line="259" w:lineRule="auto"/>
        <w:ind w:left="139" w:firstLine="0"/>
        <w:jc w:val="left"/>
      </w:pPr>
      <w:r>
        <w:rPr>
          <w:b/>
          <w:sz w:val="21"/>
        </w:rPr>
        <w:t xml:space="preserve"> </w:t>
      </w:r>
    </w:p>
    <w:p w14:paraId="35C0FD3A" w14:textId="45C5E260" w:rsidR="00543C45" w:rsidRPr="000D357B" w:rsidRDefault="000123F1" w:rsidP="4F9A2974">
      <w:pPr>
        <w:tabs>
          <w:tab w:val="center" w:pos="781"/>
          <w:tab w:val="center" w:pos="2733"/>
          <w:tab w:val="right" w:pos="9625"/>
        </w:tabs>
        <w:spacing w:after="4" w:line="259" w:lineRule="auto"/>
        <w:ind w:left="0" w:firstLine="0"/>
        <w:jc w:val="left"/>
        <w:rPr>
          <w:rFonts w:asciiTheme="minorHAnsi" w:hAnsiTheme="minorHAnsi" w:cstheme="minorBidi"/>
          <w:sz w:val="22"/>
        </w:rPr>
      </w:pPr>
      <w:r w:rsidRPr="4F9A2974">
        <w:rPr>
          <w:rFonts w:asciiTheme="minorHAnsi" w:hAnsiTheme="minorHAnsi" w:cstheme="minorBidi"/>
          <w:b/>
          <w:bCs/>
          <w:sz w:val="22"/>
        </w:rPr>
        <w:t xml:space="preserve">BCN 4510 - </w:t>
      </w:r>
      <w:r w:rsidRPr="000D357B">
        <w:rPr>
          <w:rFonts w:asciiTheme="minorHAnsi" w:hAnsiTheme="minorHAnsi" w:cstheme="minorHAnsi"/>
          <w:b/>
          <w:sz w:val="22"/>
        </w:rPr>
        <w:tab/>
      </w:r>
      <w:r w:rsidRPr="4F9A2974">
        <w:rPr>
          <w:rFonts w:asciiTheme="minorHAnsi" w:hAnsiTheme="minorHAnsi" w:cstheme="minorBidi"/>
          <w:b/>
          <w:bCs/>
          <w:sz w:val="22"/>
        </w:rPr>
        <w:t xml:space="preserve">Mechanical Systems        </w:t>
      </w:r>
      <w:r w:rsidRPr="4F9A2974">
        <w:rPr>
          <w:rFonts w:asciiTheme="minorHAnsi" w:hAnsiTheme="minorHAnsi" w:cstheme="minorBidi"/>
          <w:sz w:val="22"/>
        </w:rPr>
        <w:t xml:space="preserve">        </w:t>
      </w:r>
      <w:r w:rsidR="003C6BF3">
        <w:rPr>
          <w:rFonts w:asciiTheme="minorHAnsi" w:hAnsiTheme="minorHAnsi" w:cstheme="minorBidi"/>
          <w:sz w:val="22"/>
        </w:rPr>
        <w:t>Fall</w:t>
      </w:r>
      <w:r w:rsidRPr="4F9A2974">
        <w:rPr>
          <w:rFonts w:asciiTheme="minorHAnsi" w:hAnsiTheme="minorHAnsi" w:cstheme="minorBidi"/>
          <w:sz w:val="22"/>
        </w:rPr>
        <w:t xml:space="preserve"> 202</w:t>
      </w:r>
      <w:r w:rsidR="00AE4C29">
        <w:rPr>
          <w:rFonts w:asciiTheme="minorHAnsi" w:hAnsiTheme="minorHAnsi" w:cstheme="minorBidi"/>
          <w:sz w:val="22"/>
        </w:rPr>
        <w:t>3</w:t>
      </w:r>
      <w:r w:rsidRPr="4F9A2974">
        <w:rPr>
          <w:rFonts w:asciiTheme="minorHAnsi" w:hAnsiTheme="minorHAnsi" w:cstheme="minorBidi"/>
          <w:sz w:val="22"/>
        </w:rPr>
        <w:t xml:space="preserve">                                   4 Credits </w:t>
      </w:r>
    </w:p>
    <w:p w14:paraId="47BF7781"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62D290E2" w14:textId="105E2795" w:rsidR="000123F1" w:rsidRPr="000D357B" w:rsidRDefault="4F9A2974" w:rsidP="4F9A2974">
      <w:pPr>
        <w:pStyle w:val="NoSpacing"/>
      </w:pPr>
      <w:r w:rsidRPr="4F9A2974">
        <w:rPr>
          <w:b/>
          <w:bCs/>
        </w:rPr>
        <w:t xml:space="preserve">     Professor:</w:t>
      </w:r>
      <w:r w:rsidR="00AE4C29">
        <w:t xml:space="preserve">  Mark Russell, PhD, PE, 330</w:t>
      </w:r>
      <w:bookmarkStart w:id="0" w:name="_GoBack"/>
      <w:bookmarkEnd w:id="0"/>
      <w:r w:rsidRPr="4F9A2974">
        <w:t xml:space="preserve"> Rinker Hall, russ1307@ufl.edu</w:t>
      </w:r>
      <w:r w:rsidR="000123F1">
        <w:tab/>
      </w:r>
      <w:r w:rsidRPr="4F9A2974">
        <w:rPr>
          <w:rStyle w:val="Hyperlink"/>
          <w:color w:val="auto"/>
          <w:u w:val="none"/>
        </w:rPr>
        <w:t xml:space="preserve">     </w:t>
      </w:r>
      <w:r w:rsidR="00AE4C29">
        <w:rPr>
          <w:rStyle w:val="Hyperlink"/>
          <w:color w:val="auto"/>
          <w:u w:val="none"/>
        </w:rPr>
        <w:t>(352)273-1172</w:t>
      </w:r>
    </w:p>
    <w:p w14:paraId="430D10A2" w14:textId="77777777" w:rsidR="00543C45" w:rsidRPr="000D357B" w:rsidRDefault="00543C45">
      <w:pPr>
        <w:spacing w:after="0" w:line="259" w:lineRule="auto"/>
        <w:ind w:left="139" w:firstLine="0"/>
        <w:jc w:val="left"/>
        <w:rPr>
          <w:rFonts w:asciiTheme="minorHAnsi" w:hAnsiTheme="minorHAnsi" w:cstheme="minorHAnsi"/>
          <w:sz w:val="22"/>
        </w:rPr>
      </w:pPr>
    </w:p>
    <w:p w14:paraId="6743EB38" w14:textId="7391773D" w:rsidR="00543C45" w:rsidRPr="000D357B" w:rsidRDefault="4F9A2974" w:rsidP="4F9A2974">
      <w:pPr>
        <w:ind w:left="254"/>
        <w:rPr>
          <w:rFonts w:asciiTheme="minorHAnsi" w:hAnsiTheme="minorHAnsi" w:cstheme="minorBidi"/>
          <w:sz w:val="22"/>
        </w:rPr>
      </w:pPr>
      <w:r w:rsidRPr="4F9A2974">
        <w:rPr>
          <w:rFonts w:asciiTheme="minorHAnsi" w:hAnsiTheme="minorHAnsi" w:cstheme="minorBidi"/>
          <w:b/>
          <w:bCs/>
          <w:sz w:val="22"/>
        </w:rPr>
        <w:t>Prerequisites:</w:t>
      </w:r>
      <w:r w:rsidRPr="4F9A2974">
        <w:rPr>
          <w:rFonts w:asciiTheme="minorHAnsi" w:hAnsiTheme="minorHAnsi" w:cstheme="minorBidi"/>
          <w:sz w:val="22"/>
        </w:rPr>
        <w:t xml:space="preserve">  PHY 2054, PHY 2054L, BCN 3521C </w:t>
      </w:r>
    </w:p>
    <w:p w14:paraId="33A3B16A" w14:textId="77777777" w:rsidR="00543C45" w:rsidRPr="000D357B" w:rsidRDefault="4F9A2974">
      <w:pPr>
        <w:spacing w:after="0" w:line="259" w:lineRule="auto"/>
        <w:ind w:left="139" w:firstLine="0"/>
        <w:jc w:val="left"/>
        <w:rPr>
          <w:rFonts w:asciiTheme="minorHAnsi" w:hAnsiTheme="minorHAnsi" w:cstheme="minorHAnsi"/>
          <w:sz w:val="22"/>
        </w:rPr>
      </w:pPr>
      <w:r w:rsidRPr="4F9A2974">
        <w:rPr>
          <w:rFonts w:asciiTheme="minorHAnsi" w:hAnsiTheme="minorHAnsi" w:cstheme="minorBidi"/>
          <w:sz w:val="22"/>
        </w:rPr>
        <w:t xml:space="preserve"> </w:t>
      </w:r>
    </w:p>
    <w:p w14:paraId="0275B1F5" w14:textId="48B4CDC1" w:rsidR="00543C45" w:rsidRPr="000D357B" w:rsidRDefault="4F9A2974" w:rsidP="4F9A2974">
      <w:pPr>
        <w:tabs>
          <w:tab w:val="center" w:pos="666"/>
          <w:tab w:val="center" w:pos="3940"/>
        </w:tabs>
        <w:spacing w:after="278"/>
        <w:ind w:left="0" w:firstLine="0"/>
        <w:jc w:val="left"/>
        <w:rPr>
          <w:rFonts w:asciiTheme="minorHAnsi" w:hAnsiTheme="minorHAnsi" w:cstheme="minorBidi"/>
          <w:sz w:val="22"/>
        </w:rPr>
      </w:pPr>
      <w:r w:rsidRPr="4F9A2974">
        <w:rPr>
          <w:rFonts w:asciiTheme="minorHAnsi" w:hAnsiTheme="minorHAnsi" w:cstheme="minorBidi"/>
          <w:b/>
          <w:bCs/>
          <w:sz w:val="22"/>
        </w:rPr>
        <w:t xml:space="preserve">     Method:</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4 lecture hours and 1 laboratory hour per week </w:t>
      </w:r>
    </w:p>
    <w:p w14:paraId="3A3DE6A0" w14:textId="6575CEA0"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b/>
          <w:bCs/>
          <w:sz w:val="22"/>
        </w:rPr>
        <w:t>Description:</w:t>
      </w:r>
      <w:r w:rsidRPr="4F9A2974">
        <w:rPr>
          <w:rFonts w:asciiTheme="minorHAnsi" w:hAnsiTheme="minorHAnsi" w:cstheme="minorBidi"/>
          <w:sz w:val="22"/>
        </w:rPr>
        <w:t xml:space="preserve"> Principles and practices of year-round air conditioning for the building contractor will be </w:t>
      </w:r>
    </w:p>
    <w:p w14:paraId="3FE15125" w14:textId="109AD81D"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explored. Basic design principles and problems will be presented with emphasis on considerations of </w:t>
      </w:r>
    </w:p>
    <w:p w14:paraId="29DA02D4" w14:textId="211BA3BF"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concern to the general contractor. </w:t>
      </w:r>
    </w:p>
    <w:p w14:paraId="2BAB5842" w14:textId="77777777" w:rsidR="00543C45" w:rsidRPr="000D357B" w:rsidRDefault="000123F1">
      <w:pPr>
        <w:spacing w:after="5"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1223B9DF" w14:textId="50F2B844" w:rsidR="00543C45" w:rsidRPr="000D357B" w:rsidRDefault="4F9A2974" w:rsidP="4F9A2974">
      <w:pPr>
        <w:spacing w:after="298"/>
        <w:ind w:left="1684" w:hanging="1440"/>
        <w:rPr>
          <w:rFonts w:asciiTheme="minorHAnsi" w:hAnsiTheme="minorHAnsi" w:cstheme="minorBidi"/>
          <w:sz w:val="22"/>
        </w:rPr>
      </w:pPr>
      <w:r w:rsidRPr="4F9A2974">
        <w:rPr>
          <w:rFonts w:asciiTheme="minorHAnsi" w:hAnsiTheme="minorHAnsi" w:cstheme="minorBidi"/>
          <w:b/>
          <w:bCs/>
          <w:sz w:val="22"/>
        </w:rPr>
        <w:t xml:space="preserve">Required Texts: </w:t>
      </w:r>
      <w:r w:rsidR="000123F1">
        <w:tab/>
      </w:r>
      <w:r w:rsidRPr="4F9A2974">
        <w:rPr>
          <w:rFonts w:asciiTheme="minorHAnsi" w:hAnsiTheme="minorHAnsi" w:cstheme="minorBidi"/>
          <w:sz w:val="22"/>
        </w:rPr>
        <w:t>Mechanical and Electrical Systems in Buildings, by Richard R. Janis and William K.Y.</w:t>
      </w:r>
    </w:p>
    <w:p w14:paraId="625AFD47" w14:textId="7C4940FB" w:rsidR="00543C45" w:rsidRPr="000D357B" w:rsidRDefault="4F9A2974" w:rsidP="4F9A2974">
      <w:pPr>
        <w:spacing w:after="298"/>
        <w:ind w:left="1684" w:hanging="1440"/>
        <w:rPr>
          <w:rFonts w:asciiTheme="minorHAnsi" w:hAnsiTheme="minorHAnsi" w:cstheme="minorBidi"/>
          <w:sz w:val="22"/>
        </w:rPr>
      </w:pPr>
      <w:r w:rsidRPr="4F9A2974">
        <w:rPr>
          <w:rFonts w:asciiTheme="minorHAnsi" w:hAnsiTheme="minorHAnsi" w:cstheme="minorBidi"/>
          <w:sz w:val="22"/>
        </w:rPr>
        <w:t xml:space="preserve">Tao, </w:t>
      </w:r>
      <w:proofErr w:type="spellStart"/>
      <w:r w:rsidRPr="4F9A2974">
        <w:rPr>
          <w:rFonts w:asciiTheme="minorHAnsi" w:hAnsiTheme="minorHAnsi" w:cstheme="minorBidi"/>
          <w:sz w:val="22"/>
        </w:rPr>
        <w:t>Perason</w:t>
      </w:r>
      <w:proofErr w:type="spellEnd"/>
      <w:r w:rsidRPr="4F9A2974">
        <w:rPr>
          <w:rFonts w:asciiTheme="minorHAnsi" w:hAnsiTheme="minorHAnsi" w:cstheme="minorBidi"/>
          <w:sz w:val="22"/>
        </w:rPr>
        <w:t xml:space="preserve"> Prentice Hall Publishers, latest edition</w:t>
      </w:r>
    </w:p>
    <w:p w14:paraId="3FD5EA98" w14:textId="70407EDE" w:rsidR="00543C45" w:rsidRPr="000D357B" w:rsidRDefault="4F9A2974" w:rsidP="4F9A2974">
      <w:pPr>
        <w:spacing w:after="298"/>
        <w:ind w:left="259" w:firstLine="0"/>
        <w:jc w:val="left"/>
        <w:rPr>
          <w:rFonts w:asciiTheme="minorHAnsi" w:hAnsiTheme="minorHAnsi" w:cstheme="minorBidi"/>
          <w:sz w:val="22"/>
        </w:rPr>
      </w:pPr>
      <w:r w:rsidRPr="4F9A2974">
        <w:rPr>
          <w:rFonts w:asciiTheme="minorHAnsi" w:hAnsiTheme="minorHAnsi" w:cstheme="minorBidi"/>
          <w:b/>
          <w:bCs/>
          <w:sz w:val="22"/>
        </w:rPr>
        <w:t>Suggested References:</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Environmental </w:t>
      </w:r>
      <w:r w:rsidR="000123F1">
        <w:tab/>
      </w:r>
      <w:r w:rsidRPr="4F9A2974">
        <w:rPr>
          <w:rFonts w:asciiTheme="minorHAnsi" w:hAnsiTheme="minorHAnsi" w:cstheme="minorBidi"/>
          <w:sz w:val="22"/>
        </w:rPr>
        <w:t xml:space="preserve">Systems Technology by W. David </w:t>
      </w:r>
      <w:proofErr w:type="spellStart"/>
      <w:r w:rsidRPr="4F9A2974">
        <w:rPr>
          <w:rFonts w:asciiTheme="minorHAnsi" w:hAnsiTheme="minorHAnsi" w:cstheme="minorBidi"/>
          <w:sz w:val="22"/>
        </w:rPr>
        <w:t>Bevirt</w:t>
      </w:r>
      <w:proofErr w:type="spellEnd"/>
      <w:r w:rsidRPr="4F9A2974">
        <w:rPr>
          <w:rFonts w:asciiTheme="minorHAnsi" w:hAnsiTheme="minorHAnsi" w:cstheme="minorBidi"/>
          <w:sz w:val="22"/>
        </w:rPr>
        <w:t xml:space="preserve">, National </w:t>
      </w:r>
    </w:p>
    <w:p w14:paraId="6837DCEA" w14:textId="1DB4C6BB" w:rsidR="00543C45" w:rsidRPr="000D357B" w:rsidRDefault="4F9A2974" w:rsidP="4F9A2974">
      <w:pPr>
        <w:spacing w:after="298"/>
        <w:ind w:left="259" w:firstLine="0"/>
        <w:jc w:val="left"/>
        <w:rPr>
          <w:rFonts w:asciiTheme="minorHAnsi" w:hAnsiTheme="minorHAnsi" w:cstheme="minorBidi"/>
          <w:sz w:val="22"/>
        </w:rPr>
      </w:pPr>
      <w:r w:rsidRPr="4F9A2974">
        <w:rPr>
          <w:rFonts w:asciiTheme="minorHAnsi" w:hAnsiTheme="minorHAnsi" w:cstheme="minorBidi"/>
          <w:sz w:val="22"/>
        </w:rPr>
        <w:t xml:space="preserve">Environmental Balancing Bureau, 1991. </w:t>
      </w:r>
    </w:p>
    <w:p w14:paraId="67659C43" w14:textId="77777777" w:rsidR="00543C45" w:rsidRPr="000D357B" w:rsidRDefault="000123F1" w:rsidP="4F9A2974">
      <w:pPr>
        <w:tabs>
          <w:tab w:val="center" w:pos="785"/>
          <w:tab w:val="right" w:pos="9625"/>
        </w:tabs>
        <w:spacing w:after="298"/>
        <w:ind w:left="0" w:firstLine="0"/>
        <w:jc w:val="left"/>
        <w:rPr>
          <w:rFonts w:asciiTheme="minorHAnsi" w:hAnsiTheme="minorHAnsi" w:cstheme="minorBidi"/>
          <w:sz w:val="22"/>
        </w:rPr>
      </w:pPr>
      <w:r w:rsidRPr="4F9A2974">
        <w:rPr>
          <w:rFonts w:asciiTheme="minorHAnsi" w:hAnsiTheme="minorHAnsi" w:cstheme="minorBidi"/>
          <w:b/>
          <w:bCs/>
          <w:sz w:val="22"/>
        </w:rPr>
        <w:t xml:space="preserve">      Keywords:</w:t>
      </w:r>
      <w:r w:rsidRPr="4F9A2974">
        <w:rPr>
          <w:rFonts w:asciiTheme="minorHAnsi" w:hAnsiTheme="minorHAnsi" w:cstheme="minorBidi"/>
          <w:sz w:val="22"/>
        </w:rPr>
        <w:t xml:space="preserve"> Mechanical Systems, Heating and Cooling Calculations, Air Distribution Systems </w:t>
      </w:r>
    </w:p>
    <w:p w14:paraId="740F8E41" w14:textId="77777777" w:rsidR="00543C45" w:rsidRPr="000D357B" w:rsidRDefault="000123F1">
      <w:pPr>
        <w:ind w:left="1684" w:hanging="1440"/>
        <w:rPr>
          <w:rFonts w:asciiTheme="minorHAnsi" w:hAnsiTheme="minorHAnsi" w:cstheme="minorHAnsi"/>
          <w:sz w:val="22"/>
        </w:rPr>
      </w:pPr>
      <w:r w:rsidRPr="000D357B">
        <w:rPr>
          <w:rFonts w:asciiTheme="minorHAnsi" w:hAnsiTheme="minorHAnsi" w:cstheme="minorHAnsi"/>
          <w:b/>
          <w:sz w:val="22"/>
        </w:rPr>
        <w:t>Objective:</w:t>
      </w:r>
      <w:r w:rsidRPr="000D357B">
        <w:rPr>
          <w:rFonts w:asciiTheme="minorHAnsi" w:hAnsiTheme="minorHAnsi" w:cstheme="minorHAnsi"/>
          <w:sz w:val="22"/>
        </w:rPr>
        <w:t xml:space="preserve"> This course includes heating and cooling load analysis; </w:t>
      </w:r>
      <w:proofErr w:type="spellStart"/>
      <w:r w:rsidRPr="000D357B">
        <w:rPr>
          <w:rFonts w:asciiTheme="minorHAnsi" w:hAnsiTheme="minorHAnsi" w:cstheme="minorHAnsi"/>
          <w:sz w:val="22"/>
        </w:rPr>
        <w:t>psychrometrics</w:t>
      </w:r>
      <w:proofErr w:type="spellEnd"/>
      <w:r w:rsidRPr="000D357B">
        <w:rPr>
          <w:rFonts w:asciiTheme="minorHAnsi" w:hAnsiTheme="minorHAnsi" w:cstheme="minorHAnsi"/>
          <w:sz w:val="22"/>
        </w:rPr>
        <w:t>; fan and system curves; equipment sizing, selection and location; reading mechanical drawings; air handling systems; refrigeration system fundamen</w:t>
      </w:r>
      <w:r w:rsidR="002E1F59">
        <w:rPr>
          <w:rFonts w:asciiTheme="minorHAnsi" w:hAnsiTheme="minorHAnsi" w:cstheme="minorHAnsi"/>
          <w:sz w:val="22"/>
        </w:rPr>
        <w:t>tals; and plumbing</w:t>
      </w:r>
      <w:r w:rsidRPr="000D357B">
        <w:rPr>
          <w:rFonts w:asciiTheme="minorHAnsi" w:hAnsiTheme="minorHAnsi" w:cstheme="minorHAnsi"/>
          <w:sz w:val="22"/>
        </w:rPr>
        <w:t xml:space="preserve">. </w:t>
      </w:r>
    </w:p>
    <w:p w14:paraId="13D13B8B"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05BB24E8" w14:textId="460D44A2" w:rsidR="00B276A9" w:rsidRDefault="00B276A9">
      <w:pPr>
        <w:ind w:left="254"/>
        <w:rPr>
          <w:rFonts w:asciiTheme="minorHAnsi" w:hAnsiTheme="minorHAnsi" w:cstheme="minorHAnsi"/>
          <w:b/>
          <w:sz w:val="22"/>
        </w:rPr>
      </w:pPr>
      <w:r>
        <w:rPr>
          <w:rFonts w:asciiTheme="minorHAnsi" w:hAnsiTheme="minorHAnsi" w:cstheme="minorHAnsi"/>
          <w:b/>
          <w:sz w:val="22"/>
        </w:rPr>
        <w:t>Student Learning Outcomes:</w:t>
      </w:r>
    </w:p>
    <w:p w14:paraId="060ECFFA" w14:textId="60E7D051" w:rsidR="00B276A9" w:rsidRDefault="00B276A9" w:rsidP="00B276A9">
      <w:pPr>
        <w:ind w:left="1050"/>
        <w:rPr>
          <w:rFonts w:asciiTheme="minorHAnsi" w:hAnsiTheme="minorHAnsi" w:cstheme="minorHAnsi"/>
          <w:bCs/>
          <w:sz w:val="22"/>
        </w:rPr>
      </w:pPr>
      <w:r>
        <w:rPr>
          <w:rFonts w:asciiTheme="minorHAnsi" w:hAnsiTheme="minorHAnsi" w:cstheme="minorHAnsi"/>
          <w:b/>
          <w:sz w:val="22"/>
        </w:rPr>
        <w:t xml:space="preserve">7.   </w:t>
      </w:r>
      <w:r w:rsidRPr="00B276A9">
        <w:rPr>
          <w:rFonts w:asciiTheme="minorHAnsi" w:hAnsiTheme="minorHAnsi" w:cstheme="minorHAnsi"/>
          <w:bCs/>
          <w:sz w:val="22"/>
        </w:rPr>
        <w:t>Analyze construction documents for planning and management of construction processes</w:t>
      </w:r>
      <w:r w:rsidR="0070185B">
        <w:rPr>
          <w:rFonts w:asciiTheme="minorHAnsi" w:hAnsiTheme="minorHAnsi" w:cstheme="minorHAnsi"/>
          <w:bCs/>
          <w:sz w:val="22"/>
        </w:rPr>
        <w:t xml:space="preserve"> (CLO 6)</w:t>
      </w:r>
      <w:r w:rsidRPr="00B276A9">
        <w:rPr>
          <w:rFonts w:asciiTheme="minorHAnsi" w:hAnsiTheme="minorHAnsi" w:cstheme="minorHAnsi"/>
          <w:bCs/>
          <w:sz w:val="22"/>
        </w:rPr>
        <w:t>.</w:t>
      </w:r>
    </w:p>
    <w:p w14:paraId="47893A86" w14:textId="75EFAED8" w:rsidR="00B276A9" w:rsidRDefault="00B276A9" w:rsidP="00B276A9">
      <w:pPr>
        <w:ind w:left="1050"/>
        <w:rPr>
          <w:rFonts w:asciiTheme="minorHAnsi" w:hAnsiTheme="minorHAnsi" w:cstheme="minorHAnsi"/>
          <w:bCs/>
          <w:sz w:val="22"/>
        </w:rPr>
      </w:pPr>
      <w:r>
        <w:rPr>
          <w:rFonts w:asciiTheme="minorHAnsi" w:hAnsiTheme="minorHAnsi" w:cstheme="minorHAnsi"/>
          <w:b/>
          <w:sz w:val="22"/>
        </w:rPr>
        <w:t xml:space="preserve">8.   </w:t>
      </w:r>
      <w:r w:rsidRPr="004D060B">
        <w:rPr>
          <w:rFonts w:asciiTheme="minorHAnsi" w:hAnsiTheme="minorHAnsi" w:cstheme="minorHAnsi"/>
          <w:bCs/>
          <w:sz w:val="22"/>
        </w:rPr>
        <w:t>Analyze methods, materials, and equipment used to construct projects</w:t>
      </w:r>
      <w:r w:rsidR="0070185B" w:rsidRPr="004D060B">
        <w:rPr>
          <w:rFonts w:asciiTheme="minorHAnsi" w:hAnsiTheme="minorHAnsi" w:cstheme="minorHAnsi"/>
          <w:bCs/>
          <w:sz w:val="22"/>
        </w:rPr>
        <w:t xml:space="preserve"> (CLO 2)</w:t>
      </w:r>
      <w:r w:rsidRPr="004D060B">
        <w:rPr>
          <w:rFonts w:asciiTheme="minorHAnsi" w:hAnsiTheme="minorHAnsi" w:cstheme="minorHAnsi"/>
          <w:bCs/>
          <w:sz w:val="22"/>
        </w:rPr>
        <w:t>.</w:t>
      </w:r>
    </w:p>
    <w:p w14:paraId="321B0E7E" w14:textId="5276FDB7" w:rsidR="00B276A9" w:rsidRDefault="00B276A9" w:rsidP="00B276A9">
      <w:pPr>
        <w:ind w:left="1050"/>
        <w:rPr>
          <w:rFonts w:asciiTheme="minorHAnsi" w:hAnsiTheme="minorHAnsi" w:cstheme="minorHAnsi"/>
          <w:b/>
          <w:sz w:val="22"/>
        </w:rPr>
      </w:pPr>
      <w:r>
        <w:rPr>
          <w:rFonts w:asciiTheme="minorHAnsi" w:hAnsiTheme="minorHAnsi" w:cstheme="minorHAnsi"/>
          <w:b/>
          <w:sz w:val="22"/>
        </w:rPr>
        <w:t>15.</w:t>
      </w:r>
      <w:r w:rsidRPr="00B276A9">
        <w:rPr>
          <w:rFonts w:asciiTheme="majorHAnsi" w:hAnsiTheme="majorHAnsi"/>
        </w:rPr>
        <w:t xml:space="preserve"> </w:t>
      </w:r>
      <w:r w:rsidRPr="004D060B">
        <w:rPr>
          <w:rFonts w:asciiTheme="minorHAnsi" w:hAnsiTheme="minorHAnsi" w:cstheme="minorHAnsi"/>
          <w:bCs/>
          <w:sz w:val="22"/>
        </w:rPr>
        <w:t>Understand construction quality assurance and control</w:t>
      </w:r>
      <w:r w:rsidR="0070185B" w:rsidRPr="004D060B">
        <w:rPr>
          <w:rFonts w:asciiTheme="minorHAnsi" w:hAnsiTheme="minorHAnsi" w:cstheme="minorHAnsi"/>
          <w:bCs/>
          <w:sz w:val="22"/>
        </w:rPr>
        <w:t xml:space="preserve"> (CLO 1 &amp; 4)</w:t>
      </w:r>
      <w:r w:rsidRPr="004D060B">
        <w:rPr>
          <w:rFonts w:asciiTheme="minorHAnsi" w:hAnsiTheme="minorHAnsi" w:cstheme="minorHAnsi"/>
          <w:bCs/>
          <w:sz w:val="22"/>
        </w:rPr>
        <w:t>.</w:t>
      </w:r>
    </w:p>
    <w:p w14:paraId="767E4CC3" w14:textId="49B6C5C0" w:rsidR="00B276A9" w:rsidRDefault="00B276A9" w:rsidP="00B276A9">
      <w:pPr>
        <w:ind w:left="1050"/>
        <w:rPr>
          <w:rFonts w:asciiTheme="majorHAnsi" w:hAnsiTheme="majorHAnsi"/>
        </w:rPr>
      </w:pPr>
      <w:r>
        <w:rPr>
          <w:rFonts w:asciiTheme="minorHAnsi" w:hAnsiTheme="minorHAnsi" w:cstheme="minorHAnsi"/>
          <w:b/>
          <w:sz w:val="22"/>
        </w:rPr>
        <w:t>18.</w:t>
      </w:r>
      <w:r w:rsidRPr="00B276A9">
        <w:rPr>
          <w:rFonts w:asciiTheme="majorHAnsi" w:hAnsiTheme="majorHAnsi"/>
        </w:rPr>
        <w:t xml:space="preserve"> </w:t>
      </w:r>
      <w:r w:rsidRPr="004D060B">
        <w:rPr>
          <w:rFonts w:asciiTheme="minorHAnsi" w:hAnsiTheme="minorHAnsi" w:cstheme="minorHAnsi"/>
          <w:bCs/>
          <w:sz w:val="22"/>
        </w:rPr>
        <w:t>Understand the basic principles of sustainable construction</w:t>
      </w:r>
      <w:r w:rsidR="0070185B" w:rsidRPr="004D060B">
        <w:rPr>
          <w:rFonts w:asciiTheme="minorHAnsi" w:hAnsiTheme="minorHAnsi" w:cstheme="minorHAnsi"/>
          <w:bCs/>
          <w:sz w:val="22"/>
        </w:rPr>
        <w:t xml:space="preserve"> (CLO 7)</w:t>
      </w:r>
      <w:r w:rsidRPr="004D060B">
        <w:rPr>
          <w:rFonts w:asciiTheme="minorHAnsi" w:hAnsiTheme="minorHAnsi" w:cstheme="minorHAnsi"/>
          <w:bCs/>
          <w:sz w:val="22"/>
        </w:rPr>
        <w:t>.</w:t>
      </w:r>
    </w:p>
    <w:p w14:paraId="06A7690C" w14:textId="0F92BA62" w:rsidR="00B276A9" w:rsidRDefault="00B276A9" w:rsidP="00B276A9">
      <w:pPr>
        <w:ind w:left="1050"/>
        <w:rPr>
          <w:rFonts w:asciiTheme="minorHAnsi" w:hAnsiTheme="minorHAnsi" w:cstheme="minorHAnsi"/>
          <w:b/>
          <w:sz w:val="22"/>
        </w:rPr>
      </w:pPr>
      <w:r>
        <w:rPr>
          <w:rFonts w:asciiTheme="minorHAnsi" w:hAnsiTheme="minorHAnsi" w:cstheme="minorHAnsi"/>
          <w:b/>
          <w:sz w:val="22"/>
        </w:rPr>
        <w:t>20.</w:t>
      </w:r>
      <w:r w:rsidRPr="00B276A9">
        <w:rPr>
          <w:rFonts w:asciiTheme="majorHAnsi" w:hAnsiTheme="majorHAnsi"/>
        </w:rPr>
        <w:t xml:space="preserve"> </w:t>
      </w:r>
      <w:bookmarkStart w:id="1" w:name="_Hlk71892109"/>
      <w:r w:rsidRPr="004D060B">
        <w:rPr>
          <w:rFonts w:asciiTheme="minorHAnsi" w:hAnsiTheme="minorHAnsi" w:cstheme="minorHAnsi"/>
          <w:bCs/>
          <w:sz w:val="22"/>
        </w:rPr>
        <w:t xml:space="preserve">Understand the basic principles of mechanical, </w:t>
      </w:r>
      <w:r w:rsidR="007E00A7" w:rsidRPr="004D060B">
        <w:rPr>
          <w:rFonts w:asciiTheme="minorHAnsi" w:hAnsiTheme="minorHAnsi" w:cstheme="minorHAnsi"/>
          <w:bCs/>
          <w:sz w:val="22"/>
        </w:rPr>
        <w:t>electrical,</w:t>
      </w:r>
      <w:r w:rsidRPr="004D060B">
        <w:rPr>
          <w:rFonts w:asciiTheme="minorHAnsi" w:hAnsiTheme="minorHAnsi" w:cstheme="minorHAnsi"/>
          <w:bCs/>
          <w:sz w:val="22"/>
        </w:rPr>
        <w:t xml:space="preserve"> and piping system</w:t>
      </w:r>
      <w:r w:rsidR="0070185B" w:rsidRPr="004D060B">
        <w:rPr>
          <w:rFonts w:asciiTheme="minorHAnsi" w:hAnsiTheme="minorHAnsi" w:cstheme="minorHAnsi"/>
          <w:bCs/>
          <w:sz w:val="22"/>
        </w:rPr>
        <w:t xml:space="preserve"> </w:t>
      </w:r>
      <w:bookmarkEnd w:id="1"/>
      <w:r w:rsidR="0070185B" w:rsidRPr="004D060B">
        <w:rPr>
          <w:rFonts w:asciiTheme="minorHAnsi" w:hAnsiTheme="minorHAnsi" w:cstheme="minorHAnsi"/>
          <w:bCs/>
          <w:sz w:val="22"/>
        </w:rPr>
        <w:t>(CLO 3 &amp; 5).</w:t>
      </w:r>
    </w:p>
    <w:p w14:paraId="0DD194ED" w14:textId="77777777" w:rsidR="00B276A9" w:rsidRDefault="00B276A9">
      <w:pPr>
        <w:ind w:left="254"/>
        <w:rPr>
          <w:rFonts w:asciiTheme="minorHAnsi" w:hAnsiTheme="minorHAnsi" w:cstheme="minorHAnsi"/>
          <w:b/>
          <w:sz w:val="22"/>
        </w:rPr>
      </w:pPr>
    </w:p>
    <w:p w14:paraId="5CE5F493" w14:textId="778393FF" w:rsidR="00543C45" w:rsidRPr="000D357B" w:rsidRDefault="00B276A9">
      <w:pPr>
        <w:ind w:left="254"/>
        <w:rPr>
          <w:rFonts w:asciiTheme="minorHAnsi" w:hAnsiTheme="minorHAnsi" w:cstheme="minorHAnsi"/>
          <w:b/>
          <w:sz w:val="22"/>
        </w:rPr>
      </w:pPr>
      <w:r>
        <w:rPr>
          <w:rFonts w:asciiTheme="minorHAnsi" w:hAnsiTheme="minorHAnsi" w:cstheme="minorHAnsi"/>
          <w:b/>
          <w:sz w:val="22"/>
        </w:rPr>
        <w:t>Course</w:t>
      </w:r>
      <w:r w:rsidR="000123F1" w:rsidRPr="000D357B">
        <w:rPr>
          <w:rFonts w:asciiTheme="minorHAnsi" w:hAnsiTheme="minorHAnsi" w:cstheme="minorHAnsi"/>
          <w:b/>
          <w:sz w:val="22"/>
        </w:rPr>
        <w:t xml:space="preserve"> Learning </w:t>
      </w:r>
      <w:r w:rsidR="000123F1" w:rsidRPr="002E1F59">
        <w:rPr>
          <w:rFonts w:asciiTheme="minorHAnsi" w:hAnsiTheme="minorHAnsi" w:cstheme="minorHAnsi"/>
          <w:b/>
          <w:sz w:val="22"/>
        </w:rPr>
        <w:t>Outcomes:</w:t>
      </w:r>
      <w:r w:rsidR="000123F1" w:rsidRPr="000D357B">
        <w:rPr>
          <w:rFonts w:asciiTheme="minorHAnsi" w:hAnsiTheme="minorHAnsi" w:cstheme="minorHAnsi"/>
          <w:b/>
          <w:sz w:val="22"/>
        </w:rPr>
        <w:t xml:space="preserve"> </w:t>
      </w:r>
    </w:p>
    <w:p w14:paraId="7CE48444" w14:textId="3A19FF5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Identify conditions that constitute a comfortable environment, (ACCE SLO 1</w:t>
      </w:r>
      <w:r w:rsidR="00DF206A" w:rsidRPr="00216657">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65B30EE0" w14:textId="6D8D4A8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Demonstrate knowledge of residential and commercial plumbing systems, (ACCE SLO </w:t>
      </w:r>
      <w:r w:rsidR="00B276A9" w:rsidRPr="00216657">
        <w:rPr>
          <w:rFonts w:asciiTheme="minorHAnsi" w:hAnsiTheme="minorHAnsi" w:cstheme="minorHAnsi"/>
          <w:color w:val="auto"/>
          <w:sz w:val="22"/>
        </w:rPr>
        <w:t>8</w:t>
      </w:r>
      <w:r w:rsidRPr="00216657">
        <w:rPr>
          <w:rFonts w:asciiTheme="minorHAnsi" w:hAnsiTheme="minorHAnsi" w:cstheme="minorHAnsi"/>
          <w:color w:val="auto"/>
          <w:sz w:val="22"/>
        </w:rPr>
        <w:t xml:space="preserve">). </w:t>
      </w:r>
    </w:p>
    <w:p w14:paraId="214E900D" w14:textId="4CBDFBC5"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lastRenderedPageBreak/>
        <w:t xml:space="preserve">Explain the components and operation of direct expansion and chilled water equipment (ACCE SLO </w:t>
      </w:r>
      <w:r w:rsidR="00DF206A" w:rsidRPr="00216657">
        <w:rPr>
          <w:rFonts w:asciiTheme="minorHAnsi" w:hAnsiTheme="minorHAnsi" w:cstheme="minorHAnsi"/>
          <w:color w:val="auto"/>
          <w:sz w:val="22"/>
        </w:rPr>
        <w:t>2</w:t>
      </w:r>
      <w:r w:rsidRPr="00216657">
        <w:rPr>
          <w:rFonts w:asciiTheme="minorHAnsi" w:hAnsiTheme="minorHAnsi" w:cstheme="minorHAnsi"/>
          <w:color w:val="auto"/>
          <w:sz w:val="22"/>
        </w:rPr>
        <w:t xml:space="preserve">0). </w:t>
      </w:r>
    </w:p>
    <w:p w14:paraId="5DF9130B" w14:textId="300C10C4"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Locate the properties of air with a psychrometric </w:t>
      </w:r>
      <w:proofErr w:type="gramStart"/>
      <w:r w:rsidRPr="00216657">
        <w:rPr>
          <w:rFonts w:asciiTheme="minorHAnsi" w:hAnsiTheme="minorHAnsi" w:cstheme="minorHAnsi"/>
          <w:color w:val="auto"/>
          <w:sz w:val="22"/>
        </w:rPr>
        <w:t>chart ,</w:t>
      </w:r>
      <w:proofErr w:type="gramEnd"/>
      <w:r w:rsidRPr="00216657">
        <w:rPr>
          <w:rFonts w:asciiTheme="minorHAnsi" w:hAnsiTheme="minorHAnsi" w:cstheme="minorHAnsi"/>
          <w:color w:val="auto"/>
          <w:sz w:val="22"/>
        </w:rPr>
        <w:t xml:space="preserve"> (ACCE SLO 1</w:t>
      </w:r>
      <w:r w:rsidR="00DF206A" w:rsidRPr="00216657">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375C8269" w14:textId="74285665"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Understand the operation of air distribution systems and be able to interpret and extract information from codes and standards.   (ACCE SLO </w:t>
      </w:r>
      <w:r w:rsidR="00DF206A" w:rsidRPr="00216657">
        <w:rPr>
          <w:rFonts w:asciiTheme="minorHAnsi" w:hAnsiTheme="minorHAnsi" w:cstheme="minorHAnsi"/>
          <w:color w:val="auto"/>
          <w:sz w:val="22"/>
        </w:rPr>
        <w:t>2</w:t>
      </w:r>
      <w:r w:rsidRPr="00216657">
        <w:rPr>
          <w:rFonts w:asciiTheme="minorHAnsi" w:hAnsiTheme="minorHAnsi" w:cstheme="minorHAnsi"/>
          <w:color w:val="auto"/>
          <w:sz w:val="22"/>
        </w:rPr>
        <w:t xml:space="preserve">0). </w:t>
      </w:r>
    </w:p>
    <w:p w14:paraId="6357305B" w14:textId="0CD7EFC5" w:rsidR="00510288" w:rsidRPr="00216657" w:rsidRDefault="000123F1">
      <w:pPr>
        <w:numPr>
          <w:ilvl w:val="0"/>
          <w:numId w:val="1"/>
        </w:numPr>
        <w:spacing w:after="0" w:line="247" w:lineRule="auto"/>
        <w:ind w:hanging="360"/>
        <w:rPr>
          <w:rFonts w:asciiTheme="minorHAnsi" w:hAnsiTheme="minorHAnsi" w:cstheme="minorHAnsi"/>
          <w:color w:val="auto"/>
          <w:sz w:val="22"/>
        </w:rPr>
      </w:pPr>
      <w:bookmarkStart w:id="2" w:name="_Hlk71892164"/>
      <w:r w:rsidRPr="00216657">
        <w:rPr>
          <w:rFonts w:asciiTheme="minorHAnsi" w:hAnsiTheme="minorHAnsi" w:cstheme="minorHAnsi"/>
          <w:color w:val="auto"/>
          <w:sz w:val="22"/>
        </w:rPr>
        <w:t>Interpret mechanical specifications, drawings</w:t>
      </w:r>
      <w:r w:rsidR="00B276A9" w:rsidRPr="00216657">
        <w:rPr>
          <w:rFonts w:asciiTheme="minorHAnsi" w:hAnsiTheme="minorHAnsi" w:cstheme="minorHAnsi"/>
          <w:color w:val="auto"/>
          <w:sz w:val="22"/>
        </w:rPr>
        <w:t>,</w:t>
      </w:r>
      <w:r w:rsidRPr="00216657">
        <w:rPr>
          <w:rFonts w:asciiTheme="minorHAnsi" w:hAnsiTheme="minorHAnsi" w:cstheme="minorHAnsi"/>
          <w:color w:val="auto"/>
          <w:sz w:val="22"/>
        </w:rPr>
        <w:t xml:space="preserve"> and submittals </w:t>
      </w:r>
      <w:bookmarkEnd w:id="2"/>
      <w:r w:rsidRPr="00216657">
        <w:rPr>
          <w:rFonts w:asciiTheme="minorHAnsi" w:hAnsiTheme="minorHAnsi" w:cstheme="minorHAnsi"/>
          <w:color w:val="auto"/>
          <w:sz w:val="22"/>
        </w:rPr>
        <w:t xml:space="preserve">(ACCE SLO </w:t>
      </w:r>
      <w:r w:rsidR="00510288" w:rsidRPr="00216657">
        <w:rPr>
          <w:rFonts w:asciiTheme="minorHAnsi" w:hAnsiTheme="minorHAnsi" w:cstheme="minorHAnsi"/>
          <w:color w:val="auto"/>
          <w:sz w:val="22"/>
        </w:rPr>
        <w:t>7)</w:t>
      </w:r>
    </w:p>
    <w:p w14:paraId="7303C1D2" w14:textId="40B39746" w:rsidR="00543C45" w:rsidRPr="00216657" w:rsidRDefault="000123F1">
      <w:pPr>
        <w:numPr>
          <w:ilvl w:val="0"/>
          <w:numId w:val="1"/>
        </w:numPr>
        <w:spacing w:after="0" w:line="247" w:lineRule="auto"/>
        <w:ind w:hanging="360"/>
        <w:rPr>
          <w:rFonts w:asciiTheme="minorHAnsi" w:hAnsiTheme="minorHAnsi" w:cstheme="minorHAnsi"/>
          <w:color w:val="auto"/>
          <w:sz w:val="22"/>
        </w:rPr>
      </w:pPr>
      <w:bookmarkStart w:id="3" w:name="_Hlk71892189"/>
      <w:r w:rsidRPr="00216657">
        <w:rPr>
          <w:rFonts w:asciiTheme="minorHAnsi" w:hAnsiTheme="minorHAnsi" w:cstheme="minorHAnsi"/>
          <w:color w:val="auto"/>
          <w:sz w:val="22"/>
        </w:rPr>
        <w:t xml:space="preserve">Discuss energy efficiency measures to reduce a building’s heating and cooling load </w:t>
      </w:r>
      <w:bookmarkEnd w:id="3"/>
      <w:r w:rsidRPr="00216657">
        <w:rPr>
          <w:rFonts w:asciiTheme="minorHAnsi" w:hAnsiTheme="minorHAnsi" w:cstheme="minorHAnsi"/>
          <w:color w:val="auto"/>
          <w:sz w:val="22"/>
        </w:rPr>
        <w:t>(ACCE SLO 1</w:t>
      </w:r>
      <w:r w:rsidR="00DF206A" w:rsidRPr="00216657">
        <w:rPr>
          <w:rFonts w:asciiTheme="minorHAnsi" w:hAnsiTheme="minorHAnsi" w:cstheme="minorHAnsi"/>
          <w:color w:val="auto"/>
          <w:sz w:val="22"/>
        </w:rPr>
        <w:t>8</w:t>
      </w:r>
      <w:r w:rsidRPr="00216657">
        <w:rPr>
          <w:rFonts w:asciiTheme="minorHAnsi" w:hAnsiTheme="minorHAnsi" w:cstheme="minorHAnsi"/>
          <w:color w:val="auto"/>
          <w:sz w:val="22"/>
        </w:rPr>
        <w:t xml:space="preserve">). </w:t>
      </w:r>
    </w:p>
    <w:p w14:paraId="722F80A9" w14:textId="77777777" w:rsidR="00543C45" w:rsidRPr="00216657" w:rsidRDefault="4F9A2974">
      <w:pPr>
        <w:spacing w:after="17" w:line="259" w:lineRule="auto"/>
        <w:ind w:left="139" w:firstLine="0"/>
        <w:jc w:val="left"/>
        <w:rPr>
          <w:rFonts w:asciiTheme="minorHAnsi" w:hAnsiTheme="minorHAnsi" w:cstheme="minorHAnsi"/>
          <w:color w:val="auto"/>
          <w:sz w:val="22"/>
        </w:rPr>
      </w:pPr>
      <w:r w:rsidRPr="4F9A2974">
        <w:rPr>
          <w:rFonts w:asciiTheme="minorHAnsi" w:hAnsiTheme="minorHAnsi" w:cstheme="minorBidi"/>
          <w:color w:val="auto"/>
          <w:sz w:val="22"/>
        </w:rPr>
        <w:t xml:space="preserve"> </w:t>
      </w:r>
    </w:p>
    <w:p w14:paraId="39D3C6EE" w14:textId="77777777" w:rsidR="004D060B" w:rsidRPr="004D060B" w:rsidRDefault="4F9A2974" w:rsidP="004D060B">
      <w:pPr>
        <w:ind w:left="254"/>
        <w:rPr>
          <w:rFonts w:asciiTheme="minorHAnsi" w:hAnsiTheme="minorHAnsi" w:cstheme="minorHAnsi"/>
          <w:b/>
          <w:sz w:val="22"/>
        </w:rPr>
      </w:pPr>
      <w:r w:rsidRPr="004D060B">
        <w:rPr>
          <w:rFonts w:asciiTheme="minorHAnsi" w:hAnsiTheme="minorHAnsi" w:cstheme="minorHAnsi"/>
          <w:b/>
          <w:sz w:val="22"/>
        </w:rPr>
        <w:t xml:space="preserve"> </w:t>
      </w:r>
      <w:r w:rsidR="004D060B" w:rsidRPr="004D060B">
        <w:rPr>
          <w:rFonts w:asciiTheme="minorHAnsi" w:hAnsiTheme="minorHAnsi" w:cstheme="minorHAnsi"/>
          <w:b/>
          <w:sz w:val="22"/>
        </w:rPr>
        <w:t xml:space="preserve">ASSESSMENT METHODS </w:t>
      </w:r>
    </w:p>
    <w:p w14:paraId="0C8358C1"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634" w:type="dxa"/>
        <w:tblInd w:w="125" w:type="dxa"/>
        <w:tblCellMar>
          <w:top w:w="56" w:type="dxa"/>
          <w:left w:w="10" w:type="dxa"/>
          <w:right w:w="19" w:type="dxa"/>
        </w:tblCellMar>
        <w:tblLook w:val="04A0" w:firstRow="1" w:lastRow="0" w:firstColumn="1" w:lastColumn="0" w:noHBand="0" w:noVBand="1"/>
      </w:tblPr>
      <w:tblGrid>
        <w:gridCol w:w="1558"/>
        <w:gridCol w:w="818"/>
        <w:gridCol w:w="1032"/>
        <w:gridCol w:w="1002"/>
        <w:gridCol w:w="954"/>
        <w:gridCol w:w="949"/>
        <w:gridCol w:w="667"/>
        <w:gridCol w:w="654"/>
      </w:tblGrid>
      <w:tr w:rsidR="004D060B" w:rsidRPr="000D357B" w14:paraId="40452F80" w14:textId="77777777" w:rsidTr="001C16E2">
        <w:trPr>
          <w:trHeight w:val="829"/>
        </w:trPr>
        <w:tc>
          <w:tcPr>
            <w:tcW w:w="1558" w:type="dxa"/>
            <w:tcBorders>
              <w:top w:val="nil"/>
              <w:left w:val="nil"/>
              <w:bottom w:val="nil"/>
              <w:right w:val="single" w:sz="8" w:space="0" w:color="FFFFFF"/>
            </w:tcBorders>
            <w:shd w:val="clear" w:color="auto" w:fill="0F6FC6"/>
          </w:tcPr>
          <w:p w14:paraId="25F091BF"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818" w:type="dxa"/>
            <w:tcBorders>
              <w:top w:val="nil"/>
              <w:left w:val="single" w:sz="8" w:space="0" w:color="FFFFFF"/>
              <w:bottom w:val="single" w:sz="24" w:space="0" w:color="FFFFFF"/>
              <w:right w:val="single" w:sz="8" w:space="0" w:color="FFFFFF"/>
            </w:tcBorders>
            <w:shd w:val="clear" w:color="auto" w:fill="0F6FC6"/>
            <w:vAlign w:val="center"/>
          </w:tcPr>
          <w:p w14:paraId="1914179E" w14:textId="77777777" w:rsidR="004D060B" w:rsidRPr="000D357B" w:rsidRDefault="004D060B" w:rsidP="001C16E2">
            <w:pPr>
              <w:spacing w:after="0" w:line="259" w:lineRule="auto"/>
              <w:ind w:left="15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2DAC9F6" w14:textId="77777777" w:rsidR="004D060B" w:rsidRPr="000D357B" w:rsidRDefault="004D060B" w:rsidP="001C16E2">
            <w:pPr>
              <w:spacing w:after="0" w:line="259" w:lineRule="auto"/>
              <w:ind w:left="2" w:firstLine="0"/>
              <w:jc w:val="center"/>
              <w:rPr>
                <w:rFonts w:asciiTheme="minorHAnsi" w:hAnsiTheme="minorHAnsi" w:cstheme="minorHAnsi"/>
                <w:sz w:val="22"/>
              </w:rPr>
            </w:pPr>
            <w:r w:rsidRPr="000D357B">
              <w:rPr>
                <w:rFonts w:asciiTheme="minorHAnsi" w:hAnsiTheme="minorHAnsi" w:cstheme="minorHAnsi"/>
                <w:b/>
                <w:color w:val="FFFFFF"/>
                <w:sz w:val="22"/>
              </w:rPr>
              <w:t>1</w:t>
            </w:r>
            <w:r w:rsidRPr="000D357B">
              <w:rPr>
                <w:rFonts w:asciiTheme="minorHAnsi" w:hAnsiTheme="minorHAnsi" w:cstheme="minorHAnsi"/>
                <w:b/>
                <w:sz w:val="22"/>
              </w:rPr>
              <w:t xml:space="preserve"> </w:t>
            </w:r>
          </w:p>
        </w:tc>
        <w:tc>
          <w:tcPr>
            <w:tcW w:w="1032" w:type="dxa"/>
            <w:tcBorders>
              <w:top w:val="nil"/>
              <w:left w:val="single" w:sz="8" w:space="0" w:color="FFFFFF"/>
              <w:bottom w:val="single" w:sz="24" w:space="0" w:color="FFFFFF"/>
              <w:right w:val="single" w:sz="8" w:space="0" w:color="FFFFFF"/>
            </w:tcBorders>
            <w:shd w:val="clear" w:color="auto" w:fill="0F6FC6"/>
            <w:vAlign w:val="center"/>
          </w:tcPr>
          <w:p w14:paraId="0E82B9BD" w14:textId="77777777" w:rsidR="004D060B" w:rsidRPr="000D357B" w:rsidRDefault="004D060B" w:rsidP="001C16E2">
            <w:pPr>
              <w:spacing w:after="0" w:line="259" w:lineRule="auto"/>
              <w:ind w:left="12" w:firstLine="0"/>
              <w:jc w:val="center"/>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481C3331" w14:textId="77777777" w:rsidR="004D060B" w:rsidRPr="000D357B" w:rsidRDefault="004D060B" w:rsidP="001C16E2">
            <w:pPr>
              <w:spacing w:after="0" w:line="259" w:lineRule="auto"/>
              <w:ind w:left="10" w:firstLine="0"/>
              <w:jc w:val="center"/>
              <w:rPr>
                <w:rFonts w:asciiTheme="minorHAnsi" w:hAnsiTheme="minorHAnsi" w:cstheme="minorHAnsi"/>
                <w:sz w:val="22"/>
              </w:rPr>
            </w:pPr>
            <w:r w:rsidRPr="000D357B">
              <w:rPr>
                <w:rFonts w:asciiTheme="minorHAnsi" w:hAnsiTheme="minorHAnsi" w:cstheme="minorHAnsi"/>
                <w:b/>
                <w:color w:val="FFFFFF"/>
                <w:sz w:val="22"/>
              </w:rPr>
              <w:t>2</w:t>
            </w:r>
            <w:r w:rsidRPr="000D357B">
              <w:rPr>
                <w:rFonts w:asciiTheme="minorHAnsi" w:hAnsiTheme="minorHAnsi" w:cstheme="minorHAnsi"/>
                <w:b/>
                <w:sz w:val="22"/>
              </w:rPr>
              <w:t xml:space="preserve"> </w:t>
            </w:r>
          </w:p>
        </w:tc>
        <w:tc>
          <w:tcPr>
            <w:tcW w:w="1002" w:type="dxa"/>
            <w:tcBorders>
              <w:top w:val="nil"/>
              <w:left w:val="single" w:sz="8" w:space="0" w:color="FFFFFF"/>
              <w:bottom w:val="single" w:sz="24" w:space="0" w:color="FFFFFF"/>
              <w:right w:val="nil"/>
            </w:tcBorders>
            <w:shd w:val="clear" w:color="auto" w:fill="0F6FC6"/>
            <w:vAlign w:val="center"/>
          </w:tcPr>
          <w:p w14:paraId="7CE4CD18" w14:textId="77777777" w:rsidR="004D060B" w:rsidRPr="000D357B" w:rsidRDefault="004D060B" w:rsidP="001C16E2">
            <w:pPr>
              <w:spacing w:after="0" w:line="259" w:lineRule="auto"/>
              <w:ind w:left="252"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709CF9F1"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3</w:t>
            </w:r>
            <w:r w:rsidRPr="000D357B">
              <w:rPr>
                <w:rFonts w:asciiTheme="minorHAnsi" w:hAnsiTheme="minorHAnsi" w:cstheme="minorHAnsi"/>
                <w:b/>
                <w:sz w:val="22"/>
              </w:rPr>
              <w:t xml:space="preserve"> </w:t>
            </w:r>
          </w:p>
        </w:tc>
        <w:tc>
          <w:tcPr>
            <w:tcW w:w="954" w:type="dxa"/>
            <w:tcBorders>
              <w:top w:val="nil"/>
              <w:left w:val="nil"/>
              <w:bottom w:val="single" w:sz="24" w:space="0" w:color="FFFFFF"/>
              <w:right w:val="single" w:sz="8" w:space="0" w:color="FFFFFF"/>
            </w:tcBorders>
            <w:shd w:val="clear" w:color="auto" w:fill="0F6FC6"/>
            <w:vAlign w:val="center"/>
          </w:tcPr>
          <w:p w14:paraId="512D85DD" w14:textId="77777777" w:rsidR="004D060B" w:rsidRPr="000D357B" w:rsidRDefault="004D060B" w:rsidP="001C16E2">
            <w:pPr>
              <w:spacing w:after="0" w:line="259" w:lineRule="auto"/>
              <w:ind w:left="227"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5A755E1A" w14:textId="77777777" w:rsidR="004D060B" w:rsidRPr="000D357B" w:rsidRDefault="004D060B" w:rsidP="001C16E2">
            <w:pPr>
              <w:spacing w:after="0" w:line="259" w:lineRule="auto"/>
              <w:ind w:left="8" w:firstLine="0"/>
              <w:jc w:val="center"/>
              <w:rPr>
                <w:rFonts w:asciiTheme="minorHAnsi" w:hAnsiTheme="minorHAnsi" w:cstheme="minorHAnsi"/>
                <w:sz w:val="22"/>
              </w:rPr>
            </w:pPr>
            <w:r w:rsidRPr="000D357B">
              <w:rPr>
                <w:rFonts w:asciiTheme="minorHAnsi" w:hAnsiTheme="minorHAnsi" w:cstheme="minorHAnsi"/>
                <w:b/>
                <w:color w:val="FFFFFF"/>
                <w:sz w:val="22"/>
              </w:rPr>
              <w:t>4</w:t>
            </w:r>
            <w:r w:rsidRPr="000D357B">
              <w:rPr>
                <w:rFonts w:asciiTheme="minorHAnsi" w:hAnsiTheme="minorHAnsi" w:cstheme="minorHAnsi"/>
                <w:b/>
                <w:sz w:val="22"/>
              </w:rPr>
              <w:t xml:space="preserve"> </w:t>
            </w:r>
          </w:p>
        </w:tc>
        <w:tc>
          <w:tcPr>
            <w:tcW w:w="949" w:type="dxa"/>
            <w:tcBorders>
              <w:top w:val="nil"/>
              <w:left w:val="single" w:sz="8" w:space="0" w:color="FFFFFF"/>
              <w:bottom w:val="single" w:sz="24" w:space="0" w:color="FFFFFF"/>
              <w:right w:val="nil"/>
            </w:tcBorders>
            <w:shd w:val="clear" w:color="auto" w:fill="0F6FC6"/>
            <w:vAlign w:val="center"/>
          </w:tcPr>
          <w:p w14:paraId="63A7FE15" w14:textId="77777777" w:rsidR="004D060B" w:rsidRPr="000D357B" w:rsidRDefault="004D060B" w:rsidP="001C16E2">
            <w:pPr>
              <w:spacing w:after="0" w:line="259" w:lineRule="auto"/>
              <w:ind w:left="22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ECB6863"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5</w:t>
            </w:r>
            <w:r w:rsidRPr="000D357B">
              <w:rPr>
                <w:rFonts w:asciiTheme="minorHAnsi" w:hAnsiTheme="minorHAnsi" w:cstheme="minorHAnsi"/>
                <w:b/>
                <w:sz w:val="22"/>
              </w:rPr>
              <w:t xml:space="preserve"> </w:t>
            </w:r>
          </w:p>
        </w:tc>
        <w:tc>
          <w:tcPr>
            <w:tcW w:w="667" w:type="dxa"/>
            <w:tcBorders>
              <w:top w:val="nil"/>
              <w:left w:val="nil"/>
              <w:bottom w:val="single" w:sz="24" w:space="0" w:color="CCD5EA"/>
              <w:right w:val="nil"/>
            </w:tcBorders>
            <w:shd w:val="clear" w:color="auto" w:fill="0F6FC6"/>
            <w:vAlign w:val="center"/>
          </w:tcPr>
          <w:p w14:paraId="1C706201" w14:textId="77777777" w:rsidR="004D060B" w:rsidRPr="000D357B" w:rsidRDefault="004D060B" w:rsidP="001C16E2">
            <w:pPr>
              <w:spacing w:after="0" w:line="259" w:lineRule="auto"/>
              <w:ind w:left="85"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1E6C7125" w14:textId="77777777" w:rsidR="004D060B" w:rsidRPr="000D357B" w:rsidRDefault="004D060B" w:rsidP="001C16E2">
            <w:pPr>
              <w:spacing w:after="0" w:line="259" w:lineRule="auto"/>
              <w:ind w:left="12" w:firstLine="0"/>
              <w:jc w:val="center"/>
              <w:rPr>
                <w:rFonts w:asciiTheme="minorHAnsi" w:hAnsiTheme="minorHAnsi" w:cstheme="minorHAnsi"/>
                <w:sz w:val="22"/>
              </w:rPr>
            </w:pPr>
            <w:r w:rsidRPr="000D357B">
              <w:rPr>
                <w:rFonts w:asciiTheme="minorHAnsi" w:hAnsiTheme="minorHAnsi" w:cstheme="minorHAnsi"/>
                <w:b/>
                <w:color w:val="FFFFFF"/>
                <w:sz w:val="22"/>
              </w:rPr>
              <w:t>6</w:t>
            </w:r>
            <w:r w:rsidRPr="000D357B">
              <w:rPr>
                <w:rFonts w:asciiTheme="minorHAnsi" w:hAnsiTheme="minorHAnsi" w:cstheme="minorHAnsi"/>
                <w:b/>
                <w:sz w:val="22"/>
              </w:rPr>
              <w:t xml:space="preserve"> </w:t>
            </w:r>
          </w:p>
        </w:tc>
        <w:tc>
          <w:tcPr>
            <w:tcW w:w="654" w:type="dxa"/>
            <w:tcBorders>
              <w:top w:val="nil"/>
              <w:left w:val="nil"/>
              <w:bottom w:val="single" w:sz="24" w:space="0" w:color="CCD5EA"/>
              <w:right w:val="nil"/>
            </w:tcBorders>
            <w:shd w:val="clear" w:color="auto" w:fill="0F6FC6"/>
            <w:vAlign w:val="center"/>
          </w:tcPr>
          <w:p w14:paraId="413D556F" w14:textId="77777777" w:rsidR="004D060B" w:rsidRPr="000D357B" w:rsidRDefault="004D060B" w:rsidP="001C16E2">
            <w:pPr>
              <w:spacing w:after="0" w:line="259" w:lineRule="auto"/>
              <w:ind w:left="83"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6903579E" w14:textId="77777777" w:rsidR="004D060B" w:rsidRPr="000D357B" w:rsidRDefault="004D060B" w:rsidP="001C16E2">
            <w:pPr>
              <w:spacing w:after="0" w:line="259" w:lineRule="auto"/>
              <w:ind w:left="20" w:firstLine="0"/>
              <w:jc w:val="center"/>
              <w:rPr>
                <w:rFonts w:asciiTheme="minorHAnsi" w:hAnsiTheme="minorHAnsi" w:cstheme="minorHAnsi"/>
                <w:sz w:val="22"/>
              </w:rPr>
            </w:pPr>
            <w:r w:rsidRPr="000D357B">
              <w:rPr>
                <w:rFonts w:asciiTheme="minorHAnsi" w:hAnsiTheme="minorHAnsi" w:cstheme="minorHAnsi"/>
                <w:b/>
                <w:color w:val="FFFFFF"/>
                <w:sz w:val="22"/>
              </w:rPr>
              <w:t>7</w:t>
            </w:r>
            <w:r w:rsidRPr="000D357B">
              <w:rPr>
                <w:rFonts w:asciiTheme="minorHAnsi" w:hAnsiTheme="minorHAnsi" w:cstheme="minorHAnsi"/>
                <w:b/>
                <w:sz w:val="22"/>
              </w:rPr>
              <w:t xml:space="preserve"> </w:t>
            </w:r>
          </w:p>
        </w:tc>
      </w:tr>
      <w:tr w:rsidR="004D060B" w:rsidRPr="000D357B" w14:paraId="7F187863" w14:textId="77777777" w:rsidTr="001C16E2">
        <w:trPr>
          <w:trHeight w:val="541"/>
        </w:trPr>
        <w:tc>
          <w:tcPr>
            <w:tcW w:w="1558" w:type="dxa"/>
            <w:tcBorders>
              <w:top w:val="nil"/>
              <w:left w:val="nil"/>
              <w:bottom w:val="single" w:sz="8" w:space="0" w:color="FFFFFF"/>
              <w:right w:val="single" w:sz="8" w:space="0" w:color="FFFFFF"/>
            </w:tcBorders>
            <w:shd w:val="clear" w:color="auto" w:fill="CCD5EA"/>
          </w:tcPr>
          <w:p w14:paraId="393C18F1"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1 </w:t>
            </w:r>
          </w:p>
        </w:tc>
        <w:tc>
          <w:tcPr>
            <w:tcW w:w="818" w:type="dxa"/>
            <w:tcBorders>
              <w:top w:val="single" w:sz="24" w:space="0" w:color="FFFFFF"/>
              <w:left w:val="single" w:sz="8" w:space="0" w:color="FFFFFF"/>
              <w:bottom w:val="single" w:sz="8" w:space="0" w:color="FFFFFF"/>
              <w:right w:val="single" w:sz="8" w:space="0" w:color="FFFFFF"/>
            </w:tcBorders>
            <w:shd w:val="clear" w:color="auto" w:fill="CCD5EA"/>
          </w:tcPr>
          <w:p w14:paraId="5195AE6A" w14:textId="77777777" w:rsidR="004D060B" w:rsidRPr="000D357B" w:rsidRDefault="004D060B" w:rsidP="001C16E2">
            <w:pPr>
              <w:spacing w:after="0" w:line="259" w:lineRule="auto"/>
              <w:ind w:left="6" w:firstLine="0"/>
              <w:jc w:val="center"/>
              <w:rPr>
                <w:rFonts w:asciiTheme="minorHAnsi" w:hAnsiTheme="minorHAnsi" w:cstheme="minorHAnsi"/>
                <w:sz w:val="22"/>
              </w:rPr>
            </w:pPr>
            <w:r w:rsidRPr="000D357B">
              <w:rPr>
                <w:rFonts w:asciiTheme="minorHAnsi" w:hAnsiTheme="minorHAnsi" w:cstheme="minorHAnsi"/>
                <w:sz w:val="22"/>
              </w:rPr>
              <w:t>X</w:t>
            </w:r>
          </w:p>
        </w:tc>
        <w:tc>
          <w:tcPr>
            <w:tcW w:w="1032" w:type="dxa"/>
            <w:tcBorders>
              <w:top w:val="single" w:sz="24" w:space="0" w:color="FFFFFF"/>
              <w:left w:val="single" w:sz="8" w:space="0" w:color="FFFFFF"/>
              <w:bottom w:val="single" w:sz="8" w:space="0" w:color="FFFFFF"/>
              <w:right w:val="single" w:sz="8" w:space="0" w:color="FFFFFF"/>
            </w:tcBorders>
            <w:shd w:val="clear" w:color="auto" w:fill="CCD5EA"/>
          </w:tcPr>
          <w:p w14:paraId="765102AE"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24" w:space="0" w:color="FFFFFF"/>
              <w:left w:val="single" w:sz="8" w:space="0" w:color="FFFFFF"/>
              <w:bottom w:val="single" w:sz="8" w:space="0" w:color="FFFFFF"/>
              <w:right w:val="nil"/>
            </w:tcBorders>
            <w:shd w:val="clear" w:color="auto" w:fill="CCD5EA"/>
          </w:tcPr>
          <w:p w14:paraId="1CE0B5D0"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24" w:space="0" w:color="FFFFFF"/>
              <w:left w:val="nil"/>
              <w:bottom w:val="single" w:sz="8" w:space="0" w:color="FFFFFF"/>
              <w:right w:val="single" w:sz="8" w:space="0" w:color="FFFFFF"/>
            </w:tcBorders>
            <w:shd w:val="clear" w:color="auto" w:fill="CCD5EA"/>
          </w:tcPr>
          <w:p w14:paraId="73ABB5EA" w14:textId="77777777" w:rsidR="004D060B" w:rsidRPr="000D357B" w:rsidRDefault="004D060B" w:rsidP="001C16E2">
            <w:pPr>
              <w:spacing w:after="0" w:line="259" w:lineRule="auto"/>
              <w:ind w:left="1" w:firstLine="0"/>
              <w:jc w:val="center"/>
              <w:rPr>
                <w:rFonts w:asciiTheme="minorHAnsi" w:hAnsiTheme="minorHAnsi" w:cstheme="minorHAnsi"/>
                <w:sz w:val="22"/>
              </w:rPr>
            </w:pPr>
            <w:r w:rsidRPr="00510288">
              <w:rPr>
                <w:rFonts w:asciiTheme="minorHAnsi" w:hAnsiTheme="minorHAnsi" w:cstheme="minorHAnsi"/>
                <w:sz w:val="22"/>
              </w:rPr>
              <w:t>X</w:t>
            </w:r>
          </w:p>
        </w:tc>
        <w:tc>
          <w:tcPr>
            <w:tcW w:w="949" w:type="dxa"/>
            <w:tcBorders>
              <w:top w:val="single" w:sz="24" w:space="0" w:color="FFFFFF"/>
              <w:left w:val="single" w:sz="8" w:space="0" w:color="FFFFFF"/>
              <w:bottom w:val="single" w:sz="8" w:space="0" w:color="FFFFFF"/>
              <w:right w:val="nil"/>
            </w:tcBorders>
            <w:shd w:val="clear" w:color="auto" w:fill="CCD5EA"/>
          </w:tcPr>
          <w:p w14:paraId="1D6ECB8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24" w:space="0" w:color="CCD5EA"/>
              <w:left w:val="nil"/>
              <w:bottom w:val="single" w:sz="8" w:space="0" w:color="FFFFFF"/>
              <w:right w:val="single" w:sz="8" w:space="0" w:color="FFFFFF"/>
            </w:tcBorders>
            <w:shd w:val="clear" w:color="auto" w:fill="CCD5EA"/>
          </w:tcPr>
          <w:p w14:paraId="3E835EF3"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24" w:space="0" w:color="CCD5EA"/>
              <w:left w:val="single" w:sz="8" w:space="0" w:color="FFFFFF"/>
              <w:bottom w:val="single" w:sz="8" w:space="0" w:color="FFFFFF"/>
              <w:right w:val="nil"/>
            </w:tcBorders>
            <w:shd w:val="clear" w:color="auto" w:fill="CCD5EA"/>
          </w:tcPr>
          <w:p w14:paraId="50DE66BE"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472D2BAD"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8CF6759"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2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77BCA50F"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B152796"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vAlign w:val="center"/>
          </w:tcPr>
          <w:p w14:paraId="159C7824"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EB9BDF8"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6B992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38270CCC"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4D22B2AB"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r>
      <w:tr w:rsidR="004D060B" w:rsidRPr="000D357B" w14:paraId="5DD2BB47"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2AF178B8"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3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0CB101C4"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7D9D6449"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1A1D4B8B"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954" w:type="dxa"/>
            <w:tcBorders>
              <w:top w:val="single" w:sz="8" w:space="0" w:color="FFFFFF"/>
              <w:left w:val="nil"/>
              <w:bottom w:val="single" w:sz="8" w:space="0" w:color="FFFFFF"/>
              <w:right w:val="single" w:sz="8" w:space="0" w:color="FFFFFF"/>
            </w:tcBorders>
            <w:shd w:val="clear" w:color="auto" w:fill="E7EBF5"/>
            <w:vAlign w:val="center"/>
          </w:tcPr>
          <w:p w14:paraId="70E7D342" w14:textId="77777777" w:rsidR="004D060B" w:rsidRPr="000D357B" w:rsidRDefault="004D060B" w:rsidP="001C16E2">
            <w:pPr>
              <w:spacing w:after="0" w:line="259" w:lineRule="auto"/>
              <w:ind w:left="7"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08A07AEC"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667" w:type="dxa"/>
            <w:tcBorders>
              <w:top w:val="single" w:sz="8" w:space="0" w:color="FFFFFF"/>
              <w:left w:val="nil"/>
              <w:bottom w:val="single" w:sz="8" w:space="0" w:color="FFFFFF"/>
              <w:right w:val="nil"/>
            </w:tcBorders>
            <w:shd w:val="clear" w:color="auto" w:fill="E7EBF5"/>
          </w:tcPr>
          <w:p w14:paraId="0F98719A"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664AC775"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2A78893A"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78678295"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4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36098EA2"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27B1A4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64F1960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31615F7"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vAlign w:val="center"/>
          </w:tcPr>
          <w:p w14:paraId="215562C6"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3BB08B0"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c>
          <w:tcPr>
            <w:tcW w:w="654" w:type="dxa"/>
            <w:tcBorders>
              <w:top w:val="single" w:sz="8" w:space="0" w:color="FFFFFF"/>
              <w:left w:val="nil"/>
              <w:bottom w:val="single" w:sz="8" w:space="0" w:color="FFFFFF"/>
              <w:right w:val="nil"/>
            </w:tcBorders>
            <w:shd w:val="clear" w:color="auto" w:fill="E7EBF5"/>
          </w:tcPr>
          <w:p w14:paraId="19494213"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7061A468"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D3543FE"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5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2F7E63E1"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ECA8B47"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1002" w:type="dxa"/>
            <w:tcBorders>
              <w:top w:val="single" w:sz="8" w:space="0" w:color="FFFFFF"/>
              <w:left w:val="single" w:sz="8" w:space="0" w:color="FFFFFF"/>
              <w:bottom w:val="single" w:sz="8" w:space="0" w:color="FFFFFF"/>
              <w:right w:val="nil"/>
            </w:tcBorders>
            <w:shd w:val="clear" w:color="auto" w:fill="E7EBF5"/>
          </w:tcPr>
          <w:p w14:paraId="5B4DE2C8"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5601F124"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38CCDC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BBFA4CF"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vAlign w:val="center"/>
          </w:tcPr>
          <w:p w14:paraId="32227EA7" w14:textId="77777777" w:rsidR="004D060B" w:rsidRPr="000D357B" w:rsidRDefault="004D060B" w:rsidP="001C16E2">
            <w:pPr>
              <w:spacing w:after="0" w:line="259" w:lineRule="auto"/>
              <w:ind w:left="24" w:firstLine="0"/>
              <w:jc w:val="center"/>
              <w:rPr>
                <w:rFonts w:asciiTheme="minorHAnsi" w:hAnsiTheme="minorHAnsi" w:cstheme="minorHAnsi"/>
                <w:sz w:val="22"/>
              </w:rPr>
            </w:pPr>
          </w:p>
        </w:tc>
      </w:tr>
    </w:tbl>
    <w:p w14:paraId="6CED1E84" w14:textId="77777777" w:rsidR="004D060B" w:rsidRPr="000D357B" w:rsidRDefault="004D060B" w:rsidP="004D060B">
      <w:pPr>
        <w:spacing w:after="46"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p w14:paraId="5FB8AE27"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963" w:type="dxa"/>
        <w:tblInd w:w="125" w:type="dxa"/>
        <w:tblCellMar>
          <w:top w:w="56" w:type="dxa"/>
          <w:right w:w="115" w:type="dxa"/>
        </w:tblCellMar>
        <w:tblLook w:val="04A0" w:firstRow="1" w:lastRow="0" w:firstColumn="1" w:lastColumn="0" w:noHBand="0" w:noVBand="1"/>
      </w:tblPr>
      <w:tblGrid>
        <w:gridCol w:w="1486"/>
        <w:gridCol w:w="6477"/>
      </w:tblGrid>
      <w:tr w:rsidR="004D060B" w:rsidRPr="000D357B" w14:paraId="56164C45" w14:textId="77777777" w:rsidTr="001C16E2">
        <w:trPr>
          <w:trHeight w:val="551"/>
        </w:trPr>
        <w:tc>
          <w:tcPr>
            <w:tcW w:w="1486" w:type="dxa"/>
            <w:tcBorders>
              <w:top w:val="nil"/>
              <w:left w:val="nil"/>
              <w:bottom w:val="nil"/>
              <w:right w:val="single" w:sz="8" w:space="0" w:color="FFFFFF"/>
            </w:tcBorders>
            <w:shd w:val="clear" w:color="auto" w:fill="0F6FC6"/>
            <w:vAlign w:val="center"/>
          </w:tcPr>
          <w:p w14:paraId="4AFE0647"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6477" w:type="dxa"/>
            <w:tcBorders>
              <w:top w:val="nil"/>
              <w:left w:val="single" w:sz="8" w:space="0" w:color="FFFFFF"/>
              <w:bottom w:val="single" w:sz="24" w:space="0" w:color="FFFFFF"/>
              <w:right w:val="single" w:sz="8" w:space="0" w:color="FFFFFF"/>
            </w:tcBorders>
            <w:shd w:val="clear" w:color="auto" w:fill="0F6FC6"/>
            <w:vAlign w:val="center"/>
          </w:tcPr>
          <w:p w14:paraId="0E43B227"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b/>
                <w:color w:val="FFFFFF"/>
                <w:sz w:val="22"/>
              </w:rPr>
              <w:t>Target</w:t>
            </w:r>
            <w:r w:rsidRPr="000D357B">
              <w:rPr>
                <w:rFonts w:asciiTheme="minorHAnsi" w:hAnsiTheme="minorHAnsi" w:cstheme="minorHAnsi"/>
                <w:b/>
                <w:sz w:val="22"/>
              </w:rPr>
              <w:t xml:space="preserve"> </w:t>
            </w:r>
          </w:p>
        </w:tc>
      </w:tr>
      <w:tr w:rsidR="004D060B" w:rsidRPr="000D357B" w14:paraId="358ACD0F" w14:textId="77777777" w:rsidTr="001C16E2">
        <w:trPr>
          <w:trHeight w:val="328"/>
        </w:trPr>
        <w:tc>
          <w:tcPr>
            <w:tcW w:w="1486" w:type="dxa"/>
            <w:tcBorders>
              <w:top w:val="nil"/>
              <w:left w:val="nil"/>
              <w:bottom w:val="nil"/>
              <w:right w:val="single" w:sz="8" w:space="0" w:color="FFFFFF"/>
            </w:tcBorders>
            <w:shd w:val="clear" w:color="auto" w:fill="CCD5EA"/>
          </w:tcPr>
          <w:p w14:paraId="3078E58F"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Tests </w:t>
            </w:r>
          </w:p>
        </w:tc>
        <w:tc>
          <w:tcPr>
            <w:tcW w:w="6477" w:type="dxa"/>
            <w:vMerge w:val="restart"/>
            <w:tcBorders>
              <w:top w:val="single" w:sz="24" w:space="0" w:color="FFFFFF"/>
              <w:left w:val="single" w:sz="8" w:space="0" w:color="FFFFFF"/>
              <w:bottom w:val="single" w:sz="8" w:space="0" w:color="FFFFFF"/>
              <w:right w:val="single" w:sz="8" w:space="0" w:color="FFFFFF"/>
            </w:tcBorders>
            <w:shd w:val="clear" w:color="auto" w:fill="CCD5EA"/>
            <w:vAlign w:val="center"/>
          </w:tcPr>
          <w:p w14:paraId="290B6768"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At least 80% receive a grade of B- or better </w:t>
            </w:r>
          </w:p>
        </w:tc>
      </w:tr>
      <w:tr w:rsidR="004D060B" w:rsidRPr="000D357B" w14:paraId="2CC80402" w14:textId="77777777" w:rsidTr="001C16E2">
        <w:trPr>
          <w:trHeight w:val="172"/>
        </w:trPr>
        <w:tc>
          <w:tcPr>
            <w:tcW w:w="1486" w:type="dxa"/>
            <w:tcBorders>
              <w:top w:val="nil"/>
              <w:left w:val="nil"/>
              <w:bottom w:val="single" w:sz="8" w:space="0" w:color="FFFFFF"/>
              <w:right w:val="single" w:sz="8" w:space="0" w:color="FFFFFF"/>
            </w:tcBorders>
            <w:shd w:val="clear" w:color="auto" w:fill="CCD5EA"/>
          </w:tcPr>
          <w:p w14:paraId="28E98ED8" w14:textId="77777777" w:rsidR="004D060B" w:rsidRPr="000D357B" w:rsidRDefault="004D060B" w:rsidP="001C16E2">
            <w:pPr>
              <w:spacing w:after="160" w:line="259" w:lineRule="auto"/>
              <w:ind w:left="0" w:firstLine="0"/>
              <w:jc w:val="left"/>
              <w:rPr>
                <w:rFonts w:asciiTheme="minorHAnsi" w:hAnsiTheme="minorHAnsi" w:cstheme="minorHAnsi"/>
                <w:sz w:val="22"/>
              </w:rPr>
            </w:pPr>
          </w:p>
        </w:tc>
        <w:tc>
          <w:tcPr>
            <w:tcW w:w="0" w:type="auto"/>
            <w:vMerge/>
            <w:tcBorders>
              <w:top w:val="nil"/>
              <w:left w:val="single" w:sz="8" w:space="0" w:color="FFFFFF"/>
              <w:bottom w:val="single" w:sz="8" w:space="0" w:color="FFFFFF"/>
              <w:right w:val="single" w:sz="8" w:space="0" w:color="FFFFFF"/>
            </w:tcBorders>
          </w:tcPr>
          <w:p w14:paraId="2319B881" w14:textId="77777777" w:rsidR="004D060B" w:rsidRPr="000D357B" w:rsidRDefault="004D060B" w:rsidP="001C16E2">
            <w:pPr>
              <w:spacing w:after="160" w:line="259" w:lineRule="auto"/>
              <w:ind w:left="0" w:firstLine="0"/>
              <w:jc w:val="left"/>
              <w:rPr>
                <w:rFonts w:asciiTheme="minorHAnsi" w:hAnsiTheme="minorHAnsi" w:cstheme="minorHAnsi"/>
                <w:sz w:val="22"/>
              </w:rPr>
            </w:pPr>
          </w:p>
        </w:tc>
      </w:tr>
      <w:tr w:rsidR="004D060B" w:rsidRPr="000D357B" w14:paraId="7AF2B5D0" w14:textId="77777777" w:rsidTr="001C16E2">
        <w:trPr>
          <w:trHeight w:val="520"/>
        </w:trPr>
        <w:tc>
          <w:tcPr>
            <w:tcW w:w="1486" w:type="dxa"/>
            <w:tcBorders>
              <w:top w:val="single" w:sz="8" w:space="0" w:color="FFFFFF"/>
              <w:left w:val="nil"/>
              <w:bottom w:val="single" w:sz="8" w:space="0" w:color="FFFFFF"/>
              <w:right w:val="single" w:sz="8" w:space="0" w:color="FFFFFF"/>
            </w:tcBorders>
            <w:shd w:val="clear" w:color="auto" w:fill="E7EBF5"/>
            <w:vAlign w:val="center"/>
          </w:tcPr>
          <w:p w14:paraId="104E7DB9"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Lab </w:t>
            </w:r>
          </w:p>
        </w:tc>
        <w:tc>
          <w:tcPr>
            <w:tcW w:w="6477" w:type="dxa"/>
            <w:tcBorders>
              <w:top w:val="single" w:sz="8" w:space="0" w:color="FFFFFF"/>
              <w:left w:val="single" w:sz="8" w:space="0" w:color="FFFFFF"/>
              <w:bottom w:val="single" w:sz="8" w:space="0" w:color="FFFFFF"/>
              <w:right w:val="single" w:sz="8" w:space="0" w:color="FFFFFF"/>
            </w:tcBorders>
            <w:shd w:val="clear" w:color="auto" w:fill="E7EBF5"/>
            <w:vAlign w:val="center"/>
          </w:tcPr>
          <w:p w14:paraId="2E39D024"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Successful completion of 90% of lab questions </w:t>
            </w:r>
          </w:p>
        </w:tc>
      </w:tr>
    </w:tbl>
    <w:p w14:paraId="2D69CA23" w14:textId="77777777" w:rsidR="004D060B" w:rsidRDefault="004D060B" w:rsidP="4F9A2974">
      <w:pPr>
        <w:spacing w:after="0" w:line="259" w:lineRule="auto"/>
        <w:ind w:left="-5"/>
        <w:jc w:val="left"/>
        <w:rPr>
          <w:rFonts w:asciiTheme="minorHAnsi" w:eastAsia="Arial" w:hAnsiTheme="minorHAnsi" w:cstheme="minorBidi"/>
          <w:b/>
          <w:bCs/>
          <w:sz w:val="22"/>
        </w:rPr>
      </w:pPr>
    </w:p>
    <w:p w14:paraId="75254253" w14:textId="4B6CF117" w:rsidR="4F9A2974" w:rsidRDefault="4F9A2974" w:rsidP="4F9A2974">
      <w:pPr>
        <w:spacing w:after="0" w:line="259" w:lineRule="auto"/>
        <w:ind w:left="-5"/>
        <w:jc w:val="left"/>
        <w:rPr>
          <w:rFonts w:asciiTheme="minorHAnsi" w:eastAsia="Arial" w:hAnsiTheme="minorHAnsi" w:cstheme="minorBidi"/>
          <w:b/>
          <w:bCs/>
          <w:sz w:val="22"/>
        </w:rPr>
      </w:pPr>
      <w:r w:rsidRPr="4F9A2974">
        <w:rPr>
          <w:rFonts w:asciiTheme="minorHAnsi" w:eastAsia="Arial" w:hAnsiTheme="minorHAnsi" w:cstheme="minorBidi"/>
          <w:b/>
          <w:bCs/>
          <w:sz w:val="22"/>
        </w:rPr>
        <w:t xml:space="preserve">Canvas </w:t>
      </w:r>
    </w:p>
    <w:p w14:paraId="61897C2D" w14:textId="77777777" w:rsidR="4F9A2974" w:rsidRDefault="4F9A2974" w:rsidP="4F9A2974">
      <w:pPr>
        <w:spacing w:after="14" w:line="248" w:lineRule="auto"/>
        <w:ind w:left="10"/>
        <w:jc w:val="left"/>
        <w:rPr>
          <w:rFonts w:asciiTheme="minorHAnsi" w:eastAsia="Arial" w:hAnsiTheme="minorHAnsi" w:cstheme="minorBidi"/>
          <w:sz w:val="22"/>
        </w:rPr>
      </w:pPr>
      <w:r w:rsidRPr="4F9A2974">
        <w:rPr>
          <w:rFonts w:asciiTheme="minorHAnsi" w:eastAsia="Arial" w:hAnsiTheme="minorHAnsi" w:cstheme="minorBidi"/>
          <w:sz w:val="22"/>
        </w:rPr>
        <w:t xml:space="preserve">This course utilizes Canvas as a repository for all course material including lecture notes, homework, and grades. It is the student’s responsibility to take advantage of the university resources to learn how to utilize Canvas. </w:t>
      </w:r>
    </w:p>
    <w:p w14:paraId="3E0DD0A2" w14:textId="77777777" w:rsidR="4F9A2974" w:rsidRDefault="4F9A2974" w:rsidP="4F9A2974">
      <w:pPr>
        <w:spacing w:after="6"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i/>
          <w:iCs/>
          <w:color w:val="auto"/>
          <w:sz w:val="22"/>
        </w:rPr>
        <w:t xml:space="preserve"> </w:t>
      </w:r>
    </w:p>
    <w:p w14:paraId="53069E80"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Policy </w:t>
      </w:r>
    </w:p>
    <w:p w14:paraId="3FFB6473" w14:textId="77777777" w:rsidR="004D060B" w:rsidRPr="000D357B" w:rsidRDefault="004D060B" w:rsidP="004D060B">
      <w:pPr>
        <w:spacing w:after="14" w:line="248" w:lineRule="auto"/>
        <w:ind w:left="10"/>
        <w:jc w:val="left"/>
        <w:rPr>
          <w:rFonts w:asciiTheme="minorHAnsi" w:eastAsia="Arial" w:hAnsiTheme="minorHAnsi" w:cstheme="minorHAnsi"/>
          <w:sz w:val="22"/>
        </w:rPr>
      </w:pPr>
      <w:r w:rsidRPr="000D357B">
        <w:rPr>
          <w:rFonts w:asciiTheme="minorHAnsi" w:eastAsia="Arial" w:hAnsiTheme="minorHAnsi" w:cstheme="minorHAnsi"/>
          <w:sz w:val="22"/>
        </w:rPr>
        <w:t xml:space="preserve">Grades for this course will be determined by a combination of exams and labs. No late assignments will be accepted. There will be no make-up work provided, unless there is a documented medical emergency. </w:t>
      </w:r>
      <w:r w:rsidRPr="000D357B">
        <w:rPr>
          <w:rFonts w:asciiTheme="minorHAnsi" w:eastAsia="Arial" w:hAnsiTheme="minorHAnsi" w:cstheme="minorHAnsi"/>
          <w:sz w:val="22"/>
        </w:rPr>
        <w:lastRenderedPageBreak/>
        <w:t xml:space="preserve">Please keep in contact with the Course Instructor through the e-Learning email system about anticipated conflicts with submitting work in a timely manner. Flexibility is much more feasible prior to submission deadlines than after the fact.  </w:t>
      </w:r>
    </w:p>
    <w:p w14:paraId="2A49625A" w14:textId="77777777" w:rsidR="004D060B" w:rsidRPr="000D357B" w:rsidRDefault="004D060B" w:rsidP="004D060B">
      <w:pPr>
        <w:spacing w:after="6" w:line="259" w:lineRule="auto"/>
        <w:ind w:left="0" w:firstLine="0"/>
        <w:jc w:val="left"/>
        <w:rPr>
          <w:rFonts w:asciiTheme="minorHAnsi" w:eastAsia="Arial" w:hAnsiTheme="minorHAnsi" w:cstheme="minorHAnsi"/>
          <w:sz w:val="22"/>
        </w:rPr>
      </w:pPr>
      <w:r w:rsidRPr="000D357B">
        <w:rPr>
          <w:rFonts w:asciiTheme="minorHAnsi" w:eastAsia="Arial" w:hAnsiTheme="minorHAnsi" w:cstheme="minorHAnsi"/>
          <w:b/>
          <w:sz w:val="22"/>
        </w:rPr>
        <w:t xml:space="preserve"> </w:t>
      </w:r>
    </w:p>
    <w:p w14:paraId="5C4ED09D"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System </w:t>
      </w:r>
    </w:p>
    <w:p w14:paraId="56A60088" w14:textId="77777777" w:rsidR="004D060B" w:rsidRPr="000D357B" w:rsidRDefault="004D060B" w:rsidP="004D060B">
      <w:pPr>
        <w:tabs>
          <w:tab w:val="center" w:pos="2705"/>
          <w:tab w:val="center" w:pos="7279"/>
        </w:tabs>
        <w:ind w:left="0" w:firstLine="0"/>
        <w:jc w:val="left"/>
        <w:rPr>
          <w:rFonts w:asciiTheme="minorHAnsi" w:hAnsiTheme="minorHAnsi" w:cstheme="minorHAnsi"/>
          <w:sz w:val="22"/>
        </w:rPr>
      </w:pPr>
      <w:r w:rsidRPr="000D357B">
        <w:rPr>
          <w:rFonts w:asciiTheme="minorHAnsi" w:eastAsia="Calibri" w:hAnsiTheme="minorHAnsi" w:cstheme="minorHAnsi"/>
          <w:sz w:val="22"/>
        </w:rPr>
        <w:t xml:space="preserve">     </w:t>
      </w:r>
      <w:r>
        <w:rPr>
          <w:rFonts w:asciiTheme="minorHAnsi" w:hAnsiTheme="minorHAnsi" w:cstheme="minorHAnsi"/>
          <w:sz w:val="22"/>
        </w:rPr>
        <w:t xml:space="preserve">5 tests @ 180 </w:t>
      </w:r>
      <w:r w:rsidRPr="000D357B">
        <w:rPr>
          <w:rFonts w:asciiTheme="minorHAnsi" w:hAnsiTheme="minorHAnsi" w:cstheme="minorHAnsi"/>
          <w:sz w:val="22"/>
        </w:rPr>
        <w:t>points each</w:t>
      </w:r>
      <w:r w:rsidRPr="000D357B">
        <w:rPr>
          <w:rFonts w:asciiTheme="minorHAnsi" w:hAnsiTheme="minorHAnsi" w:cstheme="minorHAnsi"/>
          <w:sz w:val="22"/>
        </w:rPr>
        <w:tab/>
      </w:r>
      <w:r w:rsidRPr="000D357B">
        <w:rPr>
          <w:rFonts w:asciiTheme="minorHAnsi" w:hAnsiTheme="minorHAnsi" w:cstheme="minorHAnsi"/>
          <w:sz w:val="22"/>
        </w:rPr>
        <w:tab/>
        <w:t>= 90</w:t>
      </w:r>
      <w:r>
        <w:rPr>
          <w:rFonts w:asciiTheme="minorHAnsi" w:hAnsiTheme="minorHAnsi" w:cstheme="minorHAnsi"/>
          <w:sz w:val="22"/>
        </w:rPr>
        <w:t>0</w:t>
      </w:r>
      <w:r w:rsidRPr="000D357B">
        <w:rPr>
          <w:rFonts w:asciiTheme="minorHAnsi" w:hAnsiTheme="minorHAnsi" w:cstheme="minorHAnsi"/>
          <w:sz w:val="22"/>
        </w:rPr>
        <w:t xml:space="preserve"> points </w:t>
      </w:r>
    </w:p>
    <w:tbl>
      <w:tblPr>
        <w:tblStyle w:val="TableGrid1"/>
        <w:tblW w:w="7618" w:type="dxa"/>
        <w:tblInd w:w="259" w:type="dxa"/>
        <w:tblLook w:val="04A0" w:firstRow="1" w:lastRow="0" w:firstColumn="1" w:lastColumn="0" w:noHBand="0" w:noVBand="1"/>
      </w:tblPr>
      <w:tblGrid>
        <w:gridCol w:w="6478"/>
        <w:gridCol w:w="1140"/>
      </w:tblGrid>
      <w:tr w:rsidR="004D060B" w:rsidRPr="000D357B" w14:paraId="65876A5A" w14:textId="77777777" w:rsidTr="001C16E2">
        <w:trPr>
          <w:trHeight w:val="247"/>
        </w:trPr>
        <w:tc>
          <w:tcPr>
            <w:tcW w:w="6478" w:type="dxa"/>
            <w:tcBorders>
              <w:top w:val="nil"/>
              <w:left w:val="nil"/>
              <w:bottom w:val="nil"/>
              <w:right w:val="nil"/>
            </w:tcBorders>
          </w:tcPr>
          <w:p w14:paraId="396F5805" w14:textId="77777777" w:rsidR="004D060B" w:rsidRPr="000D357B" w:rsidRDefault="004D060B" w:rsidP="001C16E2">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Lab attendance</w:t>
            </w:r>
            <w:r>
              <w:rPr>
                <w:rFonts w:asciiTheme="minorHAnsi" w:hAnsiTheme="minorHAnsi" w:cstheme="minorHAnsi"/>
                <w:sz w:val="22"/>
              </w:rPr>
              <w:t>: 10 labs @ 10 points each</w:t>
            </w:r>
          </w:p>
        </w:tc>
        <w:tc>
          <w:tcPr>
            <w:tcW w:w="1140" w:type="dxa"/>
            <w:tcBorders>
              <w:top w:val="nil"/>
              <w:left w:val="nil"/>
              <w:bottom w:val="nil"/>
              <w:right w:val="nil"/>
            </w:tcBorders>
          </w:tcPr>
          <w:p w14:paraId="7F907FE5" w14:textId="77777777" w:rsidR="004D060B" w:rsidRPr="000D357B" w:rsidRDefault="004D060B" w:rsidP="001C16E2">
            <w:pPr>
              <w:spacing w:after="0" w:line="259" w:lineRule="auto"/>
              <w:ind w:left="0" w:firstLine="0"/>
              <w:rPr>
                <w:rFonts w:asciiTheme="minorHAnsi" w:hAnsiTheme="minorHAnsi" w:cstheme="minorHAnsi"/>
                <w:sz w:val="22"/>
              </w:rPr>
            </w:pPr>
            <w:r w:rsidRPr="000D357B">
              <w:rPr>
                <w:rFonts w:asciiTheme="minorHAnsi" w:hAnsiTheme="minorHAnsi" w:cstheme="minorHAnsi"/>
                <w:sz w:val="22"/>
              </w:rPr>
              <w:t>= 10</w:t>
            </w:r>
            <w:r>
              <w:rPr>
                <w:rFonts w:asciiTheme="minorHAnsi" w:hAnsiTheme="minorHAnsi" w:cstheme="minorHAnsi"/>
                <w:sz w:val="22"/>
              </w:rPr>
              <w:t>0</w:t>
            </w:r>
            <w:r w:rsidRPr="000D357B">
              <w:rPr>
                <w:rFonts w:asciiTheme="minorHAnsi" w:hAnsiTheme="minorHAnsi" w:cstheme="minorHAnsi"/>
                <w:sz w:val="22"/>
              </w:rPr>
              <w:t xml:space="preserve"> points </w:t>
            </w:r>
          </w:p>
        </w:tc>
      </w:tr>
      <w:tr w:rsidR="004D060B" w:rsidRPr="000D357B" w14:paraId="0454D84C" w14:textId="77777777" w:rsidTr="001C16E2">
        <w:trPr>
          <w:trHeight w:val="300"/>
        </w:trPr>
        <w:tc>
          <w:tcPr>
            <w:tcW w:w="6478" w:type="dxa"/>
            <w:tcBorders>
              <w:top w:val="nil"/>
              <w:left w:val="nil"/>
              <w:bottom w:val="nil"/>
              <w:right w:val="nil"/>
            </w:tcBorders>
          </w:tcPr>
          <w:p w14:paraId="1707E9C5" w14:textId="77777777" w:rsidR="004D060B" w:rsidRPr="000D357B" w:rsidRDefault="004D060B" w:rsidP="001C16E2">
            <w:pPr>
              <w:spacing w:after="0" w:line="259" w:lineRule="auto"/>
              <w:ind w:left="0" w:firstLine="0"/>
              <w:jc w:val="left"/>
              <w:rPr>
                <w:rFonts w:asciiTheme="minorHAnsi" w:hAnsiTheme="minorHAnsi" w:cstheme="minorHAnsi"/>
                <w:sz w:val="22"/>
              </w:rPr>
            </w:pPr>
            <w:r>
              <w:rPr>
                <w:rFonts w:asciiTheme="minorHAnsi" w:hAnsiTheme="minorHAnsi" w:cstheme="minorHAnsi"/>
                <w:sz w:val="22"/>
              </w:rPr>
              <w:t>Total</w:t>
            </w:r>
          </w:p>
        </w:tc>
        <w:tc>
          <w:tcPr>
            <w:tcW w:w="1140" w:type="dxa"/>
            <w:tcBorders>
              <w:top w:val="nil"/>
              <w:left w:val="nil"/>
              <w:bottom w:val="nil"/>
              <w:right w:val="nil"/>
            </w:tcBorders>
          </w:tcPr>
          <w:p w14:paraId="259FF3B3" w14:textId="77777777" w:rsidR="004D060B" w:rsidRPr="000D357B" w:rsidRDefault="004D060B" w:rsidP="001C16E2">
            <w:pPr>
              <w:spacing w:after="0" w:line="259" w:lineRule="auto"/>
              <w:ind w:left="0" w:firstLine="0"/>
              <w:rPr>
                <w:rFonts w:asciiTheme="minorHAnsi" w:hAnsiTheme="minorHAnsi" w:cstheme="minorHAnsi"/>
                <w:sz w:val="22"/>
              </w:rPr>
            </w:pPr>
            <w:r>
              <w:rPr>
                <w:rFonts w:asciiTheme="minorHAnsi" w:hAnsiTheme="minorHAnsi" w:cstheme="minorHAnsi"/>
                <w:sz w:val="22"/>
              </w:rPr>
              <w:t>1000 points</w:t>
            </w:r>
          </w:p>
        </w:tc>
      </w:tr>
    </w:tbl>
    <w:p w14:paraId="45FA8CE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37FCB46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74A22451" w14:textId="77777777" w:rsidR="004D060B" w:rsidRPr="000D357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r w:rsidRPr="4F9A2974">
        <w:rPr>
          <w:rFonts w:asciiTheme="minorHAnsi" w:eastAsia="Arial" w:hAnsiTheme="minorHAnsi" w:cstheme="minorBidi"/>
          <w:b/>
          <w:bCs/>
          <w:sz w:val="22"/>
        </w:rPr>
        <w:t>Grading</w:t>
      </w:r>
    </w:p>
    <w:p w14:paraId="0B582127"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r w:rsidRPr="000D357B">
        <w:rPr>
          <w:rFonts w:asciiTheme="minorHAnsi" w:eastAsia="Arial" w:hAnsiTheme="minorHAnsi" w:cstheme="minorHAnsi"/>
          <w:b/>
          <w:sz w:val="22"/>
        </w:rPr>
        <w:t xml:space="preserve"> </w:t>
      </w:r>
    </w:p>
    <w:tbl>
      <w:tblPr>
        <w:tblStyle w:val="TableGrid1"/>
        <w:tblW w:w="9299" w:type="dxa"/>
        <w:jc w:val="center"/>
        <w:tblInd w:w="0" w:type="dxa"/>
        <w:tblCellMar>
          <w:top w:w="7" w:type="dxa"/>
          <w:left w:w="108" w:type="dxa"/>
          <w:right w:w="72" w:type="dxa"/>
        </w:tblCellMar>
        <w:tblLook w:val="04A0" w:firstRow="1" w:lastRow="0" w:firstColumn="1" w:lastColumn="0" w:noHBand="0" w:noVBand="1"/>
      </w:tblPr>
      <w:tblGrid>
        <w:gridCol w:w="1125"/>
        <w:gridCol w:w="669"/>
        <w:gridCol w:w="698"/>
        <w:gridCol w:w="694"/>
        <w:gridCol w:w="698"/>
        <w:gridCol w:w="698"/>
        <w:gridCol w:w="694"/>
        <w:gridCol w:w="698"/>
        <w:gridCol w:w="698"/>
        <w:gridCol w:w="698"/>
        <w:gridCol w:w="694"/>
        <w:gridCol w:w="698"/>
        <w:gridCol w:w="537"/>
      </w:tblGrid>
      <w:tr w:rsidR="004D060B" w:rsidRPr="000D357B" w14:paraId="52270869" w14:textId="77777777" w:rsidTr="001C16E2">
        <w:trPr>
          <w:trHeight w:val="432"/>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EFC940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Letter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4AC7DFF5"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53" w:type="dxa"/>
            <w:tcBorders>
              <w:top w:val="single" w:sz="3" w:space="0" w:color="000000"/>
              <w:left w:val="single" w:sz="3" w:space="0" w:color="000000"/>
              <w:bottom w:val="single" w:sz="3" w:space="0" w:color="000000"/>
              <w:right w:val="single" w:sz="3" w:space="0" w:color="000000"/>
            </w:tcBorders>
            <w:vAlign w:val="center"/>
          </w:tcPr>
          <w:p w14:paraId="70E786CE" w14:textId="77777777" w:rsidR="004D060B" w:rsidRPr="000D357B" w:rsidRDefault="004D060B" w:rsidP="001C16E2">
            <w:pPr>
              <w:spacing w:after="0" w:line="259" w:lineRule="auto"/>
              <w:ind w:left="0" w:right="45"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48" w:type="dxa"/>
            <w:tcBorders>
              <w:top w:val="single" w:sz="3" w:space="0" w:color="000000"/>
              <w:left w:val="single" w:sz="3" w:space="0" w:color="000000"/>
              <w:bottom w:val="single" w:sz="3" w:space="0" w:color="000000"/>
              <w:right w:val="single" w:sz="3" w:space="0" w:color="000000"/>
            </w:tcBorders>
            <w:vAlign w:val="center"/>
          </w:tcPr>
          <w:p w14:paraId="7D2B6DA4"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061A207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335D5B9D"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48" w:type="dxa"/>
            <w:tcBorders>
              <w:top w:val="single" w:sz="3" w:space="0" w:color="000000"/>
              <w:left w:val="single" w:sz="3" w:space="0" w:color="000000"/>
              <w:bottom w:val="single" w:sz="3" w:space="0" w:color="000000"/>
              <w:right w:val="single" w:sz="3" w:space="0" w:color="000000"/>
            </w:tcBorders>
            <w:vAlign w:val="center"/>
          </w:tcPr>
          <w:p w14:paraId="1F9067B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3" w:type="dxa"/>
            <w:tcBorders>
              <w:top w:val="single" w:sz="3" w:space="0" w:color="000000"/>
              <w:left w:val="single" w:sz="3" w:space="0" w:color="000000"/>
              <w:bottom w:val="single" w:sz="3" w:space="0" w:color="000000"/>
              <w:right w:val="single" w:sz="3" w:space="0" w:color="000000"/>
            </w:tcBorders>
            <w:vAlign w:val="center"/>
          </w:tcPr>
          <w:p w14:paraId="01E76426" w14:textId="77777777" w:rsidR="004D060B" w:rsidRPr="000D357B" w:rsidRDefault="004D060B" w:rsidP="001C16E2">
            <w:pPr>
              <w:spacing w:after="0" w:line="259" w:lineRule="auto"/>
              <w:ind w:left="0" w:right="3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24F9ADAB"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198844E1" w14:textId="77777777" w:rsidR="004D060B" w:rsidRPr="000D357B" w:rsidRDefault="004D060B" w:rsidP="001C16E2">
            <w:pPr>
              <w:spacing w:after="0" w:line="259" w:lineRule="auto"/>
              <w:ind w:left="0" w:right="40"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48" w:type="dxa"/>
            <w:tcBorders>
              <w:top w:val="single" w:sz="3" w:space="0" w:color="000000"/>
              <w:left w:val="single" w:sz="3" w:space="0" w:color="000000"/>
              <w:bottom w:val="single" w:sz="3" w:space="0" w:color="000000"/>
              <w:right w:val="single" w:sz="3" w:space="0" w:color="000000"/>
            </w:tcBorders>
            <w:vAlign w:val="center"/>
          </w:tcPr>
          <w:p w14:paraId="1BC7285C" w14:textId="77777777" w:rsidR="004D060B" w:rsidRPr="000D357B" w:rsidRDefault="004D060B" w:rsidP="001C16E2">
            <w:pPr>
              <w:spacing w:after="0" w:line="259" w:lineRule="auto"/>
              <w:ind w:left="0" w:right="4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52" w:type="dxa"/>
            <w:tcBorders>
              <w:top w:val="single" w:sz="3" w:space="0" w:color="000000"/>
              <w:left w:val="single" w:sz="3" w:space="0" w:color="000000"/>
              <w:bottom w:val="single" w:sz="3" w:space="0" w:color="000000"/>
              <w:right w:val="single" w:sz="3" w:space="0" w:color="000000"/>
            </w:tcBorders>
            <w:vAlign w:val="center"/>
          </w:tcPr>
          <w:p w14:paraId="426402E0"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553" w:type="dxa"/>
            <w:tcBorders>
              <w:top w:val="single" w:sz="3" w:space="0" w:color="000000"/>
              <w:left w:val="single" w:sz="3" w:space="0" w:color="000000"/>
              <w:bottom w:val="single" w:sz="3" w:space="0" w:color="000000"/>
              <w:right w:val="single" w:sz="3" w:space="0" w:color="000000"/>
            </w:tcBorders>
            <w:vAlign w:val="center"/>
          </w:tcPr>
          <w:p w14:paraId="11CF20B9" w14:textId="77777777" w:rsidR="004D060B" w:rsidRPr="000D357B" w:rsidRDefault="004D060B" w:rsidP="001C16E2">
            <w:pPr>
              <w:spacing w:after="0" w:line="259" w:lineRule="auto"/>
              <w:ind w:left="0" w:right="2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E </w:t>
            </w:r>
          </w:p>
        </w:tc>
      </w:tr>
      <w:tr w:rsidR="004D060B" w:rsidRPr="000D357B" w14:paraId="7D768EC8" w14:textId="77777777" w:rsidTr="001C16E2">
        <w:trPr>
          <w:trHeight w:val="420"/>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3E7A8E9E" w14:textId="77777777" w:rsidR="004D060B" w:rsidRPr="000D357B" w:rsidRDefault="004D060B" w:rsidP="001C16E2">
            <w:pPr>
              <w:spacing w:after="0" w:line="259" w:lineRule="auto"/>
              <w:ind w:left="28"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Numeric </w:t>
            </w:r>
            <w:r>
              <w:rPr>
                <w:rFonts w:asciiTheme="minorHAnsi" w:eastAsia="Arial" w:hAnsiTheme="minorHAnsi" w:cstheme="minorHAnsi"/>
                <w:sz w:val="22"/>
              </w:rPr>
              <w:t>points</w:t>
            </w:r>
          </w:p>
        </w:tc>
        <w:tc>
          <w:tcPr>
            <w:tcW w:w="740" w:type="dxa"/>
            <w:tcBorders>
              <w:top w:val="single" w:sz="3" w:space="0" w:color="000000"/>
              <w:left w:val="single" w:sz="3" w:space="0" w:color="000000"/>
              <w:bottom w:val="single" w:sz="3" w:space="0" w:color="000000"/>
              <w:right w:val="single" w:sz="3" w:space="0" w:color="000000"/>
            </w:tcBorders>
            <w:vAlign w:val="center"/>
          </w:tcPr>
          <w:p w14:paraId="7EBE2181"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93</w:t>
            </w:r>
            <w:r>
              <w:rPr>
                <w:rFonts w:asciiTheme="minorHAnsi" w:eastAsia="Arial" w:hAnsiTheme="minorHAnsi" w:cstheme="minorHAnsi"/>
                <w:sz w:val="22"/>
              </w:rPr>
              <w:t>0</w:t>
            </w:r>
            <w:r w:rsidRPr="000D357B">
              <w:rPr>
                <w:rFonts w:asciiTheme="minorHAnsi" w:eastAsia="Arial" w:hAnsiTheme="minorHAnsi" w:cstheme="minorHAnsi"/>
                <w:sz w:val="22"/>
              </w:rPr>
              <w:t>-100</w:t>
            </w:r>
            <w:r>
              <w:rPr>
                <w:rFonts w:asciiTheme="minorHAnsi" w:eastAsia="Arial" w:hAnsiTheme="minorHAnsi" w:cstheme="minorHAnsi"/>
                <w:sz w:val="22"/>
              </w:rPr>
              <w:t>0</w:t>
            </w:r>
            <w:r w:rsidRPr="000D357B">
              <w:rPr>
                <w:rFonts w:asciiTheme="minorHAnsi" w:eastAsia="Arial" w:hAnsiTheme="minorHAnsi" w:cstheme="minorHAnsi"/>
                <w:sz w:val="22"/>
              </w:rPr>
              <w:t xml:space="preserve"> </w:t>
            </w:r>
          </w:p>
        </w:tc>
        <w:tc>
          <w:tcPr>
            <w:tcW w:w="653" w:type="dxa"/>
            <w:tcBorders>
              <w:top w:val="single" w:sz="3" w:space="0" w:color="000000"/>
              <w:left w:val="single" w:sz="3" w:space="0" w:color="000000"/>
              <w:bottom w:val="single" w:sz="3" w:space="0" w:color="000000"/>
              <w:right w:val="single" w:sz="3" w:space="0" w:color="000000"/>
            </w:tcBorders>
          </w:tcPr>
          <w:p w14:paraId="5F185775"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90</w:t>
            </w:r>
            <w:r>
              <w:rPr>
                <w:rFonts w:asciiTheme="minorHAnsi" w:eastAsia="Arial" w:hAnsiTheme="minorHAnsi" w:cstheme="minorHAnsi"/>
                <w:sz w:val="22"/>
              </w:rPr>
              <w:t>0</w:t>
            </w:r>
            <w:r w:rsidRPr="000D357B">
              <w:rPr>
                <w:rFonts w:asciiTheme="minorHAnsi" w:eastAsia="Arial" w:hAnsiTheme="minorHAnsi" w:cstheme="minorHAnsi"/>
                <w:sz w:val="22"/>
              </w:rPr>
              <w:t>-</w:t>
            </w:r>
          </w:p>
          <w:p w14:paraId="43E01E9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92</w:t>
            </w:r>
            <w:r>
              <w:rPr>
                <w:rFonts w:asciiTheme="minorHAnsi" w:eastAsia="Arial" w:hAnsiTheme="minorHAnsi" w:cstheme="minorHAnsi"/>
                <w:sz w:val="22"/>
              </w:rPr>
              <w:t>9.</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08033139"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87</w:t>
            </w:r>
            <w:r>
              <w:rPr>
                <w:rFonts w:asciiTheme="minorHAnsi" w:eastAsia="Arial" w:hAnsiTheme="minorHAnsi" w:cstheme="minorHAnsi"/>
                <w:sz w:val="22"/>
              </w:rPr>
              <w:t>0</w:t>
            </w:r>
            <w:r w:rsidRPr="000D357B">
              <w:rPr>
                <w:rFonts w:asciiTheme="minorHAnsi" w:eastAsia="Arial" w:hAnsiTheme="minorHAnsi" w:cstheme="minorHAnsi"/>
                <w:sz w:val="22"/>
              </w:rPr>
              <w:t>-</w:t>
            </w:r>
          </w:p>
          <w:p w14:paraId="7D84166B"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899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F5D0859"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83</w:t>
            </w:r>
            <w:r>
              <w:rPr>
                <w:rFonts w:asciiTheme="minorHAnsi" w:eastAsia="Arial" w:hAnsiTheme="minorHAnsi" w:cstheme="minorHAnsi"/>
                <w:sz w:val="22"/>
              </w:rPr>
              <w:t>0</w:t>
            </w:r>
            <w:r w:rsidRPr="000D357B">
              <w:rPr>
                <w:rFonts w:asciiTheme="minorHAnsi" w:eastAsia="Arial" w:hAnsiTheme="minorHAnsi" w:cstheme="minorHAnsi"/>
                <w:sz w:val="22"/>
              </w:rPr>
              <w:t>-</w:t>
            </w:r>
          </w:p>
          <w:p w14:paraId="3F161360"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CF229EF"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80</w:t>
            </w:r>
            <w:r>
              <w:rPr>
                <w:rFonts w:asciiTheme="minorHAnsi" w:eastAsia="Arial" w:hAnsiTheme="minorHAnsi" w:cstheme="minorHAnsi"/>
                <w:sz w:val="22"/>
              </w:rPr>
              <w:t>0</w:t>
            </w:r>
            <w:r w:rsidRPr="000D357B">
              <w:rPr>
                <w:rFonts w:asciiTheme="minorHAnsi" w:eastAsia="Arial" w:hAnsiTheme="minorHAnsi" w:cstheme="minorHAnsi"/>
                <w:sz w:val="22"/>
              </w:rPr>
              <w:t>-</w:t>
            </w:r>
          </w:p>
          <w:p w14:paraId="013F8A6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7DAE077B"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77</w:t>
            </w:r>
            <w:r>
              <w:rPr>
                <w:rFonts w:asciiTheme="minorHAnsi" w:eastAsia="Arial" w:hAnsiTheme="minorHAnsi" w:cstheme="minorHAnsi"/>
                <w:sz w:val="22"/>
              </w:rPr>
              <w:t>0</w:t>
            </w:r>
            <w:r w:rsidRPr="000D357B">
              <w:rPr>
                <w:rFonts w:asciiTheme="minorHAnsi" w:eastAsia="Arial" w:hAnsiTheme="minorHAnsi" w:cstheme="minorHAnsi"/>
                <w:sz w:val="22"/>
              </w:rPr>
              <w:t>-</w:t>
            </w:r>
          </w:p>
          <w:p w14:paraId="1861E702"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799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3" w:type="dxa"/>
            <w:tcBorders>
              <w:top w:val="single" w:sz="3" w:space="0" w:color="000000"/>
              <w:left w:val="single" w:sz="3" w:space="0" w:color="000000"/>
              <w:bottom w:val="single" w:sz="3" w:space="0" w:color="000000"/>
              <w:right w:val="single" w:sz="3" w:space="0" w:color="000000"/>
            </w:tcBorders>
          </w:tcPr>
          <w:p w14:paraId="7EE7F75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73</w:t>
            </w:r>
            <w:r>
              <w:rPr>
                <w:rFonts w:asciiTheme="minorHAnsi" w:eastAsia="Arial" w:hAnsiTheme="minorHAnsi" w:cstheme="minorHAnsi"/>
                <w:sz w:val="22"/>
              </w:rPr>
              <w:t>0</w:t>
            </w:r>
            <w:r w:rsidRPr="000D357B">
              <w:rPr>
                <w:rFonts w:asciiTheme="minorHAnsi" w:eastAsia="Arial" w:hAnsiTheme="minorHAnsi" w:cstheme="minorHAnsi"/>
                <w:sz w:val="22"/>
              </w:rPr>
              <w:t>-</w:t>
            </w:r>
          </w:p>
          <w:p w14:paraId="2408A69D"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AEC9EFC"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70</w:t>
            </w:r>
            <w:r>
              <w:rPr>
                <w:rFonts w:asciiTheme="minorHAnsi" w:eastAsia="Arial" w:hAnsiTheme="minorHAnsi" w:cstheme="minorHAnsi"/>
                <w:sz w:val="22"/>
              </w:rPr>
              <w:t>0</w:t>
            </w:r>
            <w:r w:rsidRPr="000D357B">
              <w:rPr>
                <w:rFonts w:asciiTheme="minorHAnsi" w:eastAsia="Arial" w:hAnsiTheme="minorHAnsi" w:cstheme="minorHAnsi"/>
                <w:sz w:val="22"/>
              </w:rPr>
              <w:t>-</w:t>
            </w:r>
          </w:p>
          <w:p w14:paraId="629C347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1D958A15"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67</w:t>
            </w:r>
            <w:r>
              <w:rPr>
                <w:rFonts w:asciiTheme="minorHAnsi" w:eastAsia="Arial" w:hAnsiTheme="minorHAnsi" w:cstheme="minorHAnsi"/>
                <w:sz w:val="22"/>
              </w:rPr>
              <w:t>0</w:t>
            </w:r>
            <w:r w:rsidRPr="000D357B">
              <w:rPr>
                <w:rFonts w:asciiTheme="minorHAnsi" w:eastAsia="Arial" w:hAnsiTheme="minorHAnsi" w:cstheme="minorHAnsi"/>
                <w:sz w:val="22"/>
              </w:rPr>
              <w:t>-</w:t>
            </w:r>
          </w:p>
          <w:p w14:paraId="0CDEFAB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6145AD20"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63</w:t>
            </w:r>
            <w:r>
              <w:rPr>
                <w:rFonts w:asciiTheme="minorHAnsi" w:eastAsia="Arial" w:hAnsiTheme="minorHAnsi" w:cstheme="minorHAnsi"/>
                <w:sz w:val="22"/>
              </w:rPr>
              <w:t>0</w:t>
            </w:r>
            <w:r w:rsidRPr="000D357B">
              <w:rPr>
                <w:rFonts w:asciiTheme="minorHAnsi" w:eastAsia="Arial" w:hAnsiTheme="minorHAnsi" w:cstheme="minorHAnsi"/>
                <w:sz w:val="22"/>
              </w:rPr>
              <w:t>-</w:t>
            </w:r>
          </w:p>
          <w:p w14:paraId="490F929F"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669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578AA1C"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60</w:t>
            </w:r>
            <w:r>
              <w:rPr>
                <w:rFonts w:asciiTheme="minorHAnsi" w:eastAsia="Arial" w:hAnsiTheme="minorHAnsi" w:cstheme="minorHAnsi"/>
                <w:sz w:val="22"/>
              </w:rPr>
              <w:t>0</w:t>
            </w:r>
            <w:r w:rsidRPr="000D357B">
              <w:rPr>
                <w:rFonts w:asciiTheme="minorHAnsi" w:eastAsia="Arial" w:hAnsiTheme="minorHAnsi" w:cstheme="minorHAnsi"/>
                <w:sz w:val="22"/>
              </w:rPr>
              <w:t>-</w:t>
            </w:r>
          </w:p>
          <w:p w14:paraId="3122F7E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553" w:type="dxa"/>
            <w:tcBorders>
              <w:top w:val="single" w:sz="3" w:space="0" w:color="000000"/>
              <w:left w:val="single" w:sz="3" w:space="0" w:color="000000"/>
              <w:bottom w:val="single" w:sz="3" w:space="0" w:color="000000"/>
              <w:right w:val="single" w:sz="3" w:space="0" w:color="000000"/>
            </w:tcBorders>
          </w:tcPr>
          <w:p w14:paraId="258CF29F" w14:textId="77777777" w:rsidR="004D060B" w:rsidRPr="000D357B" w:rsidRDefault="004D060B" w:rsidP="001C16E2">
            <w:pPr>
              <w:spacing w:after="0" w:line="259" w:lineRule="auto"/>
              <w:ind w:left="0" w:right="31" w:firstLine="0"/>
              <w:jc w:val="center"/>
              <w:rPr>
                <w:rFonts w:asciiTheme="minorHAnsi" w:eastAsia="Arial" w:hAnsiTheme="minorHAnsi" w:cstheme="minorHAnsi"/>
                <w:sz w:val="22"/>
              </w:rPr>
            </w:pPr>
            <w:r w:rsidRPr="000D357B">
              <w:rPr>
                <w:rFonts w:asciiTheme="minorHAnsi" w:eastAsia="Arial" w:hAnsiTheme="minorHAnsi" w:cstheme="minorHAnsi"/>
                <w:sz w:val="22"/>
              </w:rPr>
              <w:t>0-</w:t>
            </w:r>
          </w:p>
          <w:p w14:paraId="2B447CDA"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599 </w:t>
            </w:r>
          </w:p>
        </w:tc>
      </w:tr>
      <w:tr w:rsidR="004D060B" w:rsidRPr="000D357B" w14:paraId="6959AD62" w14:textId="77777777" w:rsidTr="001C16E2">
        <w:trPr>
          <w:trHeight w:val="436"/>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8509BD2"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vAlign w:val="center"/>
          </w:tcPr>
          <w:p w14:paraId="5776A93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4.0 </w:t>
            </w:r>
          </w:p>
        </w:tc>
        <w:tc>
          <w:tcPr>
            <w:tcW w:w="653" w:type="dxa"/>
            <w:tcBorders>
              <w:top w:val="single" w:sz="3" w:space="0" w:color="000000"/>
              <w:left w:val="single" w:sz="3" w:space="0" w:color="000000"/>
              <w:bottom w:val="single" w:sz="3" w:space="0" w:color="000000"/>
              <w:right w:val="single" w:sz="3" w:space="0" w:color="000000"/>
            </w:tcBorders>
            <w:vAlign w:val="center"/>
          </w:tcPr>
          <w:p w14:paraId="7E46B2B0"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3.67 </w:t>
            </w:r>
          </w:p>
        </w:tc>
        <w:tc>
          <w:tcPr>
            <w:tcW w:w="648" w:type="dxa"/>
            <w:tcBorders>
              <w:top w:val="single" w:sz="3" w:space="0" w:color="000000"/>
              <w:left w:val="single" w:sz="3" w:space="0" w:color="000000"/>
              <w:bottom w:val="single" w:sz="3" w:space="0" w:color="000000"/>
              <w:right w:val="single" w:sz="3" w:space="0" w:color="000000"/>
            </w:tcBorders>
            <w:vAlign w:val="center"/>
          </w:tcPr>
          <w:p w14:paraId="794218F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3.33 </w:t>
            </w:r>
          </w:p>
        </w:tc>
        <w:tc>
          <w:tcPr>
            <w:tcW w:w="652" w:type="dxa"/>
            <w:tcBorders>
              <w:top w:val="single" w:sz="3" w:space="0" w:color="000000"/>
              <w:left w:val="single" w:sz="3" w:space="0" w:color="000000"/>
              <w:bottom w:val="single" w:sz="3" w:space="0" w:color="000000"/>
              <w:right w:val="single" w:sz="3" w:space="0" w:color="000000"/>
            </w:tcBorders>
            <w:vAlign w:val="center"/>
          </w:tcPr>
          <w:p w14:paraId="77C4FF37"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3.0 </w:t>
            </w:r>
          </w:p>
        </w:tc>
        <w:tc>
          <w:tcPr>
            <w:tcW w:w="652" w:type="dxa"/>
            <w:tcBorders>
              <w:top w:val="single" w:sz="3" w:space="0" w:color="000000"/>
              <w:left w:val="single" w:sz="3" w:space="0" w:color="000000"/>
              <w:bottom w:val="single" w:sz="3" w:space="0" w:color="000000"/>
              <w:right w:val="single" w:sz="3" w:space="0" w:color="000000"/>
            </w:tcBorders>
            <w:vAlign w:val="center"/>
          </w:tcPr>
          <w:p w14:paraId="5B7FDD6F"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2.67 </w:t>
            </w:r>
          </w:p>
        </w:tc>
        <w:tc>
          <w:tcPr>
            <w:tcW w:w="648" w:type="dxa"/>
            <w:tcBorders>
              <w:top w:val="single" w:sz="3" w:space="0" w:color="000000"/>
              <w:left w:val="single" w:sz="3" w:space="0" w:color="000000"/>
              <w:bottom w:val="single" w:sz="3" w:space="0" w:color="000000"/>
              <w:right w:val="single" w:sz="3" w:space="0" w:color="000000"/>
            </w:tcBorders>
            <w:vAlign w:val="center"/>
          </w:tcPr>
          <w:p w14:paraId="535EE04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2.33 </w:t>
            </w:r>
          </w:p>
        </w:tc>
        <w:tc>
          <w:tcPr>
            <w:tcW w:w="653" w:type="dxa"/>
            <w:tcBorders>
              <w:top w:val="single" w:sz="3" w:space="0" w:color="000000"/>
              <w:left w:val="single" w:sz="3" w:space="0" w:color="000000"/>
              <w:bottom w:val="single" w:sz="3" w:space="0" w:color="000000"/>
              <w:right w:val="single" w:sz="3" w:space="0" w:color="000000"/>
            </w:tcBorders>
            <w:vAlign w:val="center"/>
          </w:tcPr>
          <w:p w14:paraId="79CF3F1C" w14:textId="77777777" w:rsidR="004D060B" w:rsidRPr="000D357B" w:rsidRDefault="004D060B" w:rsidP="001C16E2">
            <w:pPr>
              <w:spacing w:after="0" w:line="259" w:lineRule="auto"/>
              <w:ind w:left="0" w:right="36"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2.0 </w:t>
            </w:r>
          </w:p>
        </w:tc>
        <w:tc>
          <w:tcPr>
            <w:tcW w:w="652" w:type="dxa"/>
            <w:tcBorders>
              <w:top w:val="single" w:sz="3" w:space="0" w:color="000000"/>
              <w:left w:val="single" w:sz="3" w:space="0" w:color="000000"/>
              <w:bottom w:val="single" w:sz="3" w:space="0" w:color="000000"/>
              <w:right w:val="single" w:sz="3" w:space="0" w:color="000000"/>
            </w:tcBorders>
            <w:vAlign w:val="center"/>
          </w:tcPr>
          <w:p w14:paraId="1EB5194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1.67 </w:t>
            </w:r>
          </w:p>
        </w:tc>
        <w:tc>
          <w:tcPr>
            <w:tcW w:w="652" w:type="dxa"/>
            <w:tcBorders>
              <w:top w:val="single" w:sz="3" w:space="0" w:color="000000"/>
              <w:left w:val="single" w:sz="3" w:space="0" w:color="000000"/>
              <w:bottom w:val="single" w:sz="3" w:space="0" w:color="000000"/>
              <w:right w:val="single" w:sz="3" w:space="0" w:color="000000"/>
            </w:tcBorders>
            <w:vAlign w:val="center"/>
          </w:tcPr>
          <w:p w14:paraId="24974EE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1.33 </w:t>
            </w:r>
          </w:p>
        </w:tc>
        <w:tc>
          <w:tcPr>
            <w:tcW w:w="648" w:type="dxa"/>
            <w:tcBorders>
              <w:top w:val="single" w:sz="3" w:space="0" w:color="000000"/>
              <w:left w:val="single" w:sz="3" w:space="0" w:color="000000"/>
              <w:bottom w:val="single" w:sz="3" w:space="0" w:color="000000"/>
              <w:right w:val="single" w:sz="3" w:space="0" w:color="000000"/>
            </w:tcBorders>
            <w:vAlign w:val="center"/>
          </w:tcPr>
          <w:p w14:paraId="5BBA976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1.0 </w:t>
            </w:r>
          </w:p>
        </w:tc>
        <w:tc>
          <w:tcPr>
            <w:tcW w:w="652" w:type="dxa"/>
            <w:tcBorders>
              <w:top w:val="single" w:sz="3" w:space="0" w:color="000000"/>
              <w:left w:val="single" w:sz="3" w:space="0" w:color="000000"/>
              <w:bottom w:val="single" w:sz="3" w:space="0" w:color="000000"/>
              <w:right w:val="single" w:sz="3" w:space="0" w:color="000000"/>
            </w:tcBorders>
            <w:vAlign w:val="center"/>
          </w:tcPr>
          <w:p w14:paraId="20505AE9"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0.67 </w:t>
            </w:r>
          </w:p>
        </w:tc>
        <w:tc>
          <w:tcPr>
            <w:tcW w:w="553" w:type="dxa"/>
            <w:tcBorders>
              <w:top w:val="single" w:sz="3" w:space="0" w:color="000000"/>
              <w:left w:val="single" w:sz="3" w:space="0" w:color="000000"/>
              <w:bottom w:val="single" w:sz="3" w:space="0" w:color="000000"/>
              <w:right w:val="single" w:sz="3" w:space="0" w:color="000000"/>
            </w:tcBorders>
            <w:vAlign w:val="center"/>
          </w:tcPr>
          <w:p w14:paraId="45BC7177"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0.0 </w:t>
            </w:r>
          </w:p>
        </w:tc>
      </w:tr>
    </w:tbl>
    <w:p w14:paraId="305D698F"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p>
    <w:p w14:paraId="144EDB1D" w14:textId="0AA76E71" w:rsidR="004D060B" w:rsidRDefault="004D060B">
      <w:pPr>
        <w:spacing w:after="160" w:line="259" w:lineRule="auto"/>
        <w:ind w:left="0" w:firstLine="0"/>
        <w:jc w:val="left"/>
        <w:rPr>
          <w:b/>
          <w:bCs/>
          <w:sz w:val="28"/>
          <w:szCs w:val="28"/>
        </w:rPr>
      </w:pPr>
    </w:p>
    <w:p w14:paraId="7E71B7FB" w14:textId="4E7C5ED4" w:rsidR="4F9A2974" w:rsidRDefault="4F9A2974" w:rsidP="4F9A2974">
      <w:pPr>
        <w:ind w:left="0" w:firstLine="0"/>
        <w:rPr>
          <w:b/>
          <w:bCs/>
          <w:caps/>
          <w:color w:val="000000" w:themeColor="text1"/>
          <w:sz w:val="28"/>
          <w:szCs w:val="28"/>
        </w:rPr>
      </w:pPr>
      <w:r w:rsidRPr="4F9A2974">
        <w:rPr>
          <w:b/>
          <w:bCs/>
          <w:sz w:val="28"/>
          <w:szCs w:val="28"/>
        </w:rPr>
        <w:t>UF Policies:</w:t>
      </w:r>
    </w:p>
    <w:p w14:paraId="47B9525E" w14:textId="77777777" w:rsidR="4F9A2974" w:rsidRDefault="4F9A2974" w:rsidP="4F9A2974">
      <w:pPr>
        <w:spacing w:before="200" w:after="200" w:line="276" w:lineRule="auto"/>
        <w:ind w:left="0" w:firstLine="0"/>
        <w:jc w:val="left"/>
        <w:rPr>
          <w:rFonts w:ascii="Calibri" w:hAnsi="Calibri"/>
          <w:color w:val="auto"/>
        </w:rPr>
      </w:pPr>
      <w:r w:rsidRPr="4F9A2974">
        <w:rPr>
          <w:rFonts w:ascii="Calibri" w:hAnsi="Calibri"/>
          <w:b/>
          <w:bCs/>
          <w:caps/>
          <w:color w:val="auto"/>
        </w:rPr>
        <w:t>University Policy on Accommodating Students with Disabilities (Required):</w:t>
      </w:r>
      <w:r w:rsidRPr="4F9A2974">
        <w:rPr>
          <w:rFonts w:ascii="Calibri" w:eastAsia="Calibri" w:hAnsi="Calibri" w:cs="Calibri"/>
          <w:color w:val="auto"/>
        </w:rPr>
        <w:t xml:space="preserve"> </w:t>
      </w:r>
      <w:r w:rsidRPr="4F9A2974">
        <w:rPr>
          <w:rFonts w:ascii="Calibri" w:hAnsi="Calibri"/>
          <w:color w:val="auto"/>
        </w:rPr>
        <w:t xml:space="preserve">“Students with disabilities requesting accommodations should first register with the Disability Resource Center (352-392-8565, </w:t>
      </w:r>
      <w:hyperlink r:id="rId5">
        <w:r w:rsidRPr="4F9A2974">
          <w:rPr>
            <w:rFonts w:ascii="Calibri" w:hAnsi="Calibri"/>
            <w:color w:val="auto"/>
            <w:u w:val="single"/>
          </w:rPr>
          <w:t>www.dso.ufl.edu/drc</w:t>
        </w:r>
      </w:hyperlink>
      <w:r w:rsidRPr="4F9A2974">
        <w:rPr>
          <w:rFonts w:ascii="Calibri" w:hAnsi="Calibri"/>
          <w:color w:val="auto"/>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681C3277" w14:textId="77777777" w:rsidR="4F9A2974" w:rsidRDefault="4F9A2974" w:rsidP="4F9A2974">
      <w:pPr>
        <w:spacing w:before="120" w:after="200" w:line="276" w:lineRule="auto"/>
        <w:ind w:left="0" w:firstLine="0"/>
        <w:jc w:val="left"/>
        <w:rPr>
          <w:rFonts w:ascii="Calibri" w:hAnsi="Calibri"/>
          <w:color w:val="auto"/>
        </w:rPr>
      </w:pPr>
      <w:r w:rsidRPr="4F9A2974">
        <w:rPr>
          <w:rFonts w:ascii="Calibri" w:hAnsi="Calibri"/>
          <w:b/>
          <w:bCs/>
          <w:caps/>
          <w:color w:val="auto"/>
        </w:rPr>
        <w:t xml:space="preserve">University Policy on Academic Conduct:  </w:t>
      </w:r>
      <w:r w:rsidRPr="4F9A2974">
        <w:rPr>
          <w:rFonts w:ascii="Calibri" w:hAnsi="Calibri"/>
          <w:color w:val="auto"/>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6">
        <w:r w:rsidRPr="4F9A2974">
          <w:rPr>
            <w:rFonts w:ascii="Calibri" w:hAnsi="Calibri"/>
            <w:color w:val="auto"/>
            <w:u w:val="single"/>
          </w:rPr>
          <w:t>http://www.dso.ufl.edu/sccr/process/student-conduct-honor-code/</w:t>
        </w:r>
      </w:hyperlink>
      <w:r w:rsidRPr="4F9A2974">
        <w:rPr>
          <w:rFonts w:ascii="Calibri" w:hAnsi="Calibri"/>
          <w:color w:val="auto"/>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3A9E3BED" w14:textId="77777777" w:rsidR="4F9A2974" w:rsidRDefault="4F9A2974" w:rsidP="4F9A2974">
      <w:pPr>
        <w:spacing w:before="120" w:after="200" w:line="276" w:lineRule="auto"/>
        <w:ind w:left="0" w:firstLine="0"/>
        <w:jc w:val="left"/>
        <w:rPr>
          <w:rFonts w:ascii="Calibri" w:eastAsia="Calibri" w:hAnsi="Calibri" w:cs="Calibri"/>
          <w:color w:val="auto"/>
        </w:rPr>
      </w:pPr>
      <w:r w:rsidRPr="4F9A2974">
        <w:rPr>
          <w:rFonts w:ascii="Calibri" w:hAnsi="Calibri"/>
          <w:b/>
          <w:bCs/>
          <w:caps/>
          <w:color w:val="auto"/>
        </w:rPr>
        <w:lastRenderedPageBreak/>
        <w:t xml:space="preserve">Class Demeanor or Netiquette: </w:t>
      </w:r>
      <w:r w:rsidRPr="4F9A2974">
        <w:rPr>
          <w:rFonts w:ascii="Calibri" w:hAnsi="Calibri"/>
          <w:color w:val="auto"/>
        </w:rPr>
        <w:t xml:space="preserve">All members of the class are expected to follow rules of common courtesy in all email messages, threaded discussions and chats.  [Describe what is expected and what will occur as a result of improper behavior </w:t>
      </w:r>
      <w:hyperlink r:id="rId7">
        <w:r w:rsidRPr="4F9A2974">
          <w:rPr>
            <w:rFonts w:ascii="Calibri" w:eastAsia="Calibri" w:hAnsi="Calibri" w:cs="Calibri"/>
            <w:color w:val="auto"/>
            <w:u w:val="single"/>
          </w:rPr>
          <w:t>See Sample Netiquette Document</w:t>
        </w:r>
      </w:hyperlink>
      <w:r w:rsidRPr="4F9A2974">
        <w:rPr>
          <w:rFonts w:ascii="Calibri" w:eastAsia="Calibri" w:hAnsi="Calibri" w:cs="Calibri"/>
          <w:color w:val="auto"/>
        </w:rPr>
        <w:t>]</w:t>
      </w:r>
    </w:p>
    <w:p w14:paraId="0322E807" w14:textId="77777777" w:rsidR="4F9A2974" w:rsidRDefault="4F9A2974" w:rsidP="4F9A2974">
      <w:pPr>
        <w:ind w:left="0" w:firstLine="0"/>
        <w:rPr>
          <w:b/>
          <w:bCs/>
          <w:caps/>
          <w:color w:val="000000" w:themeColor="text1"/>
          <w:sz w:val="28"/>
          <w:szCs w:val="28"/>
        </w:rPr>
      </w:pPr>
      <w:r w:rsidRPr="4F9A2974">
        <w:rPr>
          <w:b/>
          <w:bCs/>
          <w:sz w:val="28"/>
          <w:szCs w:val="28"/>
        </w:rPr>
        <w:t>Getting Help:</w:t>
      </w:r>
    </w:p>
    <w:p w14:paraId="2CC84CD1" w14:textId="77777777" w:rsidR="4F9A2974" w:rsidRDefault="4F9A2974" w:rsidP="4F9A2974">
      <w:pPr>
        <w:spacing w:before="200" w:after="200" w:line="276" w:lineRule="auto"/>
        <w:ind w:left="0" w:firstLine="0"/>
        <w:jc w:val="left"/>
        <w:rPr>
          <w:rFonts w:ascii="Calibri" w:eastAsia="Calibri" w:hAnsi="Calibri"/>
          <w:color w:val="auto"/>
        </w:rPr>
      </w:pPr>
      <w:r w:rsidRPr="4F9A2974">
        <w:rPr>
          <w:rFonts w:ascii="Calibri" w:eastAsia="Calibri" w:hAnsi="Calibri"/>
          <w:color w:val="auto"/>
        </w:rPr>
        <w:t>For issues with technical difficulties for Canvas, please contact the UF Help Desk at:</w:t>
      </w:r>
    </w:p>
    <w:p w14:paraId="0CA613E2"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u w:val="single"/>
        </w:rPr>
      </w:pPr>
      <w:r w:rsidRPr="4F9A2974">
        <w:rPr>
          <w:rFonts w:ascii="Calibri" w:hAnsi="Calibri"/>
          <w:color w:val="auto"/>
        </w:rPr>
        <w:t>http://helpdesk.ufl.edu</w:t>
      </w:r>
    </w:p>
    <w:p w14:paraId="2D3610A9"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(352) 392-HELP (4357)</w:t>
      </w:r>
    </w:p>
    <w:p w14:paraId="017B2F30"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Walk-in:  HUB 132</w:t>
      </w:r>
    </w:p>
    <w:p w14:paraId="36772528" w14:textId="77777777" w:rsidR="4F9A2974" w:rsidRDefault="4F9A2974" w:rsidP="4F9A2974">
      <w:pPr>
        <w:spacing w:after="0" w:line="240" w:lineRule="auto"/>
        <w:ind w:left="0" w:firstLine="0"/>
        <w:jc w:val="left"/>
        <w:rPr>
          <w:rFonts w:ascii="Calibri" w:eastAsia="Calibri" w:hAnsi="Calibri" w:cs="Calibri"/>
          <w:color w:val="auto"/>
          <w:u w:val="single"/>
        </w:rPr>
      </w:pPr>
      <w:r w:rsidRPr="4F9A2974">
        <w:rPr>
          <w:rFonts w:ascii="Calibri" w:eastAsia="Calibri" w:hAnsi="Calibri"/>
          <w:color w:val="auto"/>
        </w:rPr>
        <w:t xml:space="preserve">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 </w:t>
      </w:r>
    </w:p>
    <w:p w14:paraId="3DDD100A" w14:textId="77777777" w:rsidR="4F9A2974" w:rsidRDefault="4F9A2974" w:rsidP="4F9A2974">
      <w:pPr>
        <w:spacing w:after="0" w:line="240" w:lineRule="auto"/>
        <w:ind w:left="0" w:firstLine="0"/>
        <w:jc w:val="left"/>
        <w:rPr>
          <w:rFonts w:ascii="Calibri" w:eastAsia="Calibri" w:hAnsi="Calibri" w:cs="Calibri"/>
          <w:color w:val="auto"/>
        </w:rPr>
      </w:pPr>
      <w:r w:rsidRPr="4F9A2974">
        <w:rPr>
          <w:rFonts w:ascii="Calibri" w:eastAsia="Calibri" w:hAnsi="Calibri" w:cs="Calibri"/>
          <w:color w:val="auto"/>
        </w:rPr>
        <w:t xml:space="preserve">Other resources are available at </w:t>
      </w:r>
      <w:hyperlink r:id="rId8">
        <w:r w:rsidRPr="4F9A2974">
          <w:rPr>
            <w:rFonts w:ascii="Calibri" w:eastAsia="Calibri" w:hAnsi="Calibri" w:cs="Calibri"/>
            <w:color w:val="auto"/>
            <w:u w:val="single"/>
          </w:rPr>
          <w:t>http</w:t>
        </w:r>
      </w:hyperlink>
      <w:hyperlink r:id="rId9">
        <w:r w:rsidRPr="4F9A2974">
          <w:rPr>
            <w:rFonts w:ascii="Calibri" w:eastAsia="Calibri" w:hAnsi="Calibri" w:cs="Calibri"/>
            <w:color w:val="auto"/>
            <w:u w:val="single"/>
          </w:rPr>
          <w:t>://</w:t>
        </w:r>
      </w:hyperlink>
      <w:hyperlink r:id="rId10">
        <w:r w:rsidRPr="4F9A2974">
          <w:rPr>
            <w:rFonts w:ascii="Calibri" w:eastAsia="Calibri" w:hAnsi="Calibri" w:cs="Calibri"/>
            <w:color w:val="auto"/>
            <w:u w:val="single"/>
          </w:rPr>
          <w:t>www</w:t>
        </w:r>
      </w:hyperlink>
      <w:hyperlink r:id="rId11">
        <w:r w:rsidRPr="4F9A2974">
          <w:rPr>
            <w:rFonts w:ascii="Calibri" w:eastAsia="Calibri" w:hAnsi="Calibri" w:cs="Calibri"/>
            <w:color w:val="auto"/>
            <w:u w:val="single"/>
          </w:rPr>
          <w:t>.</w:t>
        </w:r>
      </w:hyperlink>
      <w:hyperlink r:id="rId12">
        <w:r w:rsidRPr="4F9A2974">
          <w:rPr>
            <w:rFonts w:ascii="Calibri" w:eastAsia="Calibri" w:hAnsi="Calibri" w:cs="Calibri"/>
            <w:color w:val="auto"/>
            <w:u w:val="single"/>
          </w:rPr>
          <w:t>distance</w:t>
        </w:r>
      </w:hyperlink>
      <w:hyperlink r:id="rId13">
        <w:r w:rsidRPr="4F9A2974">
          <w:rPr>
            <w:rFonts w:ascii="Calibri" w:eastAsia="Calibri" w:hAnsi="Calibri" w:cs="Calibri"/>
            <w:color w:val="auto"/>
            <w:u w:val="single"/>
          </w:rPr>
          <w:t>.</w:t>
        </w:r>
      </w:hyperlink>
      <w:hyperlink r:id="rId14">
        <w:r w:rsidRPr="4F9A2974">
          <w:rPr>
            <w:rFonts w:ascii="Calibri" w:eastAsia="Calibri" w:hAnsi="Calibri" w:cs="Calibri"/>
            <w:color w:val="auto"/>
            <w:u w:val="single"/>
          </w:rPr>
          <w:t>ufl</w:t>
        </w:r>
      </w:hyperlink>
      <w:hyperlink r:id="rId15">
        <w:r w:rsidRPr="4F9A2974">
          <w:rPr>
            <w:rFonts w:ascii="Calibri" w:eastAsia="Calibri" w:hAnsi="Calibri" w:cs="Calibri"/>
            <w:color w:val="auto"/>
            <w:u w:val="single"/>
          </w:rPr>
          <w:t>.</w:t>
        </w:r>
      </w:hyperlink>
      <w:hyperlink r:id="rId16">
        <w:r w:rsidRPr="4F9A2974">
          <w:rPr>
            <w:rFonts w:ascii="Calibri" w:eastAsia="Calibri" w:hAnsi="Calibri" w:cs="Calibri"/>
            <w:color w:val="auto"/>
            <w:u w:val="single"/>
          </w:rPr>
          <w:t>edu</w:t>
        </w:r>
      </w:hyperlink>
      <w:hyperlink r:id="rId17">
        <w:r w:rsidRPr="4F9A2974">
          <w:rPr>
            <w:rFonts w:ascii="Calibri" w:eastAsia="Calibri" w:hAnsi="Calibri" w:cs="Calibri"/>
            <w:color w:val="auto"/>
            <w:u w:val="single"/>
          </w:rPr>
          <w:t>/</w:t>
        </w:r>
      </w:hyperlink>
      <w:hyperlink r:id="rId18">
        <w:r w:rsidRPr="4F9A2974">
          <w:rPr>
            <w:rFonts w:ascii="Calibri" w:eastAsia="Calibri" w:hAnsi="Calibri" w:cs="Calibri"/>
            <w:color w:val="auto"/>
            <w:u w:val="single"/>
          </w:rPr>
          <w:t>getting</w:t>
        </w:r>
      </w:hyperlink>
      <w:hyperlink r:id="rId19">
        <w:r w:rsidRPr="4F9A2974">
          <w:rPr>
            <w:rFonts w:ascii="Calibri" w:eastAsia="Calibri" w:hAnsi="Calibri" w:cs="Calibri"/>
            <w:color w:val="auto"/>
            <w:u w:val="single"/>
          </w:rPr>
          <w:t>-</w:t>
        </w:r>
      </w:hyperlink>
      <w:hyperlink r:id="rId20">
        <w:r w:rsidRPr="4F9A2974">
          <w:rPr>
            <w:rFonts w:ascii="Calibri" w:eastAsia="Calibri" w:hAnsi="Calibri" w:cs="Calibri"/>
            <w:color w:val="auto"/>
            <w:u w:val="single"/>
          </w:rPr>
          <w:t>help</w:t>
        </w:r>
      </w:hyperlink>
      <w:r w:rsidRPr="4F9A2974">
        <w:rPr>
          <w:rFonts w:ascii="Calibri" w:eastAsia="Calibri" w:hAnsi="Calibri" w:cs="Calibri"/>
          <w:color w:val="auto"/>
        </w:rPr>
        <w:t xml:space="preserve"> for:</w:t>
      </w:r>
    </w:p>
    <w:p w14:paraId="5043BDDB"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Counseling and Wellness resources</w:t>
      </w:r>
    </w:p>
    <w:p w14:paraId="3763D611"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Disability resources</w:t>
      </w:r>
    </w:p>
    <w:p w14:paraId="11E591D4"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Resources for handling student concerns and complaints</w:t>
      </w:r>
    </w:p>
    <w:p w14:paraId="70CD7888"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Library Help Desk support</w:t>
      </w:r>
    </w:p>
    <w:p w14:paraId="6C1F4BBC" w14:textId="2A7E0DE7" w:rsidR="4F9A2974" w:rsidRDefault="4F9A2974" w:rsidP="4F9A2974">
      <w:pPr>
        <w:spacing w:after="0" w:line="240" w:lineRule="auto"/>
        <w:ind w:left="0" w:firstLine="0"/>
        <w:jc w:val="left"/>
        <w:rPr>
          <w:rFonts w:ascii="Calibri" w:hAnsi="Calibri"/>
          <w:color w:val="auto"/>
        </w:rPr>
      </w:pPr>
    </w:p>
    <w:p w14:paraId="619A333A" w14:textId="77777777" w:rsidR="4F9A2974" w:rsidRDefault="4F9A2974" w:rsidP="4F9A2974">
      <w:pPr>
        <w:spacing w:after="0" w:line="240" w:lineRule="auto"/>
        <w:ind w:left="0" w:firstLine="0"/>
        <w:jc w:val="left"/>
        <w:rPr>
          <w:rFonts w:ascii="Calibri" w:hAnsi="Calibri"/>
          <w:color w:val="auto"/>
        </w:rPr>
      </w:pPr>
      <w:r w:rsidRPr="4F9A2974">
        <w:rPr>
          <w:rFonts w:ascii="Calibri" w:hAnsi="Calibri"/>
          <w:color w:val="auto"/>
        </w:rPr>
        <w:t xml:space="preserve">(Required) Should you have any complaints with your experience in this course please visit </w:t>
      </w:r>
      <w:hyperlink r:id="rId21">
        <w:r w:rsidRPr="4F9A2974">
          <w:rPr>
            <w:rFonts w:ascii="Calibri" w:hAnsi="Calibri"/>
            <w:color w:val="auto"/>
            <w:u w:val="single"/>
          </w:rPr>
          <w:t>http://www.distance.ufl.edu/student-complaints</w:t>
        </w:r>
      </w:hyperlink>
      <w:r w:rsidRPr="4F9A2974">
        <w:rPr>
          <w:rFonts w:ascii="Calibri" w:hAnsi="Calibri"/>
          <w:color w:val="auto"/>
        </w:rPr>
        <w:t xml:space="preserve"> to submit a complaint. </w:t>
      </w:r>
    </w:p>
    <w:p w14:paraId="005CE9F0" w14:textId="77777777" w:rsidR="4F9A2974" w:rsidRDefault="4F9A2974" w:rsidP="4F9A2974">
      <w:pPr>
        <w:spacing w:after="14" w:line="248" w:lineRule="auto"/>
        <w:ind w:left="10"/>
        <w:jc w:val="left"/>
        <w:rPr>
          <w:rFonts w:asciiTheme="minorHAnsi" w:eastAsia="Arial" w:hAnsiTheme="minorHAnsi" w:cstheme="minorBidi"/>
          <w:color w:val="auto"/>
          <w:sz w:val="22"/>
        </w:rPr>
      </w:pPr>
    </w:p>
    <w:p w14:paraId="32DFAA56"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rPr>
      </w:pPr>
      <w:r w:rsidRPr="4F9A2974">
        <w:rPr>
          <w:rFonts w:asciiTheme="minorHAnsi" w:eastAsia="Arial" w:hAnsiTheme="minorHAnsi" w:cstheme="minorBidi"/>
          <w:b/>
          <w:bCs/>
          <w:color w:val="auto"/>
          <w:sz w:val="22"/>
          <w:u w:val="single"/>
        </w:rPr>
        <w:t>Student Evaluations</w:t>
      </w:r>
    </w:p>
    <w:p w14:paraId="19583FA2"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color w:val="auto"/>
          <w:sz w:val="22"/>
        </w:rPr>
        <w:t xml:space="preserve">Students are expected to provide professional and respectful feedback on the quality of instruction in this course by completing course evaluations online via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Guidance on how to give feedback in a professional and respectful manner is available at </w:t>
      </w:r>
      <w:hyperlink r:id="rId22">
        <w:r w:rsidRPr="4F9A2974">
          <w:rPr>
            <w:rStyle w:val="Hyperlink"/>
            <w:rFonts w:asciiTheme="minorHAnsi" w:eastAsia="Arial" w:hAnsiTheme="minorHAnsi" w:cstheme="minorBidi"/>
            <w:color w:val="auto"/>
            <w:sz w:val="22"/>
          </w:rPr>
          <w:t>https://gatorevals.aa.ufl.edu/students/</w:t>
        </w:r>
      </w:hyperlink>
      <w:r w:rsidRPr="4F9A2974">
        <w:rPr>
          <w:rFonts w:asciiTheme="minorHAnsi" w:eastAsia="Arial" w:hAnsiTheme="minorHAnsi" w:cstheme="minorBidi"/>
          <w:color w:val="auto"/>
          <w:sz w:val="22"/>
        </w:rPr>
        <w:t xml:space="preserve">. Students will be notified when the evaluation period opens, and can complete evaluations through the email they receive from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in their Canvas course menu under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Summaries of course evaluation results are available to students at </w:t>
      </w:r>
      <w:hyperlink r:id="rId23">
        <w:r w:rsidRPr="4F9A2974">
          <w:rPr>
            <w:rStyle w:val="Hyperlink"/>
            <w:rFonts w:asciiTheme="minorHAnsi" w:eastAsia="Arial" w:hAnsiTheme="minorHAnsi" w:cstheme="minorBidi"/>
            <w:color w:val="auto"/>
            <w:sz w:val="22"/>
          </w:rPr>
          <w:t>https://gatorevals.aa.ufl.edu/public-results/</w:t>
        </w:r>
      </w:hyperlink>
      <w:r w:rsidRPr="4F9A2974">
        <w:rPr>
          <w:rFonts w:asciiTheme="minorHAnsi" w:eastAsia="Arial" w:hAnsiTheme="minorHAnsi" w:cstheme="minorBidi"/>
          <w:color w:val="auto"/>
          <w:sz w:val="22"/>
        </w:rPr>
        <w:t>.</w:t>
      </w:r>
    </w:p>
    <w:p w14:paraId="191EEE4F" w14:textId="39CAC1CF" w:rsidR="4F9A2974" w:rsidRDefault="4F9A2974" w:rsidP="4F9A2974">
      <w:pPr>
        <w:tabs>
          <w:tab w:val="center" w:pos="558"/>
          <w:tab w:val="center" w:pos="3976"/>
          <w:tab w:val="right" w:pos="9625"/>
        </w:tabs>
        <w:spacing w:after="4" w:line="259" w:lineRule="auto"/>
        <w:ind w:left="0" w:firstLine="558"/>
        <w:jc w:val="left"/>
        <w:rPr>
          <w:b/>
          <w:bCs/>
          <w:color w:val="auto"/>
        </w:rPr>
      </w:pPr>
    </w:p>
    <w:p w14:paraId="1628ED38" w14:textId="77777777" w:rsidR="00AE52C3" w:rsidRPr="000D357B" w:rsidRDefault="00567576">
      <w:pPr>
        <w:tabs>
          <w:tab w:val="center" w:pos="558"/>
          <w:tab w:val="center" w:pos="3976"/>
          <w:tab w:val="right" w:pos="9625"/>
        </w:tabs>
        <w:spacing w:after="4" w:line="259" w:lineRule="auto"/>
        <w:ind w:left="0" w:firstLine="0"/>
        <w:jc w:val="left"/>
        <w:rPr>
          <w:rFonts w:asciiTheme="minorHAnsi" w:hAnsiTheme="minorHAnsi" w:cstheme="minorHAnsi"/>
          <w:b/>
          <w:sz w:val="22"/>
        </w:rPr>
      </w:pPr>
      <w:r w:rsidRPr="000D357B">
        <w:rPr>
          <w:rFonts w:asciiTheme="minorHAnsi" w:hAnsiTheme="minorHAnsi" w:cstheme="minorHAnsi"/>
          <w:b/>
          <w:sz w:val="22"/>
        </w:rPr>
        <w:tab/>
      </w:r>
    </w:p>
    <w:sectPr w:rsidR="00AE52C3" w:rsidRPr="000D357B">
      <w:pgSz w:w="12240" w:h="15840"/>
      <w:pgMar w:top="1052" w:right="1434" w:bottom="2082" w:left="11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301B3BC0"/>
    <w:multiLevelType w:val="hybridMultilevel"/>
    <w:tmpl w:val="01BCE442"/>
    <w:lvl w:ilvl="0" w:tplc="3F201808">
      <w:start w:val="1"/>
      <w:numFmt w:val="decimal"/>
      <w:lvlText w:val="%1"/>
      <w:lvlJc w:val="left"/>
      <w:pPr>
        <w:ind w:left="9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2D200">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E79C6">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4A1DA">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67838">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97B4">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CE848">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88FD6">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8656A">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F134FD"/>
    <w:multiLevelType w:val="hybridMultilevel"/>
    <w:tmpl w:val="FBF8FDBA"/>
    <w:lvl w:ilvl="0" w:tplc="93D851EC">
      <w:start w:val="1"/>
      <w:numFmt w:val="decimal"/>
      <w:lvlText w:val="%1."/>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1F463C8">
      <w:start w:val="1"/>
      <w:numFmt w:val="lowerLetter"/>
      <w:lvlText w:val="%2"/>
      <w:lvlJc w:val="left"/>
      <w:pPr>
        <w:ind w:left="2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8C6940">
      <w:start w:val="1"/>
      <w:numFmt w:val="lowerRoman"/>
      <w:lvlText w:val="%3"/>
      <w:lvlJc w:val="left"/>
      <w:pPr>
        <w:ind w:left="2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F36C922">
      <w:start w:val="1"/>
      <w:numFmt w:val="decimal"/>
      <w:lvlText w:val="%4"/>
      <w:lvlJc w:val="left"/>
      <w:pPr>
        <w:ind w:left="3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448D7F2">
      <w:start w:val="1"/>
      <w:numFmt w:val="lowerLetter"/>
      <w:lvlText w:val="%5"/>
      <w:lvlJc w:val="left"/>
      <w:pPr>
        <w:ind w:left="4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6EA219A">
      <w:start w:val="1"/>
      <w:numFmt w:val="lowerRoman"/>
      <w:lvlText w:val="%6"/>
      <w:lvlJc w:val="left"/>
      <w:pPr>
        <w:ind w:left="4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2E97BC">
      <w:start w:val="1"/>
      <w:numFmt w:val="decimal"/>
      <w:lvlText w:val="%7"/>
      <w:lvlJc w:val="left"/>
      <w:pPr>
        <w:ind w:left="5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3CE29FE">
      <w:start w:val="1"/>
      <w:numFmt w:val="lowerLetter"/>
      <w:lvlText w:val="%8"/>
      <w:lvlJc w:val="left"/>
      <w:pPr>
        <w:ind w:left="6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846B8C">
      <w:start w:val="1"/>
      <w:numFmt w:val="lowerRoman"/>
      <w:lvlText w:val="%9"/>
      <w:lvlJc w:val="left"/>
      <w:pPr>
        <w:ind w:left="7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45"/>
    <w:rsid w:val="000123F1"/>
    <w:rsid w:val="00067E7B"/>
    <w:rsid w:val="000D357B"/>
    <w:rsid w:val="001C5BA2"/>
    <w:rsid w:val="001E03BE"/>
    <w:rsid w:val="00216657"/>
    <w:rsid w:val="002B005F"/>
    <w:rsid w:val="002E1F59"/>
    <w:rsid w:val="0035392A"/>
    <w:rsid w:val="003C6BF3"/>
    <w:rsid w:val="00470D33"/>
    <w:rsid w:val="0048487A"/>
    <w:rsid w:val="004D060B"/>
    <w:rsid w:val="00510288"/>
    <w:rsid w:val="00543C45"/>
    <w:rsid w:val="00567576"/>
    <w:rsid w:val="005E13EE"/>
    <w:rsid w:val="00631704"/>
    <w:rsid w:val="0070185B"/>
    <w:rsid w:val="00755428"/>
    <w:rsid w:val="007D0695"/>
    <w:rsid w:val="007E00A7"/>
    <w:rsid w:val="008F486F"/>
    <w:rsid w:val="00A028CD"/>
    <w:rsid w:val="00AE4C29"/>
    <w:rsid w:val="00AE52C3"/>
    <w:rsid w:val="00B276A9"/>
    <w:rsid w:val="00DF206A"/>
    <w:rsid w:val="00F14E8F"/>
    <w:rsid w:val="00F80D28"/>
    <w:rsid w:val="4F9A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EA1E"/>
  <w15:docId w15:val="{6CC8CE38-2F4B-4CCB-8F9E-5D69B27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9"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59"/>
      <w:outlineLvl w:val="0"/>
    </w:pPr>
    <w:rPr>
      <w:rFonts w:ascii="Times New Roman" w:eastAsia="Times New Roman" w:hAnsi="Times New Roman" w:cs="Times New Roman"/>
      <w:color w:val="000000"/>
      <w:u w:val="single" w:color="000000"/>
    </w:rPr>
  </w:style>
  <w:style w:type="paragraph" w:styleId="Heading2">
    <w:name w:val="heading 2"/>
    <w:basedOn w:val="Normal"/>
    <w:next w:val="Normal"/>
    <w:link w:val="Heading2Char"/>
    <w:uiPriority w:val="9"/>
    <w:semiHidden/>
    <w:unhideWhenUsed/>
    <w:qFormat/>
    <w:rsid w:val="00470D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70D3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56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3F1"/>
    <w:rPr>
      <w:color w:val="0563C1" w:themeColor="hyperlink"/>
      <w:u w:val="single"/>
    </w:rPr>
  </w:style>
  <w:style w:type="paragraph" w:styleId="NoSpacing">
    <w:name w:val="No Spacing"/>
    <w:uiPriority w:val="1"/>
    <w:qFormat/>
    <w:rsid w:val="000123F1"/>
    <w:pPr>
      <w:spacing w:after="0" w:line="240" w:lineRule="auto"/>
    </w:pPr>
    <w:rPr>
      <w:rFonts w:eastAsiaTheme="minorHAnsi"/>
    </w:rPr>
  </w:style>
  <w:style w:type="character" w:customStyle="1" w:styleId="Heading2Char">
    <w:name w:val="Heading 2 Char"/>
    <w:basedOn w:val="DefaultParagraphFont"/>
    <w:link w:val="Heading2"/>
    <w:uiPriority w:val="9"/>
    <w:semiHidden/>
    <w:rsid w:val="00470D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70D33"/>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47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58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stance.ufl.edu/getting-help" TargetMode="External"/><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3" Type="http://schemas.openxmlformats.org/officeDocument/2006/relationships/settings" Target="settings.xml"/><Relationship Id="rId21" Type="http://schemas.openxmlformats.org/officeDocument/2006/relationships/hyperlink" Target="http://www.distance.ufl.edu/student-complaints" TargetMode="External"/><Relationship Id="rId7" Type="http://schemas.openxmlformats.org/officeDocument/2006/relationships/hyperlink" Target="http://teach.ufl.edu/resources/syllabus-templates/" TargetMode="External"/><Relationship Id="rId12" Type="http://schemas.openxmlformats.org/officeDocument/2006/relationships/hyperlink" Target="http://www.distance.ufl.edu/getting-help" TargetMode="External"/><Relationship Id="rId17" Type="http://schemas.openxmlformats.org/officeDocument/2006/relationships/hyperlink" Target="http://www.distance.ufl.edu/getting-hel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1" Type="http://schemas.openxmlformats.org/officeDocument/2006/relationships/numbering" Target="numbering.xml"/><Relationship Id="rId6" Type="http://schemas.openxmlformats.org/officeDocument/2006/relationships/hyperlink" Target="http://www.dso.ufl.edu/sccr/process/student-conduct-honor-code/" TargetMode="External"/><Relationship Id="rId11" Type="http://schemas.openxmlformats.org/officeDocument/2006/relationships/hyperlink" Target="http://www.distance.ufl.edu/getting-help" TargetMode="External"/><Relationship Id="rId24" Type="http://schemas.openxmlformats.org/officeDocument/2006/relationships/fontTable" Target="fontTable.xml"/><Relationship Id="rId5" Type="http://schemas.openxmlformats.org/officeDocument/2006/relationships/hyperlink" Target="http://www.dso.ufl.edu/drc" TargetMode="External"/><Relationship Id="rId15" Type="http://schemas.openxmlformats.org/officeDocument/2006/relationships/hyperlink" Target="http://www.distance.ufl.edu/getting-help" TargetMode="External"/><Relationship Id="rId23" Type="http://schemas.openxmlformats.org/officeDocument/2006/relationships/hyperlink" Target="https://gatorevals.aa.ufl.edu/public-results/" TargetMode="External"/><Relationship Id="rId10" Type="http://schemas.openxmlformats.org/officeDocument/2006/relationships/hyperlink" Target="http://www.distance.ufl.edu/getting-help" TargetMode="External"/><Relationship Id="rId19" Type="http://schemas.openxmlformats.org/officeDocument/2006/relationships/hyperlink" Target="http://www.distance.ufl.edu/getting-help" TargetMode="External"/><Relationship Id="rId4" Type="http://schemas.openxmlformats.org/officeDocument/2006/relationships/webSettings" Target="webSettings.xml"/><Relationship Id="rId9" Type="http://schemas.openxmlformats.org/officeDocument/2006/relationships/hyperlink" Target="http://www.distance.ufl.edu/getting-help" TargetMode="External"/><Relationship Id="rId14" Type="http://schemas.openxmlformats.org/officeDocument/2006/relationships/hyperlink" Target="http://www.distance.ufl.edu/getting-help" TargetMode="External"/><Relationship Id="rId22" Type="http://schemas.openxmlformats.org/officeDocument/2006/relationships/hyperlink" Target="https://gatorevals.aa.ufl.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vt:lpstr>
    </vt:vector>
  </TitlesOfParts>
  <Company>University of Florida</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bcn</dc:creator>
  <cp:keywords/>
  <cp:lastModifiedBy>Russell,Mark D</cp:lastModifiedBy>
  <cp:revision>3</cp:revision>
  <dcterms:created xsi:type="dcterms:W3CDTF">2023-08-17T14:50:00Z</dcterms:created>
  <dcterms:modified xsi:type="dcterms:W3CDTF">2023-08-17T14:51:00Z</dcterms:modified>
</cp:coreProperties>
</file>