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316BC" w14:textId="77777777" w:rsidR="003E4C43" w:rsidRDefault="00496B25">
      <w:pPr>
        <w:spacing w:after="0" w:line="259" w:lineRule="auto"/>
        <w:ind w:left="25" w:right="0" w:firstLine="0"/>
        <w:jc w:val="center"/>
      </w:pPr>
      <w:r>
        <w:rPr>
          <w:b/>
          <w:sz w:val="28"/>
        </w:rPr>
        <w:t xml:space="preserve">BCN 3012 History of Construction  </w:t>
      </w:r>
    </w:p>
    <w:p w14:paraId="3B2C2D59" w14:textId="77777777" w:rsidR="003E4C43" w:rsidRDefault="00496B25">
      <w:pPr>
        <w:spacing w:after="0" w:line="240" w:lineRule="auto"/>
        <w:ind w:left="2087" w:firstLine="0"/>
        <w:jc w:val="center"/>
      </w:pPr>
      <w:r>
        <w:t xml:space="preserve">M.E. Rinker Sr. School of Construction Management University of Florida </w:t>
      </w:r>
    </w:p>
    <w:p w14:paraId="28D47D56" w14:textId="77777777" w:rsidR="003E4C43" w:rsidRDefault="00496B25">
      <w:pPr>
        <w:spacing w:after="57" w:line="259" w:lineRule="auto"/>
        <w:ind w:left="74" w:right="0" w:firstLine="0"/>
        <w:jc w:val="center"/>
      </w:pPr>
      <w:r>
        <w:rPr>
          <w:sz w:val="16"/>
        </w:rPr>
        <w:t xml:space="preserve"> </w:t>
      </w:r>
    </w:p>
    <w:p w14:paraId="7AD90316" w14:textId="77777777" w:rsidR="003E4C43" w:rsidRDefault="00496B25">
      <w:pPr>
        <w:spacing w:after="0" w:line="259" w:lineRule="auto"/>
        <w:ind w:left="20" w:right="0" w:firstLine="0"/>
        <w:jc w:val="center"/>
      </w:pPr>
      <w:r>
        <w:rPr>
          <w:b/>
        </w:rPr>
        <w:t xml:space="preserve">On-Line SYLLABUS </w:t>
      </w:r>
    </w:p>
    <w:p w14:paraId="725861B1" w14:textId="77777777" w:rsidR="003E4C43" w:rsidRDefault="00496B25">
      <w:pPr>
        <w:spacing w:after="15" w:line="235" w:lineRule="auto"/>
        <w:ind w:left="0" w:right="289" w:firstLine="0"/>
      </w:pPr>
      <w:r>
        <w:rPr>
          <w:rFonts w:ascii="Times New Roman" w:eastAsia="Times New Roman" w:hAnsi="Times New Roman" w:cs="Times New Roman"/>
          <w:b/>
        </w:rPr>
        <w:t xml:space="preserve">_____________________________________________________________________________ </w:t>
      </w:r>
      <w:r>
        <w:rPr>
          <w:b/>
        </w:rPr>
        <w:t>Professor</w:t>
      </w:r>
      <w:r w:rsidR="0055060F">
        <w:t>: Mark Russell</w:t>
      </w:r>
      <w:r>
        <w:t>, Ph.D.</w:t>
      </w:r>
      <w:r w:rsidR="0055060F">
        <w:t>, PE</w:t>
      </w:r>
      <w:r>
        <w:t xml:space="preserve"> </w:t>
      </w:r>
      <w:r>
        <w:tab/>
        <w:t xml:space="preserve"> </w:t>
      </w:r>
      <w:r>
        <w:tab/>
        <w:t xml:space="preserve"> </w:t>
      </w:r>
      <w:r>
        <w:tab/>
        <w:t xml:space="preserve"> </w:t>
      </w:r>
      <w:r>
        <w:tab/>
      </w:r>
      <w:r>
        <w:rPr>
          <w:b/>
        </w:rPr>
        <w:t>e-mail</w:t>
      </w:r>
      <w:r w:rsidR="0055060F">
        <w:t>: russ1307</w:t>
      </w:r>
      <w:r>
        <w:t>@ufl.edu</w:t>
      </w:r>
      <w:r>
        <w:rPr>
          <w:rFonts w:ascii="Times New Roman" w:eastAsia="Times New Roman" w:hAnsi="Times New Roman" w:cs="Times New Roman"/>
        </w:rPr>
        <w:t xml:space="preserve"> </w:t>
      </w:r>
    </w:p>
    <w:p w14:paraId="43A8C97F" w14:textId="77777777" w:rsidR="003E4C43" w:rsidRDefault="00496B25">
      <w:pPr>
        <w:ind w:left="10" w:right="0"/>
      </w:pPr>
      <w:r>
        <w:t xml:space="preserve">______________________________________________________________________ </w:t>
      </w:r>
    </w:p>
    <w:p w14:paraId="3D46F344" w14:textId="77777777" w:rsidR="003E4C43" w:rsidRDefault="00496B25">
      <w:pPr>
        <w:spacing w:after="4" w:line="259" w:lineRule="auto"/>
        <w:ind w:left="0" w:right="0" w:firstLine="0"/>
      </w:pPr>
      <w:r>
        <w:rPr>
          <w:rFonts w:ascii="Times New Roman" w:eastAsia="Times New Roman" w:hAnsi="Times New Roman" w:cs="Times New Roman"/>
        </w:rPr>
        <w:t xml:space="preserve"> </w:t>
      </w:r>
    </w:p>
    <w:p w14:paraId="65EF4148" w14:textId="77777777" w:rsidR="003E4C43" w:rsidRDefault="00496B25">
      <w:pPr>
        <w:spacing w:after="0" w:line="259" w:lineRule="auto"/>
        <w:ind w:left="-5" w:right="0"/>
      </w:pPr>
      <w:r>
        <w:rPr>
          <w:b/>
          <w:sz w:val="27"/>
        </w:rPr>
        <w:t xml:space="preserve">Learning Outcomes: </w:t>
      </w:r>
    </w:p>
    <w:p w14:paraId="26A84F3C" w14:textId="77777777" w:rsidR="003E4C43" w:rsidRDefault="00496B25">
      <w:pPr>
        <w:ind w:left="10" w:right="0"/>
      </w:pPr>
      <w:r>
        <w:t xml:space="preserve">Students will demonstrate their ability to: </w:t>
      </w:r>
    </w:p>
    <w:p w14:paraId="21F46FBD" w14:textId="7F4FB200" w:rsidR="007A1B83" w:rsidRDefault="007A1B83" w:rsidP="007A1B83">
      <w:pPr>
        <w:numPr>
          <w:ilvl w:val="0"/>
          <w:numId w:val="1"/>
        </w:numPr>
        <w:ind w:right="0" w:hanging="360"/>
      </w:pPr>
      <w:r w:rsidRPr="007A1B83">
        <w:t xml:space="preserve">Evaluate the key characteristics of major historic </w:t>
      </w:r>
      <w:r w:rsidR="003C3AD2" w:rsidRPr="007A1B83">
        <w:t>buildings and construction projects throughout</w:t>
      </w:r>
      <w:r w:rsidRPr="007A1B83">
        <w:t xml:space="preserve"> the world. </w:t>
      </w:r>
    </w:p>
    <w:p w14:paraId="396F6F51" w14:textId="69203387" w:rsidR="007A1B83" w:rsidRDefault="007A1B83" w:rsidP="007A1B83">
      <w:pPr>
        <w:numPr>
          <w:ilvl w:val="0"/>
          <w:numId w:val="1"/>
        </w:numPr>
        <w:ind w:right="0" w:hanging="360"/>
      </w:pPr>
      <w:r w:rsidRPr="007A1B83">
        <w:t xml:space="preserve">Evaluate </w:t>
      </w:r>
      <w:r w:rsidR="003C3AD2" w:rsidRPr="007A1B83">
        <w:t>the evolution of materials and</w:t>
      </w:r>
      <w:r w:rsidRPr="007A1B83">
        <w:t xml:space="preserve"> </w:t>
      </w:r>
      <w:r w:rsidR="003C3AD2" w:rsidRPr="007A1B83">
        <w:t>technology in</w:t>
      </w:r>
      <w:r w:rsidRPr="007A1B83">
        <w:t xml:space="preserve"> a context of history an</w:t>
      </w:r>
      <w:r w:rsidR="003C3AD2">
        <w:t>d</w:t>
      </w:r>
      <w:r w:rsidRPr="007A1B83">
        <w:t xml:space="preserve"> resilience principles. </w:t>
      </w:r>
    </w:p>
    <w:p w14:paraId="030E3F1C" w14:textId="77777777" w:rsidR="003E4C43" w:rsidRDefault="007A1B83" w:rsidP="00496B25">
      <w:pPr>
        <w:numPr>
          <w:ilvl w:val="0"/>
          <w:numId w:val="1"/>
        </w:numPr>
        <w:ind w:right="0" w:hanging="360"/>
      </w:pPr>
      <w:r w:rsidRPr="007A1B83">
        <w:t>Analyze how globalization, urbanization, mass migration, and human conflict have affected</w:t>
      </w:r>
      <w:r>
        <w:t xml:space="preserve"> </w:t>
      </w:r>
      <w:r w:rsidRPr="007A1B83">
        <w:t>modern building technology.</w:t>
      </w:r>
      <w:r w:rsidR="00496B25">
        <w:t xml:space="preserve"> </w:t>
      </w:r>
    </w:p>
    <w:p w14:paraId="5497CFFD" w14:textId="77777777" w:rsidR="003E4C43" w:rsidRDefault="00496B25">
      <w:pPr>
        <w:spacing w:after="18" w:line="259" w:lineRule="auto"/>
        <w:ind w:left="0" w:right="0" w:firstLine="0"/>
      </w:pPr>
      <w:r>
        <w:t xml:space="preserve"> </w:t>
      </w:r>
    </w:p>
    <w:p w14:paraId="5F130D4E" w14:textId="77777777" w:rsidR="003E4C43" w:rsidRDefault="00496B25">
      <w:pPr>
        <w:spacing w:after="0" w:line="259" w:lineRule="auto"/>
        <w:ind w:left="-5" w:right="0"/>
      </w:pPr>
      <w:r>
        <w:rPr>
          <w:b/>
          <w:sz w:val="27"/>
        </w:rPr>
        <w:t>Brief Syllabus Content</w:t>
      </w:r>
      <w:r>
        <w:t xml:space="preserve">:                                                        </w:t>
      </w:r>
    </w:p>
    <w:p w14:paraId="78F2457F" w14:textId="77777777" w:rsidR="003E4C43" w:rsidRDefault="00496B25" w:rsidP="0015642B">
      <w:pPr>
        <w:pStyle w:val="ListParagraph"/>
        <w:numPr>
          <w:ilvl w:val="0"/>
          <w:numId w:val="2"/>
        </w:numPr>
        <w:ind w:right="0"/>
      </w:pPr>
      <w:r>
        <w:t>Introduction</w:t>
      </w:r>
    </w:p>
    <w:p w14:paraId="01610304" w14:textId="77777777" w:rsidR="00F57F07" w:rsidRDefault="00F57F07" w:rsidP="00F57F07">
      <w:pPr>
        <w:pStyle w:val="ListParagraph"/>
        <w:numPr>
          <w:ilvl w:val="0"/>
          <w:numId w:val="2"/>
        </w:numPr>
        <w:ind w:right="0"/>
      </w:pPr>
      <w:r>
        <w:t>Building and Engineering in Ancient Times: 1000 B.C. – A.D. 500</w:t>
      </w:r>
    </w:p>
    <w:p w14:paraId="01BD56E5" w14:textId="77777777" w:rsidR="00F57F07" w:rsidRDefault="00F57F07" w:rsidP="00F57F07">
      <w:pPr>
        <w:pStyle w:val="ListParagraph"/>
        <w:numPr>
          <w:ilvl w:val="0"/>
          <w:numId w:val="2"/>
        </w:numPr>
        <w:ind w:right="0"/>
      </w:pPr>
      <w:r>
        <w:t>The Medieval Era: 500 – 1400</w:t>
      </w:r>
    </w:p>
    <w:p w14:paraId="57BB49A3" w14:textId="77777777" w:rsidR="00F57F07" w:rsidRDefault="00F57F07" w:rsidP="00F57F07">
      <w:pPr>
        <w:pStyle w:val="ListParagraph"/>
        <w:numPr>
          <w:ilvl w:val="0"/>
          <w:numId w:val="2"/>
        </w:numPr>
        <w:ind w:right="0"/>
      </w:pPr>
      <w:r>
        <w:t>The Renaissance: 1400 – 1630</w:t>
      </w:r>
    </w:p>
    <w:p w14:paraId="4704CB44" w14:textId="77777777" w:rsidR="00F57F07" w:rsidRDefault="00F57F07" w:rsidP="00F57F07">
      <w:pPr>
        <w:pStyle w:val="ListParagraph"/>
        <w:numPr>
          <w:ilvl w:val="0"/>
          <w:numId w:val="2"/>
        </w:numPr>
        <w:ind w:right="0"/>
      </w:pPr>
      <w:r>
        <w:t>Global Trading and the Age of Reason and Enlightenment: 1630 – 1750</w:t>
      </w:r>
    </w:p>
    <w:p w14:paraId="1DF6C127" w14:textId="77777777" w:rsidR="00F57F07" w:rsidRDefault="00F57F07" w:rsidP="00F57F07">
      <w:pPr>
        <w:pStyle w:val="ListParagraph"/>
        <w:numPr>
          <w:ilvl w:val="0"/>
          <w:numId w:val="2"/>
        </w:numPr>
        <w:ind w:right="0"/>
      </w:pPr>
      <w:r>
        <w:t>Engineering Becomes a Profession: 1750 - 1800</w:t>
      </w:r>
    </w:p>
    <w:p w14:paraId="1E5CB9A8" w14:textId="77777777" w:rsidR="00F57F07" w:rsidRDefault="00F57F07" w:rsidP="00F57F07">
      <w:pPr>
        <w:pStyle w:val="ListParagraph"/>
        <w:numPr>
          <w:ilvl w:val="0"/>
          <w:numId w:val="2"/>
        </w:numPr>
        <w:ind w:right="0"/>
      </w:pPr>
      <w:r>
        <w:t>The Harmony of Theory and Practice: 1800 - 1860</w:t>
      </w:r>
    </w:p>
    <w:p w14:paraId="664B1641" w14:textId="77777777" w:rsidR="00F57F07" w:rsidRDefault="00F57F07" w:rsidP="00F57F07">
      <w:pPr>
        <w:pStyle w:val="ListParagraph"/>
        <w:numPr>
          <w:ilvl w:val="0"/>
          <w:numId w:val="2"/>
        </w:numPr>
        <w:ind w:right="0"/>
      </w:pPr>
      <w:r>
        <w:t>The Birth of the Modern Building 1860 - 1920</w:t>
      </w:r>
    </w:p>
    <w:p w14:paraId="69A1AC9A" w14:textId="77777777" w:rsidR="00F57F07" w:rsidRDefault="00F57F07" w:rsidP="00F57F07">
      <w:pPr>
        <w:pStyle w:val="ListParagraph"/>
        <w:numPr>
          <w:ilvl w:val="0"/>
          <w:numId w:val="2"/>
        </w:numPr>
        <w:ind w:right="0"/>
      </w:pPr>
      <w:r>
        <w:t>Architectural Engineering: 1920 - 1960</w:t>
      </w:r>
    </w:p>
    <w:p w14:paraId="7A678CD9" w14:textId="377DFA29" w:rsidR="00F57F07" w:rsidRDefault="00F57F07" w:rsidP="00F57F07">
      <w:pPr>
        <w:pStyle w:val="ListParagraph"/>
        <w:numPr>
          <w:ilvl w:val="0"/>
          <w:numId w:val="2"/>
        </w:numPr>
        <w:ind w:right="0"/>
      </w:pPr>
      <w:r>
        <w:t xml:space="preserve">The Computer Age and the Greening of Construction: 1960 </w:t>
      </w:r>
      <w:r w:rsidR="007A60D8">
        <w:t>–</w:t>
      </w:r>
      <w:r>
        <w:t xml:space="preserve"> present</w:t>
      </w:r>
    </w:p>
    <w:p w14:paraId="25CC44BA" w14:textId="5EF59952" w:rsidR="007A60D8" w:rsidRDefault="007A60D8" w:rsidP="00F57F07">
      <w:pPr>
        <w:pStyle w:val="ListParagraph"/>
        <w:numPr>
          <w:ilvl w:val="0"/>
          <w:numId w:val="2"/>
        </w:numPr>
        <w:ind w:right="0"/>
      </w:pPr>
      <w:r>
        <w:t>International Construction</w:t>
      </w:r>
    </w:p>
    <w:p w14:paraId="3CD095AC" w14:textId="77777777" w:rsidR="003E4C43" w:rsidRDefault="003E4C43">
      <w:pPr>
        <w:spacing w:after="0" w:line="259" w:lineRule="auto"/>
        <w:ind w:left="0" w:right="0" w:firstLine="0"/>
      </w:pPr>
    </w:p>
    <w:p w14:paraId="290AB33D" w14:textId="00C59E4D" w:rsidR="003E4C43" w:rsidRDefault="00496B25">
      <w:pPr>
        <w:spacing w:after="0" w:line="259" w:lineRule="auto"/>
        <w:ind w:left="-5" w:right="0"/>
      </w:pPr>
      <w:r>
        <w:rPr>
          <w:b/>
          <w:sz w:val="27"/>
        </w:rPr>
        <w:t>Re</w:t>
      </w:r>
      <w:r w:rsidR="003C3AD2">
        <w:rPr>
          <w:b/>
          <w:sz w:val="27"/>
        </w:rPr>
        <w:t>quired</w:t>
      </w:r>
      <w:r>
        <w:rPr>
          <w:b/>
          <w:sz w:val="27"/>
        </w:rPr>
        <w:t xml:space="preserve"> Text</w:t>
      </w:r>
      <w:r>
        <w:t xml:space="preserve">:   </w:t>
      </w:r>
    </w:p>
    <w:p w14:paraId="1A1CC4D9" w14:textId="3F076E96" w:rsidR="000C7FD6" w:rsidRPr="000C7FD6" w:rsidRDefault="000C7FD6" w:rsidP="000C7FD6">
      <w:pPr>
        <w:ind w:left="10" w:right="0"/>
        <w:rPr>
          <w:rFonts w:ascii="Calibri" w:hAnsi="Calibri" w:cs="Calibri"/>
          <w:shd w:val="clear" w:color="auto" w:fill="FFFFFF"/>
        </w:rPr>
      </w:pPr>
      <w:r w:rsidRPr="000C7FD6">
        <w:rPr>
          <w:rFonts w:ascii="Calibri" w:hAnsi="Calibri" w:cs="Calibri"/>
          <w:shd w:val="clear" w:color="auto" w:fill="FFFFFF"/>
        </w:rPr>
        <w:t xml:space="preserve">Building: 3,000 Years of Design, Engineering &amp; </w:t>
      </w:r>
      <w:proofErr w:type="gramStart"/>
      <w:r w:rsidRPr="000C7FD6">
        <w:rPr>
          <w:rFonts w:ascii="Calibri" w:hAnsi="Calibri" w:cs="Calibri"/>
          <w:shd w:val="clear" w:color="auto" w:fill="FFFFFF"/>
        </w:rPr>
        <w:t>Construction</w:t>
      </w:r>
      <w:r>
        <w:rPr>
          <w:rFonts w:ascii="Calibri" w:hAnsi="Calibri" w:cs="Calibri"/>
          <w:shd w:val="clear" w:color="auto" w:fill="FFFFFF"/>
        </w:rPr>
        <w:t xml:space="preserve">,  </w:t>
      </w:r>
      <w:r w:rsidRPr="000C7FD6">
        <w:rPr>
          <w:rFonts w:ascii="Calibri" w:hAnsi="Calibri" w:cs="Calibri"/>
          <w:shd w:val="clear" w:color="auto" w:fill="FFFFFF"/>
        </w:rPr>
        <w:t>Author</w:t>
      </w:r>
      <w:proofErr w:type="gramEnd"/>
      <w:r w:rsidRPr="000C7FD6">
        <w:rPr>
          <w:rFonts w:ascii="Calibri" w:hAnsi="Calibri" w:cs="Calibri"/>
          <w:shd w:val="clear" w:color="auto" w:fill="FFFFFF"/>
        </w:rPr>
        <w:t xml:space="preserve">: </w:t>
      </w:r>
      <w:r>
        <w:rPr>
          <w:rFonts w:ascii="Calibri" w:hAnsi="Calibri" w:cs="Calibri"/>
          <w:shd w:val="clear" w:color="auto" w:fill="FFFFFF"/>
        </w:rPr>
        <w:t xml:space="preserve">Bill </w:t>
      </w:r>
      <w:r w:rsidRPr="000C7FD6">
        <w:rPr>
          <w:rFonts w:ascii="Calibri" w:hAnsi="Calibri" w:cs="Calibri"/>
          <w:shd w:val="clear" w:color="auto" w:fill="FFFFFF"/>
        </w:rPr>
        <w:t>Addis</w:t>
      </w:r>
      <w:r>
        <w:rPr>
          <w:rFonts w:ascii="Calibri" w:hAnsi="Calibri" w:cs="Calibri"/>
          <w:shd w:val="clear" w:color="auto" w:fill="FFFFFF"/>
        </w:rPr>
        <w:t>,</w:t>
      </w:r>
      <w:r w:rsidRPr="000C7FD6">
        <w:rPr>
          <w:rFonts w:ascii="Calibri" w:hAnsi="Calibri" w:cs="Calibri"/>
          <w:shd w:val="clear" w:color="auto" w:fill="FFFFFF"/>
        </w:rPr>
        <w:t xml:space="preserve"> ISBN: 9780714869391</w:t>
      </w:r>
    </w:p>
    <w:p w14:paraId="56A50326" w14:textId="4B555E4E" w:rsidR="000C7FD6" w:rsidRDefault="000C7FD6" w:rsidP="000C7FD6">
      <w:pPr>
        <w:ind w:left="10" w:right="0"/>
        <w:rPr>
          <w:rFonts w:ascii="Calibri" w:hAnsi="Calibri" w:cs="Calibri"/>
          <w:shd w:val="clear" w:color="auto" w:fill="FFFFFF"/>
        </w:rPr>
      </w:pPr>
      <w:r w:rsidRPr="000C7FD6">
        <w:rPr>
          <w:rFonts w:ascii="Calibri" w:hAnsi="Calibri" w:cs="Calibri"/>
          <w:shd w:val="clear" w:color="auto" w:fill="FFFFFF"/>
        </w:rPr>
        <w:t xml:space="preserve">Publisher: </w:t>
      </w:r>
      <w:proofErr w:type="spellStart"/>
      <w:r w:rsidRPr="000C7FD6">
        <w:rPr>
          <w:rFonts w:ascii="Calibri" w:hAnsi="Calibri" w:cs="Calibri"/>
          <w:shd w:val="clear" w:color="auto" w:fill="FFFFFF"/>
        </w:rPr>
        <w:t>Phaidon</w:t>
      </w:r>
      <w:proofErr w:type="spellEnd"/>
      <w:r w:rsidRPr="000C7FD6">
        <w:rPr>
          <w:rFonts w:ascii="Calibri" w:hAnsi="Calibri" w:cs="Calibri"/>
          <w:shd w:val="clear" w:color="auto" w:fill="FFFFFF"/>
        </w:rPr>
        <w:t xml:space="preserve"> Press, Formats: PAPERBACK</w:t>
      </w:r>
    </w:p>
    <w:p w14:paraId="250FA4A3" w14:textId="35BBBA0D" w:rsidR="000C7FD6" w:rsidRDefault="000C7FD6" w:rsidP="000C7FD6">
      <w:pPr>
        <w:ind w:left="10" w:right="0"/>
        <w:rPr>
          <w:rFonts w:ascii="Calibri" w:hAnsi="Calibri" w:cs="Calibri"/>
          <w:shd w:val="clear" w:color="auto" w:fill="FFFFFF"/>
        </w:rPr>
      </w:pPr>
      <w:r>
        <w:rPr>
          <w:rFonts w:ascii="Calibri" w:hAnsi="Calibri" w:cs="Calibri"/>
          <w:shd w:val="clear" w:color="auto" w:fill="FFFFFF"/>
        </w:rPr>
        <w:t>Note:  This version is out of print although there are some used versions available.</w:t>
      </w:r>
    </w:p>
    <w:p w14:paraId="4A0DDCD2" w14:textId="77777777" w:rsidR="000C7FD6" w:rsidRDefault="000C7FD6">
      <w:pPr>
        <w:ind w:left="10" w:right="0"/>
        <w:rPr>
          <w:rFonts w:ascii="Calibri" w:hAnsi="Calibri" w:cs="Calibri"/>
          <w:shd w:val="clear" w:color="auto" w:fill="FFFFFF"/>
        </w:rPr>
      </w:pPr>
    </w:p>
    <w:p w14:paraId="7CA94F24" w14:textId="7C8D5FE6" w:rsidR="00E00B87" w:rsidRDefault="00E00B87">
      <w:pPr>
        <w:ind w:left="10" w:right="0"/>
      </w:pPr>
      <w:r>
        <w:rPr>
          <w:rFonts w:ascii="Calibri" w:hAnsi="Calibri" w:cs="Calibri"/>
          <w:shd w:val="clear" w:color="auto" w:fill="FFFFFF"/>
        </w:rPr>
        <w:t xml:space="preserve">PDF version at UF Bookstore is listed as:  History of Construction (3000 Years of Design, </w:t>
      </w:r>
      <w:proofErr w:type="gramStart"/>
      <w:r>
        <w:rPr>
          <w:rFonts w:ascii="Calibri" w:hAnsi="Calibri" w:cs="Calibri"/>
          <w:shd w:val="clear" w:color="auto" w:fill="FFFFFF"/>
        </w:rPr>
        <w:t>Engineering  and</w:t>
      </w:r>
      <w:proofErr w:type="gramEnd"/>
      <w:r>
        <w:rPr>
          <w:rFonts w:ascii="Calibri" w:hAnsi="Calibri" w:cs="Calibri"/>
          <w:shd w:val="clear" w:color="auto" w:fill="FFFFFF"/>
        </w:rPr>
        <w:t xml:space="preserve">  Construction )</w:t>
      </w:r>
      <w:r w:rsidR="0055060F">
        <w:t xml:space="preserve">.  </w:t>
      </w:r>
      <w:r>
        <w:t xml:space="preserve">Author: Russel, </w:t>
      </w:r>
      <w:r w:rsidR="0055060F">
        <w:t>ISBN-</w:t>
      </w:r>
      <w:r w:rsidRPr="00E00B87">
        <w:t>9781649508201</w:t>
      </w:r>
      <w:r w:rsidR="0055060F">
        <w:t>,</w:t>
      </w:r>
      <w:r w:rsidR="00496B25">
        <w:t xml:space="preserve"> </w:t>
      </w:r>
      <w:r>
        <w:t>Publisher: LAD Custom Pub</w:t>
      </w:r>
    </w:p>
    <w:p w14:paraId="59C9F41A" w14:textId="77777777" w:rsidR="003E4C43" w:rsidRDefault="00496B25" w:rsidP="0055060F">
      <w:pPr>
        <w:spacing w:after="60" w:line="259" w:lineRule="auto"/>
        <w:ind w:left="0" w:right="0" w:firstLine="0"/>
      </w:pPr>
      <w:r>
        <w:rPr>
          <w:rFonts w:ascii="Times New Roman" w:eastAsia="Times New Roman" w:hAnsi="Times New Roman" w:cs="Times New Roman"/>
          <w:b/>
          <w:sz w:val="16"/>
        </w:rPr>
        <w:t xml:space="preserve"> </w:t>
      </w:r>
      <w:r>
        <w:rPr>
          <w:b/>
        </w:rPr>
        <w:t xml:space="preserve"> </w:t>
      </w:r>
    </w:p>
    <w:p w14:paraId="33A65F17" w14:textId="77777777" w:rsidR="003E4C43" w:rsidRDefault="00496B25">
      <w:pPr>
        <w:pStyle w:val="Heading1"/>
        <w:ind w:left="-5"/>
      </w:pPr>
      <w:r>
        <w:t xml:space="preserve">Method of Instruction </w:t>
      </w:r>
    </w:p>
    <w:p w14:paraId="109AC070" w14:textId="77777777" w:rsidR="003E4C43" w:rsidRDefault="00496B25">
      <w:pPr>
        <w:ind w:left="10" w:right="0"/>
      </w:pPr>
      <w:r>
        <w:t>The course material will be presented usi</w:t>
      </w:r>
      <w:r w:rsidR="007E5DFB">
        <w:t xml:space="preserve">ng readings, </w:t>
      </w:r>
      <w:r>
        <w:t>videos</w:t>
      </w:r>
      <w:r w:rsidR="007E5DFB">
        <w:t>, and voice over power points</w:t>
      </w:r>
      <w:r>
        <w:t xml:space="preserve">. Students will read each chapter </w:t>
      </w:r>
      <w:r w:rsidR="00DB01A1">
        <w:t xml:space="preserve">or assigned text </w:t>
      </w:r>
      <w:r>
        <w:t>and take an on-line quiz</w:t>
      </w:r>
      <w:r w:rsidRPr="00DB01A1">
        <w:t xml:space="preserve">.  </w:t>
      </w:r>
      <w:r w:rsidR="007A1B83">
        <w:t xml:space="preserve">Students will be expected to participate in weekly discussion forums. </w:t>
      </w:r>
      <w:r>
        <w:t>All the quizzes</w:t>
      </w:r>
      <w:r w:rsidR="007A1B83">
        <w:t>, discussions,</w:t>
      </w:r>
      <w:r>
        <w:t xml:space="preserve"> and tests will be held online, through e</w:t>
      </w:r>
      <w:r w:rsidR="00DB01A1">
        <w:t>-</w:t>
      </w:r>
      <w:r>
        <w:t xml:space="preserve">learning. The questions will be in multiple choice, true/false, and matching relationships </w:t>
      </w:r>
      <w:r>
        <w:lastRenderedPageBreak/>
        <w:t>format. The tests are non-</w:t>
      </w:r>
      <w:proofErr w:type="gramStart"/>
      <w:r>
        <w:t>cumulative, but</w:t>
      </w:r>
      <w:proofErr w:type="gramEnd"/>
      <w:r>
        <w:t xml:space="preserve"> will assume that you have understood everything in the previous chapters. </w:t>
      </w:r>
    </w:p>
    <w:p w14:paraId="1BD53C51" w14:textId="77777777" w:rsidR="007A1B83" w:rsidRDefault="007A1B83" w:rsidP="007A1B83">
      <w:pPr>
        <w:ind w:left="10" w:right="0"/>
      </w:pPr>
    </w:p>
    <w:p w14:paraId="5E77A8AB" w14:textId="77777777" w:rsidR="007A1B83" w:rsidRDefault="007A1B83" w:rsidP="007A1B83">
      <w:pPr>
        <w:pStyle w:val="Heading1"/>
        <w:ind w:left="-5"/>
      </w:pPr>
      <w:r>
        <w:t xml:space="preserve">Coursework and Participation </w:t>
      </w:r>
    </w:p>
    <w:p w14:paraId="2F8E9FA2" w14:textId="77777777" w:rsidR="007A1B83" w:rsidRDefault="007A1B83" w:rsidP="007A1B83">
      <w:pPr>
        <w:ind w:left="10" w:right="0" w:firstLine="0"/>
      </w:pPr>
      <w:r>
        <w:t xml:space="preserve">Instructor Response Time:  The instructor will </w:t>
      </w:r>
      <w:proofErr w:type="gramStart"/>
      <w:r>
        <w:t>routinely  check</w:t>
      </w:r>
      <w:proofErr w:type="gramEnd"/>
      <w:r>
        <w:t xml:space="preserve">  the  course  for  postings  or  emails,  Monday  –  Friday  (8  am -  11  am)  and  sometimes on the weekend.  You can anticipate a </w:t>
      </w:r>
      <w:proofErr w:type="gramStart"/>
      <w:r>
        <w:t>24 to 48 hour</w:t>
      </w:r>
      <w:proofErr w:type="gramEnd"/>
      <w:r>
        <w:t xml:space="preserve"> response, Monday –Thursday.  </w:t>
      </w:r>
    </w:p>
    <w:p w14:paraId="0D8ED8D4" w14:textId="77777777" w:rsidR="007A1B83" w:rsidRDefault="007A1B83" w:rsidP="007A1B83">
      <w:pPr>
        <w:ind w:left="10" w:right="0" w:firstLine="0"/>
      </w:pPr>
    </w:p>
    <w:p w14:paraId="3C2101BA" w14:textId="77777777" w:rsidR="007A1B83" w:rsidRDefault="007A1B83" w:rsidP="007A1B83">
      <w:pPr>
        <w:ind w:left="10" w:right="0" w:firstLine="0"/>
      </w:pPr>
      <w:r>
        <w:t xml:space="preserve">Discussion </w:t>
      </w:r>
      <w:proofErr w:type="gramStart"/>
      <w:r>
        <w:t>boards  will</w:t>
      </w:r>
      <w:proofErr w:type="gramEnd"/>
      <w:r>
        <w:t xml:space="preserve">  be  used  to  promote  student  interaction  on  topics  every  week  in  the</w:t>
      </w:r>
      <w:r w:rsidR="00FB61F6">
        <w:t xml:space="preserve">  course. To promote better interaction, it is recommended that your</w:t>
      </w:r>
      <w:r>
        <w:t xml:space="preserve"> initial post for each discus</w:t>
      </w:r>
      <w:r w:rsidR="00FB61F6">
        <w:t>sion board be made by</w:t>
      </w:r>
      <w:r>
        <w:t xml:space="preserve"> Thursday at the middle of the week the discussion is assigned. The comments on your classmate posts for each discussion board is due by 11:59 pm on Sunday at the end of that week. </w:t>
      </w:r>
    </w:p>
    <w:p w14:paraId="594C05B3" w14:textId="77777777" w:rsidR="007A1B83" w:rsidRDefault="007A1B83" w:rsidP="007A1B83">
      <w:pPr>
        <w:ind w:left="10" w:right="0" w:firstLine="0"/>
      </w:pPr>
    </w:p>
    <w:p w14:paraId="548388A8" w14:textId="77777777" w:rsidR="007712BE" w:rsidRDefault="007A1B83" w:rsidP="007A1B83">
      <w:pPr>
        <w:ind w:left="10" w:right="0" w:firstLine="0"/>
      </w:pPr>
      <w:r>
        <w:t>Exams and quizzes will be timed from the commencement of the exam.  Closing and reentering the exam/quiz will not be permitted.  Thus, it is recommended that you set aside the appropriate amount of time before commencing the exam.</w:t>
      </w:r>
    </w:p>
    <w:p w14:paraId="551E6CB2" w14:textId="77777777" w:rsidR="007A1B83" w:rsidRDefault="007A1B83" w:rsidP="007A1B83">
      <w:pPr>
        <w:ind w:left="10" w:right="0" w:firstLine="0"/>
      </w:pPr>
    </w:p>
    <w:p w14:paraId="0B3CD670" w14:textId="77777777" w:rsidR="007A1B83" w:rsidRDefault="007A1B83" w:rsidP="00496B25">
      <w:pPr>
        <w:pStyle w:val="Heading1"/>
        <w:ind w:left="-5"/>
      </w:pPr>
      <w:r w:rsidRPr="00496B25">
        <w:t>Weekly Discussion Board</w:t>
      </w:r>
      <w:r w:rsidRPr="007A1B83">
        <w:t>:</w:t>
      </w:r>
    </w:p>
    <w:p w14:paraId="37FB3E23" w14:textId="7929B5C3" w:rsidR="007A1B83" w:rsidRDefault="007A1B83" w:rsidP="007A1B83">
      <w:pPr>
        <w:ind w:left="10" w:right="0" w:firstLine="0"/>
      </w:pPr>
      <w:r w:rsidRPr="007A1B83">
        <w:t>Each week the students will be exp</w:t>
      </w:r>
      <w:r w:rsidR="00FB61F6">
        <w:t>ected to comment on at least one</w:t>
      </w:r>
      <w:r w:rsidRPr="007A1B83">
        <w:t xml:space="preserve"> posts from the previous week. The initial posts woul</w:t>
      </w:r>
      <w:r>
        <w:t xml:space="preserve">d be between </w:t>
      </w:r>
      <w:r w:rsidR="007A60D8">
        <w:t>50</w:t>
      </w:r>
      <w:r>
        <w:t xml:space="preserve"> to </w:t>
      </w:r>
      <w:r w:rsidR="007A60D8">
        <w:t>1</w:t>
      </w:r>
      <w:r w:rsidRPr="007A1B83">
        <w:t>00 words. Your comments should be meaningful and significant to hold a conversation. Comments like “good job” and “great work” will not be accepte</w:t>
      </w:r>
      <w:r w:rsidR="00496B25">
        <w:t>d.</w:t>
      </w:r>
    </w:p>
    <w:p w14:paraId="3C8B8813" w14:textId="77777777" w:rsidR="003E4C43" w:rsidRDefault="00496B25">
      <w:pPr>
        <w:spacing w:after="0" w:line="259" w:lineRule="auto"/>
        <w:ind w:left="0" w:right="0" w:firstLine="0"/>
      </w:pPr>
      <w:r>
        <w:rPr>
          <w:b/>
          <w:sz w:val="27"/>
        </w:rPr>
        <w:t xml:space="preserve"> </w:t>
      </w:r>
    </w:p>
    <w:p w14:paraId="4FF0260E" w14:textId="77777777" w:rsidR="003E4C43" w:rsidRDefault="00496B25">
      <w:pPr>
        <w:pStyle w:val="Heading1"/>
        <w:ind w:left="-5"/>
      </w:pPr>
      <w:r>
        <w:t xml:space="preserve">Grading Policy </w:t>
      </w:r>
    </w:p>
    <w:p w14:paraId="4AF0C92B" w14:textId="7632036D" w:rsidR="003E4C43" w:rsidRDefault="00496B25">
      <w:pPr>
        <w:ind w:left="10" w:right="0"/>
      </w:pPr>
      <w:r>
        <w:t xml:space="preserve">Grades for this course will be determined by a combination of quizzes, and exams. No late assignments will be accepted. There will be no make-up work </w:t>
      </w:r>
      <w:proofErr w:type="gramStart"/>
      <w:r>
        <w:t>provided, unless</w:t>
      </w:r>
      <w:proofErr w:type="gramEnd"/>
      <w:r>
        <w:t xml:space="preserve"> there is a documented medical emergency. Please keep in contact with the Course Instructor through the e-Learning email system about anticipated conflicts with submitting work in a timely manner. Flexibility is much more feasible prior to submission deadlines than after the fact.  </w:t>
      </w:r>
    </w:p>
    <w:p w14:paraId="77BA5438" w14:textId="423DF0A3" w:rsidR="009C3D4D" w:rsidRDefault="009C3D4D">
      <w:pPr>
        <w:ind w:left="10" w:right="0"/>
      </w:pPr>
    </w:p>
    <w:p w14:paraId="5D4586A3" w14:textId="4D1387CA" w:rsidR="009C3D4D" w:rsidRDefault="009C3D4D" w:rsidP="009C3D4D">
      <w:pPr>
        <w:pStyle w:val="Heading1"/>
        <w:ind w:left="-5"/>
      </w:pPr>
      <w:r>
        <w:t>Extra Credit</w:t>
      </w:r>
    </w:p>
    <w:p w14:paraId="014D4174" w14:textId="436FF7BD" w:rsidR="009C3D4D" w:rsidRDefault="009C3D4D">
      <w:pPr>
        <w:ind w:left="10" w:right="0"/>
      </w:pPr>
      <w:r>
        <w:t xml:space="preserve">Extra Credit opportunities will arise throughout the semester. In the spirit of fairness to all students, when Extra Credit is offered it must be done for the entire class at the same time and must be submitted prior to the last day of the course.  </w:t>
      </w:r>
    </w:p>
    <w:p w14:paraId="1262478C" w14:textId="77777777" w:rsidR="003E4C43" w:rsidRDefault="00496B25">
      <w:pPr>
        <w:spacing w:after="6" w:line="259" w:lineRule="auto"/>
        <w:ind w:left="0" w:right="0" w:firstLine="0"/>
      </w:pPr>
      <w:r>
        <w:rPr>
          <w:b/>
        </w:rPr>
        <w:t xml:space="preserve"> </w:t>
      </w:r>
    </w:p>
    <w:p w14:paraId="5F5F7FED" w14:textId="77777777" w:rsidR="003E4C43" w:rsidRDefault="00496B25">
      <w:pPr>
        <w:pStyle w:val="Heading1"/>
        <w:ind w:left="-5"/>
      </w:pPr>
      <w:r>
        <w:t xml:space="preserve">Grade Release </w:t>
      </w:r>
    </w:p>
    <w:p w14:paraId="6DBB9E88" w14:textId="483C86C9" w:rsidR="003E4C43" w:rsidRDefault="00496B25">
      <w:pPr>
        <w:ind w:left="10" w:right="0"/>
      </w:pPr>
      <w:r>
        <w:t>You</w:t>
      </w:r>
      <w:r w:rsidR="007359C2">
        <w:t>r</w:t>
      </w:r>
      <w:r>
        <w:t xml:space="preserve"> score for your quizzes will be available immediately following your submission, however, you will not see the questions and/or answers.  Your test scores will be released after the timed period is over.  Again, only your score will be released. All timed assessments will release to ‘Gradebook’ after the availability period has ended.  </w:t>
      </w:r>
    </w:p>
    <w:p w14:paraId="51BDB5C6" w14:textId="77777777" w:rsidR="003E4C43" w:rsidRDefault="00496B25">
      <w:pPr>
        <w:spacing w:after="6" w:line="259" w:lineRule="auto"/>
        <w:ind w:left="0" w:right="0" w:firstLine="0"/>
      </w:pPr>
      <w:r>
        <w:rPr>
          <w:b/>
        </w:rPr>
        <w:t xml:space="preserve"> </w:t>
      </w:r>
    </w:p>
    <w:p w14:paraId="75F35C32" w14:textId="77777777" w:rsidR="00F57F07" w:rsidRDefault="00496B25" w:rsidP="00F57F07">
      <w:pPr>
        <w:pStyle w:val="Heading1"/>
        <w:ind w:left="-5"/>
      </w:pPr>
      <w:r>
        <w:t xml:space="preserve">Make-Up Policy </w:t>
      </w:r>
    </w:p>
    <w:p w14:paraId="1424E041" w14:textId="77777777" w:rsidR="00F57F07" w:rsidRDefault="00496B25" w:rsidP="00F57F07">
      <w:pPr>
        <w:ind w:left="10" w:right="0"/>
      </w:pPr>
      <w:r>
        <w:t>You are responsible for staying on top of your coursework throughout the semester.  Be aware of the closing dates of the quizzes and tests as you</w:t>
      </w:r>
      <w:r w:rsidRPr="00F57F07">
        <w:t xml:space="preserve"> WILL NOT be allowed to make up quizzes if you miss the availability period.  </w:t>
      </w:r>
    </w:p>
    <w:p w14:paraId="72D81F70" w14:textId="502F025C" w:rsidR="003E4C43" w:rsidRDefault="00496B25">
      <w:pPr>
        <w:pStyle w:val="Heading1"/>
        <w:ind w:left="-5"/>
      </w:pPr>
      <w:r>
        <w:lastRenderedPageBreak/>
        <w:t xml:space="preserve"> Canvas </w:t>
      </w:r>
    </w:p>
    <w:p w14:paraId="683AF40F" w14:textId="77777777" w:rsidR="003E4C43" w:rsidRDefault="00496B25">
      <w:pPr>
        <w:ind w:left="10" w:right="0"/>
      </w:pPr>
      <w:r>
        <w:t>This course utilizes Canvas as a repository for all course material including lecture notes, quizzes, and grades. It is the student’s responsibility to take advantage of the university resourc</w:t>
      </w:r>
      <w:r w:rsidR="00ED28F4">
        <w:t>es to learn how to utilize Canvas</w:t>
      </w:r>
      <w:r>
        <w:t xml:space="preserve">. </w:t>
      </w:r>
    </w:p>
    <w:p w14:paraId="38B1E4B4" w14:textId="77777777" w:rsidR="003E4C43" w:rsidRDefault="00496B25">
      <w:pPr>
        <w:spacing w:after="6" w:line="259" w:lineRule="auto"/>
        <w:ind w:left="0" w:right="0" w:firstLine="0"/>
      </w:pPr>
      <w:r>
        <w:rPr>
          <w:i/>
        </w:rPr>
        <w:t xml:space="preserve"> </w:t>
      </w:r>
    </w:p>
    <w:p w14:paraId="1B9F8D88" w14:textId="77777777" w:rsidR="003E4C43" w:rsidRDefault="00496B25">
      <w:pPr>
        <w:pStyle w:val="Heading1"/>
        <w:ind w:left="-5"/>
      </w:pPr>
      <w:r>
        <w:t xml:space="preserve">Counseling </w:t>
      </w:r>
    </w:p>
    <w:p w14:paraId="53056077" w14:textId="77777777" w:rsidR="003E4C43" w:rsidRDefault="00496B25" w:rsidP="00496B25">
      <w:pPr>
        <w:ind w:left="10" w:right="0"/>
      </w:pPr>
      <w:r>
        <w:t xml:space="preserve">The University of Florida maintains extensive counseling facilities for students. Resources are available at </w:t>
      </w:r>
      <w:hyperlink r:id="rId7">
        <w:r>
          <w:rPr>
            <w:rFonts w:ascii="Times New Roman" w:eastAsia="Times New Roman" w:hAnsi="Times New Roman" w:cs="Times New Roman"/>
            <w:color w:val="0000FF"/>
            <w:u w:val="single" w:color="0000FF"/>
          </w:rPr>
          <w:t>http://www.counseling.ufl.edu/cwc/</w:t>
        </w:r>
      </w:hyperlink>
      <w:hyperlink r:id="rId8">
        <w:r>
          <w:rPr>
            <w:rFonts w:ascii="Times New Roman" w:eastAsia="Times New Roman" w:hAnsi="Times New Roman" w:cs="Times New Roman"/>
          </w:rPr>
          <w:t xml:space="preserve"> </w:t>
        </w:r>
      </w:hyperlink>
      <w:r>
        <w:t xml:space="preserve">. The instructor recommends that you visit this </w:t>
      </w:r>
      <w:proofErr w:type="gramStart"/>
      <w:r>
        <w:t>web-site</w:t>
      </w:r>
      <w:proofErr w:type="gramEnd"/>
      <w:r>
        <w:t xml:space="preserve"> to become acquainted with the range of services available. </w:t>
      </w:r>
    </w:p>
    <w:p w14:paraId="105288B4" w14:textId="77777777" w:rsidR="00496B25" w:rsidRDefault="00496B25" w:rsidP="00F57F07">
      <w:pPr>
        <w:pStyle w:val="NoSpacing"/>
      </w:pPr>
    </w:p>
    <w:p w14:paraId="49532234" w14:textId="77777777" w:rsidR="003E4C43" w:rsidRPr="00F57F07" w:rsidRDefault="00496B25" w:rsidP="00F57F07">
      <w:pPr>
        <w:spacing w:after="0" w:line="259" w:lineRule="auto"/>
        <w:ind w:left="-5" w:right="0"/>
        <w:rPr>
          <w:b/>
          <w:sz w:val="27"/>
        </w:rPr>
      </w:pPr>
      <w:r w:rsidRPr="00F57F07">
        <w:rPr>
          <w:b/>
          <w:sz w:val="27"/>
        </w:rPr>
        <w:t xml:space="preserve">Honor Code and Academic Honesty </w:t>
      </w:r>
    </w:p>
    <w:p w14:paraId="1554034E" w14:textId="77777777" w:rsidR="003E4C43" w:rsidRDefault="00000000">
      <w:pPr>
        <w:spacing w:after="283" w:line="259" w:lineRule="auto"/>
        <w:ind w:left="0" w:right="0" w:firstLine="0"/>
      </w:pPr>
      <w:hyperlink r:id="rId9">
        <w:r w:rsidR="00496B25">
          <w:rPr>
            <w:rFonts w:ascii="Times New Roman" w:eastAsia="Times New Roman" w:hAnsi="Times New Roman" w:cs="Times New Roman"/>
            <w:color w:val="0000FF"/>
            <w:u w:val="single" w:color="0000FF"/>
          </w:rPr>
          <w:t>https://catalog.ufl.edu/ugrad/current/advising/info/student</w:t>
        </w:r>
      </w:hyperlink>
      <w:hyperlink r:id="rId10">
        <w:r w:rsidR="00496B25">
          <w:rPr>
            <w:rFonts w:ascii="Times New Roman" w:eastAsia="Times New Roman" w:hAnsi="Times New Roman" w:cs="Times New Roman"/>
            <w:color w:val="0000FF"/>
            <w:u w:val="single" w:color="0000FF"/>
          </w:rPr>
          <w:t>-</w:t>
        </w:r>
      </w:hyperlink>
      <w:hyperlink r:id="rId11">
        <w:r w:rsidR="00496B25">
          <w:rPr>
            <w:rFonts w:ascii="Times New Roman" w:eastAsia="Times New Roman" w:hAnsi="Times New Roman" w:cs="Times New Roman"/>
            <w:color w:val="0000FF"/>
            <w:u w:val="single" w:color="0000FF"/>
          </w:rPr>
          <w:t>honor</w:t>
        </w:r>
      </w:hyperlink>
      <w:hyperlink r:id="rId12">
        <w:r w:rsidR="00496B25">
          <w:rPr>
            <w:rFonts w:ascii="Times New Roman" w:eastAsia="Times New Roman" w:hAnsi="Times New Roman" w:cs="Times New Roman"/>
            <w:color w:val="0000FF"/>
            <w:u w:val="single" w:color="0000FF"/>
          </w:rPr>
          <w:t>-</w:t>
        </w:r>
      </w:hyperlink>
      <w:hyperlink r:id="rId13">
        <w:r w:rsidR="00496B25">
          <w:rPr>
            <w:rFonts w:ascii="Times New Roman" w:eastAsia="Times New Roman" w:hAnsi="Times New Roman" w:cs="Times New Roman"/>
            <w:color w:val="0000FF"/>
            <w:u w:val="single" w:color="0000FF"/>
          </w:rPr>
          <w:t>code.aspx</w:t>
        </w:r>
      </w:hyperlink>
      <w:hyperlink r:id="rId14">
        <w:r w:rsidR="00496B25">
          <w:rPr>
            <w:color w:val="0000FF"/>
          </w:rPr>
          <w:t xml:space="preserve"> </w:t>
        </w:r>
      </w:hyperlink>
    </w:p>
    <w:p w14:paraId="530F75B7" w14:textId="77777777" w:rsidR="003E4C43" w:rsidRDefault="00F57F07">
      <w:pPr>
        <w:spacing w:after="0" w:line="259" w:lineRule="auto"/>
        <w:ind w:left="-5" w:right="0"/>
      </w:pPr>
      <w:r>
        <w:rPr>
          <w:b/>
          <w:sz w:val="27"/>
        </w:rPr>
        <w:t>Students with Disabilities</w:t>
      </w:r>
    </w:p>
    <w:p w14:paraId="1323D808" w14:textId="77777777" w:rsidR="003E4C43" w:rsidRDefault="00496B25">
      <w:pPr>
        <w:ind w:left="10" w:right="0"/>
      </w:pPr>
      <w:r>
        <w:t xml:space="preserve">The Disability Resource Center coordinates the needed accommodations of students with disabilities. This includes registering disabilities, recommending academic accommodations within the classroom, accessing special adaptive computer equipment, providing interpretation services and mediating </w:t>
      </w:r>
    </w:p>
    <w:p w14:paraId="6123699F" w14:textId="77777777" w:rsidR="003E4C43" w:rsidRDefault="00496B25">
      <w:pPr>
        <w:spacing w:line="250" w:lineRule="auto"/>
        <w:ind w:left="-5" w:right="0"/>
      </w:pPr>
      <w:r>
        <w:t xml:space="preserve">faculty-student disability related issues. </w:t>
      </w:r>
      <w:r>
        <w:rPr>
          <w:b/>
        </w:rPr>
        <w:t xml:space="preserve">It is the responsibility of the student to contact the </w:t>
      </w:r>
    </w:p>
    <w:p w14:paraId="2697D3E0" w14:textId="77777777" w:rsidR="003E4C43" w:rsidRDefault="00496B25">
      <w:pPr>
        <w:spacing w:line="250" w:lineRule="auto"/>
        <w:ind w:left="-5" w:right="0"/>
      </w:pPr>
      <w:r>
        <w:rPr>
          <w:b/>
        </w:rPr>
        <w:t>Course Instructor via e-Learning indicating special needs assistance AT THE BEGINNING OF THE SEMESTER</w:t>
      </w:r>
      <w:r>
        <w:t>. 0001 Reid Hall, 392-</w:t>
      </w:r>
      <w:proofErr w:type="gramStart"/>
      <w:r>
        <w:t>8565,  https://www.dso.ufl.edu/drc/</w:t>
      </w:r>
      <w:proofErr w:type="gramEnd"/>
      <w:r>
        <w:t xml:space="preserve"> </w:t>
      </w:r>
    </w:p>
    <w:p w14:paraId="29A80D6C" w14:textId="77777777" w:rsidR="003E4C43" w:rsidRDefault="00496B25">
      <w:pPr>
        <w:spacing w:after="0" w:line="259" w:lineRule="auto"/>
        <w:ind w:left="0" w:right="0" w:firstLine="0"/>
      </w:pPr>
      <w:r>
        <w:rPr>
          <w:b/>
          <w:sz w:val="27"/>
        </w:rPr>
        <w:t xml:space="preserve"> </w:t>
      </w:r>
    </w:p>
    <w:p w14:paraId="2F17A1EE" w14:textId="77777777" w:rsidR="003E4C43" w:rsidRDefault="00496B25">
      <w:pPr>
        <w:pStyle w:val="Heading1"/>
        <w:ind w:left="-5"/>
      </w:pPr>
      <w:r>
        <w:t xml:space="preserve">Course Conduct </w:t>
      </w:r>
    </w:p>
    <w:p w14:paraId="38ABFC0E" w14:textId="77777777" w:rsidR="003E4C43" w:rsidRDefault="00496B25">
      <w:pPr>
        <w:ind w:left="10" w:right="0"/>
      </w:pPr>
      <w:r>
        <w:t xml:space="preserve">Although this is an online course, all students are expected to act as if it were a traditional course. Course communication should be civilized and respectful to everyone and relevant to the course content, material, and E-Learning system. The means of communication provided to you through </w:t>
      </w:r>
      <w:proofErr w:type="spellStart"/>
      <w:r>
        <w:t>ELearning</w:t>
      </w:r>
      <w:proofErr w:type="spellEnd"/>
      <w:r>
        <w:t xml:space="preserve"> (e-mail, discussion posts, course questions, and chats) are at your full disposal to use in a respectful manner. Abuse of this system and its tools through disruptive conduct, harassment, or overall disruption of course activity will not be tolerated. Conduct that is deemed to be in violation with </w:t>
      </w:r>
      <w:proofErr w:type="gramStart"/>
      <w:r>
        <w:t>University</w:t>
      </w:r>
      <w:proofErr w:type="gramEnd"/>
      <w:r>
        <w:t xml:space="preserve"> rules and regulations or the Code of Student Conduct will result in a report to the Director of Student Conduct and Conflict Resolution for a conduct code infraction.  </w:t>
      </w:r>
    </w:p>
    <w:p w14:paraId="38F181B3" w14:textId="77777777" w:rsidR="003E4C43" w:rsidRDefault="00496B25">
      <w:pPr>
        <w:spacing w:after="0" w:line="259" w:lineRule="auto"/>
        <w:ind w:left="0" w:right="0" w:firstLine="0"/>
      </w:pPr>
      <w:r>
        <w:rPr>
          <w:b/>
          <w:sz w:val="27"/>
        </w:rPr>
        <w:t xml:space="preserve"> </w:t>
      </w:r>
    </w:p>
    <w:p w14:paraId="240976FD" w14:textId="77777777" w:rsidR="003E4C43" w:rsidRDefault="00496B25">
      <w:pPr>
        <w:pStyle w:val="Heading1"/>
        <w:ind w:left="-5"/>
      </w:pPr>
      <w:r>
        <w:t xml:space="preserve">Grading </w:t>
      </w:r>
    </w:p>
    <w:tbl>
      <w:tblPr>
        <w:tblStyle w:val="TableGrid"/>
        <w:tblW w:w="9299" w:type="dxa"/>
        <w:tblInd w:w="749" w:type="dxa"/>
        <w:tblCellMar>
          <w:top w:w="7" w:type="dxa"/>
          <w:left w:w="108" w:type="dxa"/>
          <w:right w:w="72" w:type="dxa"/>
        </w:tblCellMar>
        <w:tblLook w:val="04A0" w:firstRow="1" w:lastRow="0" w:firstColumn="1" w:lastColumn="0" w:noHBand="0" w:noVBand="1"/>
      </w:tblPr>
      <w:tblGrid>
        <w:gridCol w:w="1496"/>
        <w:gridCol w:w="740"/>
        <w:gridCol w:w="653"/>
        <w:gridCol w:w="648"/>
        <w:gridCol w:w="652"/>
        <w:gridCol w:w="652"/>
        <w:gridCol w:w="648"/>
        <w:gridCol w:w="653"/>
        <w:gridCol w:w="652"/>
        <w:gridCol w:w="652"/>
        <w:gridCol w:w="648"/>
        <w:gridCol w:w="652"/>
        <w:gridCol w:w="553"/>
      </w:tblGrid>
      <w:tr w:rsidR="003E4C43" w14:paraId="09A9C31C" w14:textId="77777777">
        <w:trPr>
          <w:trHeight w:val="1392"/>
        </w:trPr>
        <w:tc>
          <w:tcPr>
            <w:tcW w:w="9299" w:type="dxa"/>
            <w:gridSpan w:val="13"/>
            <w:tcBorders>
              <w:top w:val="single" w:sz="3" w:space="0" w:color="000000"/>
              <w:left w:val="single" w:sz="3" w:space="0" w:color="000000"/>
              <w:bottom w:val="single" w:sz="3" w:space="0" w:color="000000"/>
              <w:right w:val="single" w:sz="3" w:space="0" w:color="000000"/>
            </w:tcBorders>
          </w:tcPr>
          <w:p w14:paraId="1A267BEA" w14:textId="327EE10B" w:rsidR="003E4C43" w:rsidRDefault="00E54743">
            <w:pPr>
              <w:spacing w:after="0" w:line="259" w:lineRule="auto"/>
              <w:ind w:left="0" w:right="0" w:firstLine="0"/>
            </w:pPr>
            <w:r>
              <w:rPr>
                <w:b/>
              </w:rPr>
              <w:t xml:space="preserve">Quizzes      </w:t>
            </w:r>
            <w:r w:rsidR="00DB01A1">
              <w:rPr>
                <w:b/>
              </w:rPr>
              <w:t>1</w:t>
            </w:r>
            <w:r w:rsidR="007A60D8">
              <w:rPr>
                <w:b/>
              </w:rPr>
              <w:t>2</w:t>
            </w:r>
            <w:r w:rsidR="00496B25">
              <w:rPr>
                <w:b/>
              </w:rPr>
              <w:t xml:space="preserve"> @ </w:t>
            </w:r>
            <w:r w:rsidR="007E5DFB">
              <w:rPr>
                <w:b/>
              </w:rPr>
              <w:t xml:space="preserve">10 points = </w:t>
            </w:r>
            <w:r w:rsidR="00DB01A1">
              <w:rPr>
                <w:b/>
              </w:rPr>
              <w:t>1</w:t>
            </w:r>
            <w:r w:rsidR="007A60D8">
              <w:rPr>
                <w:b/>
              </w:rPr>
              <w:t>2</w:t>
            </w:r>
            <w:r w:rsidR="00496B25">
              <w:rPr>
                <w:b/>
              </w:rPr>
              <w:t xml:space="preserve">0 points       All tests &amp; quizzes are on Canvas </w:t>
            </w:r>
          </w:p>
          <w:p w14:paraId="516C75BB" w14:textId="276CD1D2" w:rsidR="003E4C43" w:rsidRDefault="007E5DFB">
            <w:pPr>
              <w:spacing w:after="0" w:line="259" w:lineRule="auto"/>
              <w:ind w:left="0" w:right="0" w:firstLine="0"/>
              <w:rPr>
                <w:b/>
              </w:rPr>
            </w:pPr>
            <w:r>
              <w:rPr>
                <w:b/>
              </w:rPr>
              <w:t xml:space="preserve">Tests             </w:t>
            </w:r>
            <w:r w:rsidR="00F57F07">
              <w:rPr>
                <w:b/>
              </w:rPr>
              <w:t>4 @ 50</w:t>
            </w:r>
            <w:r w:rsidR="00DB01A1">
              <w:rPr>
                <w:b/>
              </w:rPr>
              <w:t xml:space="preserve"> points = 2</w:t>
            </w:r>
            <w:r w:rsidR="00496B25">
              <w:rPr>
                <w:b/>
              </w:rPr>
              <w:t xml:space="preserve">00 points </w:t>
            </w:r>
          </w:p>
          <w:p w14:paraId="48ED69D7" w14:textId="1C98B5C2" w:rsidR="007E5DFB" w:rsidRPr="00E54743" w:rsidRDefault="007E5DFB" w:rsidP="00E54743">
            <w:pPr>
              <w:spacing w:after="0" w:line="259" w:lineRule="auto"/>
              <w:ind w:left="0" w:right="0" w:firstLine="0"/>
              <w:rPr>
                <w:u w:val="single"/>
              </w:rPr>
            </w:pPr>
            <w:r w:rsidRPr="00E54743">
              <w:rPr>
                <w:b/>
                <w:u w:val="single"/>
              </w:rPr>
              <w:t xml:space="preserve">Discussion </w:t>
            </w:r>
            <w:r w:rsidR="00DB01A1">
              <w:rPr>
                <w:b/>
                <w:u w:val="single"/>
              </w:rPr>
              <w:t>1</w:t>
            </w:r>
            <w:r w:rsidR="007A60D8">
              <w:rPr>
                <w:b/>
                <w:u w:val="single"/>
              </w:rPr>
              <w:t>2</w:t>
            </w:r>
            <w:r w:rsidRPr="00E54743">
              <w:rPr>
                <w:b/>
                <w:u w:val="single"/>
              </w:rPr>
              <w:t xml:space="preserve"> @ </w:t>
            </w:r>
            <w:r w:rsidR="0074442B">
              <w:rPr>
                <w:b/>
                <w:u w:val="single"/>
              </w:rPr>
              <w:t>1</w:t>
            </w:r>
            <w:r w:rsidR="00DB01A1">
              <w:rPr>
                <w:b/>
                <w:u w:val="single"/>
              </w:rPr>
              <w:t>0 points = 1</w:t>
            </w:r>
            <w:r w:rsidR="007A60D8">
              <w:rPr>
                <w:b/>
                <w:u w:val="single"/>
              </w:rPr>
              <w:t>2</w:t>
            </w:r>
            <w:r w:rsidRPr="00E54743">
              <w:rPr>
                <w:b/>
                <w:u w:val="single"/>
              </w:rPr>
              <w:t>0 points</w:t>
            </w:r>
          </w:p>
          <w:p w14:paraId="57022DF4" w14:textId="6A6501D3" w:rsidR="003E4C43" w:rsidRDefault="00496B25">
            <w:pPr>
              <w:spacing w:after="0" w:line="259" w:lineRule="auto"/>
              <w:ind w:left="0" w:right="0" w:firstLine="0"/>
            </w:pPr>
            <w:r>
              <w:rPr>
                <w:b/>
              </w:rPr>
              <w:t>Total Points</w:t>
            </w:r>
            <w:r w:rsidR="007E5DFB">
              <w:rPr>
                <w:b/>
              </w:rPr>
              <w:t xml:space="preserve">                              </w:t>
            </w:r>
            <w:r w:rsidR="0074442B">
              <w:rPr>
                <w:b/>
              </w:rPr>
              <w:t>4</w:t>
            </w:r>
            <w:r w:rsidR="007A60D8">
              <w:rPr>
                <w:b/>
              </w:rPr>
              <w:t>4</w:t>
            </w:r>
            <w:r w:rsidR="00E54743">
              <w:rPr>
                <w:b/>
              </w:rPr>
              <w:t>0</w:t>
            </w:r>
            <w:r>
              <w:rPr>
                <w:b/>
              </w:rPr>
              <w:t xml:space="preserve"> points  </w:t>
            </w:r>
          </w:p>
        </w:tc>
      </w:tr>
      <w:tr w:rsidR="003E4C43" w14:paraId="327363F9" w14:textId="77777777" w:rsidTr="00F57F07">
        <w:trPr>
          <w:trHeight w:val="432"/>
        </w:trPr>
        <w:tc>
          <w:tcPr>
            <w:tcW w:w="1496" w:type="dxa"/>
            <w:tcBorders>
              <w:top w:val="single" w:sz="3" w:space="0" w:color="000000"/>
              <w:left w:val="single" w:sz="3" w:space="0" w:color="000000"/>
              <w:bottom w:val="single" w:sz="3" w:space="0" w:color="000000"/>
              <w:right w:val="single" w:sz="3" w:space="0" w:color="000000"/>
            </w:tcBorders>
            <w:vAlign w:val="center"/>
          </w:tcPr>
          <w:p w14:paraId="50AEB800" w14:textId="77777777" w:rsidR="003E4C43" w:rsidRDefault="00496B25">
            <w:pPr>
              <w:spacing w:after="0" w:line="259" w:lineRule="auto"/>
              <w:ind w:left="0" w:right="37" w:firstLine="0"/>
              <w:jc w:val="center"/>
            </w:pPr>
            <w:r>
              <w:rPr>
                <w:sz w:val="18"/>
              </w:rPr>
              <w:t xml:space="preserve">Letter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59D5C5FE" w14:textId="77777777" w:rsidR="003E4C43" w:rsidRDefault="00496B25">
            <w:pPr>
              <w:spacing w:after="0" w:line="259" w:lineRule="auto"/>
              <w:ind w:left="0" w:right="32" w:firstLine="0"/>
              <w:jc w:val="center"/>
            </w:pPr>
            <w:r>
              <w:rPr>
                <w:sz w:val="18"/>
              </w:rPr>
              <w:t xml:space="preserve">A </w:t>
            </w:r>
          </w:p>
        </w:tc>
        <w:tc>
          <w:tcPr>
            <w:tcW w:w="653" w:type="dxa"/>
            <w:tcBorders>
              <w:top w:val="single" w:sz="3" w:space="0" w:color="000000"/>
              <w:left w:val="single" w:sz="3" w:space="0" w:color="000000"/>
              <w:bottom w:val="single" w:sz="3" w:space="0" w:color="000000"/>
              <w:right w:val="single" w:sz="3" w:space="0" w:color="000000"/>
            </w:tcBorders>
            <w:vAlign w:val="center"/>
          </w:tcPr>
          <w:p w14:paraId="791993FC" w14:textId="77777777" w:rsidR="003E4C43" w:rsidRDefault="00496B25">
            <w:pPr>
              <w:spacing w:after="0" w:line="259" w:lineRule="auto"/>
              <w:ind w:left="0" w:right="45" w:firstLine="0"/>
              <w:jc w:val="center"/>
            </w:pPr>
            <w:r>
              <w:rPr>
                <w:sz w:val="18"/>
              </w:rPr>
              <w:t xml:space="preserve">A- </w:t>
            </w:r>
          </w:p>
        </w:tc>
        <w:tc>
          <w:tcPr>
            <w:tcW w:w="648" w:type="dxa"/>
            <w:tcBorders>
              <w:top w:val="single" w:sz="3" w:space="0" w:color="000000"/>
              <w:left w:val="single" w:sz="3" w:space="0" w:color="000000"/>
              <w:bottom w:val="single" w:sz="3" w:space="0" w:color="000000"/>
              <w:right w:val="single" w:sz="3" w:space="0" w:color="000000"/>
            </w:tcBorders>
            <w:vAlign w:val="center"/>
          </w:tcPr>
          <w:p w14:paraId="654F2E45" w14:textId="77777777" w:rsidR="003E4C43" w:rsidRDefault="00496B25">
            <w:pPr>
              <w:spacing w:after="0" w:line="259" w:lineRule="auto"/>
              <w:ind w:left="0" w:right="43" w:firstLine="0"/>
              <w:jc w:val="center"/>
            </w:pPr>
            <w:r>
              <w:rPr>
                <w:sz w:val="18"/>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29AEF37F" w14:textId="77777777" w:rsidR="003E4C43" w:rsidRDefault="00496B25">
            <w:pPr>
              <w:spacing w:after="0" w:line="259" w:lineRule="auto"/>
              <w:ind w:left="0" w:right="41" w:firstLine="0"/>
              <w:jc w:val="center"/>
            </w:pPr>
            <w:r>
              <w:rPr>
                <w:sz w:val="18"/>
              </w:rPr>
              <w:t xml:space="preserve">B </w:t>
            </w:r>
          </w:p>
        </w:tc>
        <w:tc>
          <w:tcPr>
            <w:tcW w:w="652" w:type="dxa"/>
            <w:tcBorders>
              <w:top w:val="single" w:sz="3" w:space="0" w:color="000000"/>
              <w:left w:val="single" w:sz="3" w:space="0" w:color="000000"/>
              <w:bottom w:val="single" w:sz="3" w:space="0" w:color="000000"/>
              <w:right w:val="single" w:sz="3" w:space="0" w:color="000000"/>
            </w:tcBorders>
            <w:vAlign w:val="center"/>
          </w:tcPr>
          <w:p w14:paraId="37C00E3A" w14:textId="77777777" w:rsidR="003E4C43" w:rsidRDefault="00496B25">
            <w:pPr>
              <w:spacing w:after="0" w:line="259" w:lineRule="auto"/>
              <w:ind w:left="0" w:right="37" w:firstLine="0"/>
              <w:jc w:val="center"/>
            </w:pPr>
            <w:r>
              <w:rPr>
                <w:sz w:val="18"/>
              </w:rPr>
              <w:t xml:space="preserve">B- </w:t>
            </w:r>
          </w:p>
        </w:tc>
        <w:tc>
          <w:tcPr>
            <w:tcW w:w="648" w:type="dxa"/>
            <w:tcBorders>
              <w:top w:val="single" w:sz="3" w:space="0" w:color="000000"/>
              <w:left w:val="single" w:sz="3" w:space="0" w:color="000000"/>
              <w:bottom w:val="single" w:sz="3" w:space="0" w:color="000000"/>
              <w:right w:val="single" w:sz="3" w:space="0" w:color="000000"/>
            </w:tcBorders>
            <w:vAlign w:val="center"/>
          </w:tcPr>
          <w:p w14:paraId="5DEE9EA9" w14:textId="77777777" w:rsidR="003E4C43" w:rsidRDefault="00496B25">
            <w:pPr>
              <w:spacing w:after="0" w:line="259" w:lineRule="auto"/>
              <w:ind w:left="0" w:right="43" w:firstLine="0"/>
              <w:jc w:val="center"/>
            </w:pPr>
            <w:r>
              <w:rPr>
                <w:sz w:val="18"/>
              </w:rPr>
              <w:t xml:space="preserve">C+ </w:t>
            </w:r>
          </w:p>
        </w:tc>
        <w:tc>
          <w:tcPr>
            <w:tcW w:w="653" w:type="dxa"/>
            <w:tcBorders>
              <w:top w:val="single" w:sz="3" w:space="0" w:color="000000"/>
              <w:left w:val="single" w:sz="3" w:space="0" w:color="000000"/>
              <w:bottom w:val="single" w:sz="3" w:space="0" w:color="000000"/>
              <w:right w:val="single" w:sz="3" w:space="0" w:color="000000"/>
            </w:tcBorders>
            <w:vAlign w:val="center"/>
          </w:tcPr>
          <w:p w14:paraId="2649A033" w14:textId="77777777" w:rsidR="003E4C43" w:rsidRDefault="00496B25">
            <w:pPr>
              <w:spacing w:after="0" w:line="259" w:lineRule="auto"/>
              <w:ind w:left="0" w:right="38" w:firstLine="0"/>
              <w:jc w:val="center"/>
            </w:pPr>
            <w:r>
              <w:rPr>
                <w:sz w:val="18"/>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71938018" w14:textId="77777777" w:rsidR="003E4C43" w:rsidRDefault="00496B25">
            <w:pPr>
              <w:spacing w:after="0" w:line="259" w:lineRule="auto"/>
              <w:ind w:left="0" w:right="37" w:firstLine="0"/>
              <w:jc w:val="center"/>
            </w:pPr>
            <w:r>
              <w:rPr>
                <w:sz w:val="18"/>
              </w:rPr>
              <w:t xml:space="preserve">C- </w:t>
            </w:r>
          </w:p>
        </w:tc>
        <w:tc>
          <w:tcPr>
            <w:tcW w:w="652" w:type="dxa"/>
            <w:tcBorders>
              <w:top w:val="single" w:sz="3" w:space="0" w:color="000000"/>
              <w:left w:val="single" w:sz="3" w:space="0" w:color="000000"/>
              <w:bottom w:val="single" w:sz="3" w:space="0" w:color="000000"/>
              <w:right w:val="single" w:sz="3" w:space="0" w:color="000000"/>
            </w:tcBorders>
            <w:vAlign w:val="center"/>
          </w:tcPr>
          <w:p w14:paraId="42A60211" w14:textId="77777777" w:rsidR="003E4C43" w:rsidRDefault="00496B25">
            <w:pPr>
              <w:spacing w:after="0" w:line="259" w:lineRule="auto"/>
              <w:ind w:left="0" w:right="40" w:firstLine="0"/>
              <w:jc w:val="center"/>
            </w:pPr>
            <w:r>
              <w:rPr>
                <w:sz w:val="18"/>
              </w:rPr>
              <w:t xml:space="preserve">D+ </w:t>
            </w:r>
          </w:p>
        </w:tc>
        <w:tc>
          <w:tcPr>
            <w:tcW w:w="648" w:type="dxa"/>
            <w:tcBorders>
              <w:top w:val="single" w:sz="3" w:space="0" w:color="000000"/>
              <w:left w:val="single" w:sz="3" w:space="0" w:color="000000"/>
              <w:bottom w:val="single" w:sz="3" w:space="0" w:color="000000"/>
              <w:right w:val="single" w:sz="3" w:space="0" w:color="000000"/>
            </w:tcBorders>
            <w:vAlign w:val="center"/>
          </w:tcPr>
          <w:p w14:paraId="75AA2EFF" w14:textId="77777777" w:rsidR="003E4C43" w:rsidRDefault="00496B25">
            <w:pPr>
              <w:spacing w:after="0" w:line="259" w:lineRule="auto"/>
              <w:ind w:left="0" w:right="42" w:firstLine="0"/>
              <w:jc w:val="center"/>
            </w:pPr>
            <w:r>
              <w:rPr>
                <w:sz w:val="18"/>
              </w:rPr>
              <w:t xml:space="preserve">D </w:t>
            </w:r>
          </w:p>
        </w:tc>
        <w:tc>
          <w:tcPr>
            <w:tcW w:w="652" w:type="dxa"/>
            <w:tcBorders>
              <w:top w:val="single" w:sz="3" w:space="0" w:color="000000"/>
              <w:left w:val="single" w:sz="3" w:space="0" w:color="000000"/>
              <w:bottom w:val="single" w:sz="3" w:space="0" w:color="000000"/>
              <w:right w:val="single" w:sz="3" w:space="0" w:color="000000"/>
            </w:tcBorders>
            <w:vAlign w:val="center"/>
          </w:tcPr>
          <w:p w14:paraId="1CD9F143" w14:textId="77777777" w:rsidR="003E4C43" w:rsidRDefault="00496B25">
            <w:pPr>
              <w:spacing w:after="0" w:line="259" w:lineRule="auto"/>
              <w:ind w:left="0" w:right="37" w:firstLine="0"/>
              <w:jc w:val="center"/>
            </w:pPr>
            <w:r>
              <w:rPr>
                <w:sz w:val="18"/>
              </w:rPr>
              <w:t xml:space="preserve">D- </w:t>
            </w:r>
          </w:p>
        </w:tc>
        <w:tc>
          <w:tcPr>
            <w:tcW w:w="553" w:type="dxa"/>
            <w:tcBorders>
              <w:top w:val="single" w:sz="3" w:space="0" w:color="000000"/>
              <w:left w:val="single" w:sz="3" w:space="0" w:color="000000"/>
              <w:bottom w:val="single" w:sz="3" w:space="0" w:color="000000"/>
              <w:right w:val="single" w:sz="3" w:space="0" w:color="000000"/>
            </w:tcBorders>
            <w:vAlign w:val="center"/>
          </w:tcPr>
          <w:p w14:paraId="70095E4B" w14:textId="77777777" w:rsidR="003E4C43" w:rsidRDefault="00496B25">
            <w:pPr>
              <w:spacing w:after="0" w:line="259" w:lineRule="auto"/>
              <w:ind w:left="0" w:right="28" w:firstLine="0"/>
              <w:jc w:val="center"/>
            </w:pPr>
            <w:r>
              <w:rPr>
                <w:sz w:val="18"/>
              </w:rPr>
              <w:t xml:space="preserve">E </w:t>
            </w:r>
          </w:p>
        </w:tc>
      </w:tr>
      <w:tr w:rsidR="003E4C43" w14:paraId="0350C861" w14:textId="77777777" w:rsidTr="00F57F07">
        <w:trPr>
          <w:trHeight w:val="420"/>
        </w:trPr>
        <w:tc>
          <w:tcPr>
            <w:tcW w:w="1496" w:type="dxa"/>
            <w:tcBorders>
              <w:top w:val="single" w:sz="3" w:space="0" w:color="000000"/>
              <w:left w:val="single" w:sz="3" w:space="0" w:color="000000"/>
              <w:bottom w:val="single" w:sz="3" w:space="0" w:color="000000"/>
              <w:right w:val="single" w:sz="3" w:space="0" w:color="000000"/>
            </w:tcBorders>
            <w:vAlign w:val="center"/>
          </w:tcPr>
          <w:p w14:paraId="0FCF23B2" w14:textId="77777777" w:rsidR="003E4C43" w:rsidRDefault="00496B25">
            <w:pPr>
              <w:spacing w:after="0" w:line="259" w:lineRule="auto"/>
              <w:ind w:left="28" w:right="0" w:firstLine="0"/>
            </w:pPr>
            <w:r>
              <w:rPr>
                <w:sz w:val="18"/>
              </w:rPr>
              <w:t xml:space="preserve">Numeric Grade </w:t>
            </w:r>
          </w:p>
        </w:tc>
        <w:tc>
          <w:tcPr>
            <w:tcW w:w="740" w:type="dxa"/>
            <w:tcBorders>
              <w:top w:val="single" w:sz="3" w:space="0" w:color="000000"/>
              <w:left w:val="single" w:sz="3" w:space="0" w:color="000000"/>
              <w:bottom w:val="single" w:sz="3" w:space="0" w:color="000000"/>
              <w:right w:val="single" w:sz="3" w:space="0" w:color="000000"/>
            </w:tcBorders>
            <w:vAlign w:val="center"/>
          </w:tcPr>
          <w:p w14:paraId="18992E25" w14:textId="77777777" w:rsidR="003E4C43" w:rsidRDefault="00496B25">
            <w:pPr>
              <w:spacing w:after="0" w:line="259" w:lineRule="auto"/>
              <w:ind w:left="12" w:right="0" w:firstLine="0"/>
            </w:pPr>
            <w:r>
              <w:rPr>
                <w:sz w:val="16"/>
              </w:rPr>
              <w:t xml:space="preserve">93-100 </w:t>
            </w:r>
          </w:p>
        </w:tc>
        <w:tc>
          <w:tcPr>
            <w:tcW w:w="653" w:type="dxa"/>
            <w:tcBorders>
              <w:top w:val="single" w:sz="3" w:space="0" w:color="000000"/>
              <w:left w:val="single" w:sz="3" w:space="0" w:color="000000"/>
              <w:bottom w:val="single" w:sz="3" w:space="0" w:color="000000"/>
              <w:right w:val="single" w:sz="3" w:space="0" w:color="000000"/>
            </w:tcBorders>
          </w:tcPr>
          <w:p w14:paraId="478C0A0C" w14:textId="77777777" w:rsidR="003E4C43" w:rsidRDefault="00496B25">
            <w:pPr>
              <w:spacing w:after="0" w:line="259" w:lineRule="auto"/>
              <w:ind w:left="0" w:right="43" w:firstLine="0"/>
              <w:jc w:val="center"/>
            </w:pPr>
            <w:r>
              <w:rPr>
                <w:sz w:val="16"/>
              </w:rPr>
              <w:t>90-</w:t>
            </w:r>
          </w:p>
          <w:p w14:paraId="626A4892" w14:textId="77777777" w:rsidR="003E4C43" w:rsidRDefault="00496B25">
            <w:pPr>
              <w:spacing w:after="0" w:line="259" w:lineRule="auto"/>
              <w:ind w:left="16" w:right="0" w:firstLine="0"/>
            </w:pPr>
            <w:r>
              <w:rPr>
                <w:sz w:val="16"/>
              </w:rPr>
              <w:t xml:space="preserve">92.99 </w:t>
            </w:r>
          </w:p>
        </w:tc>
        <w:tc>
          <w:tcPr>
            <w:tcW w:w="648" w:type="dxa"/>
            <w:tcBorders>
              <w:top w:val="single" w:sz="3" w:space="0" w:color="000000"/>
              <w:left w:val="single" w:sz="3" w:space="0" w:color="000000"/>
              <w:bottom w:val="single" w:sz="3" w:space="0" w:color="000000"/>
              <w:right w:val="single" w:sz="3" w:space="0" w:color="000000"/>
            </w:tcBorders>
          </w:tcPr>
          <w:p w14:paraId="226EFD8E" w14:textId="77777777" w:rsidR="003E4C43" w:rsidRDefault="00496B25">
            <w:pPr>
              <w:spacing w:after="0" w:line="259" w:lineRule="auto"/>
              <w:ind w:left="0" w:right="47" w:firstLine="0"/>
              <w:jc w:val="center"/>
            </w:pPr>
            <w:r>
              <w:rPr>
                <w:sz w:val="16"/>
              </w:rPr>
              <w:t>87-</w:t>
            </w:r>
          </w:p>
          <w:p w14:paraId="1701F55F" w14:textId="77777777" w:rsidR="003E4C43" w:rsidRDefault="00496B25">
            <w:pPr>
              <w:spacing w:after="0" w:line="259" w:lineRule="auto"/>
              <w:ind w:left="12" w:right="0" w:firstLine="0"/>
            </w:pPr>
            <w:r>
              <w:rPr>
                <w:sz w:val="16"/>
              </w:rPr>
              <w:t xml:space="preserve">89.99 </w:t>
            </w:r>
          </w:p>
        </w:tc>
        <w:tc>
          <w:tcPr>
            <w:tcW w:w="652" w:type="dxa"/>
            <w:tcBorders>
              <w:top w:val="single" w:sz="3" w:space="0" w:color="000000"/>
              <w:left w:val="single" w:sz="3" w:space="0" w:color="000000"/>
              <w:bottom w:val="single" w:sz="3" w:space="0" w:color="000000"/>
              <w:right w:val="single" w:sz="3" w:space="0" w:color="000000"/>
            </w:tcBorders>
          </w:tcPr>
          <w:p w14:paraId="412F0D9C" w14:textId="77777777" w:rsidR="003E4C43" w:rsidRDefault="00496B25">
            <w:pPr>
              <w:spacing w:after="0" w:line="259" w:lineRule="auto"/>
              <w:ind w:left="0" w:right="44" w:firstLine="0"/>
              <w:jc w:val="center"/>
            </w:pPr>
            <w:r>
              <w:rPr>
                <w:sz w:val="16"/>
              </w:rPr>
              <w:t>83-</w:t>
            </w:r>
          </w:p>
          <w:p w14:paraId="4529FA2E" w14:textId="77777777" w:rsidR="003E4C43" w:rsidRDefault="00496B25">
            <w:pPr>
              <w:spacing w:after="0" w:line="259" w:lineRule="auto"/>
              <w:ind w:left="16" w:right="0" w:firstLine="0"/>
            </w:pPr>
            <w:r>
              <w:rPr>
                <w:sz w:val="16"/>
              </w:rPr>
              <w:t xml:space="preserve">86.99 </w:t>
            </w:r>
          </w:p>
        </w:tc>
        <w:tc>
          <w:tcPr>
            <w:tcW w:w="652" w:type="dxa"/>
            <w:tcBorders>
              <w:top w:val="single" w:sz="3" w:space="0" w:color="000000"/>
              <w:left w:val="single" w:sz="3" w:space="0" w:color="000000"/>
              <w:bottom w:val="single" w:sz="3" w:space="0" w:color="000000"/>
              <w:right w:val="single" w:sz="3" w:space="0" w:color="000000"/>
            </w:tcBorders>
          </w:tcPr>
          <w:p w14:paraId="766F8EC0" w14:textId="77777777" w:rsidR="003E4C43" w:rsidRDefault="00496B25">
            <w:pPr>
              <w:spacing w:after="0" w:line="259" w:lineRule="auto"/>
              <w:ind w:left="0" w:right="43" w:firstLine="0"/>
              <w:jc w:val="center"/>
            </w:pPr>
            <w:r>
              <w:rPr>
                <w:sz w:val="16"/>
              </w:rPr>
              <w:t>80-</w:t>
            </w:r>
          </w:p>
          <w:p w14:paraId="30C44600" w14:textId="77777777" w:rsidR="003E4C43" w:rsidRDefault="00496B25">
            <w:pPr>
              <w:spacing w:after="0" w:line="259" w:lineRule="auto"/>
              <w:ind w:left="16" w:right="0" w:firstLine="0"/>
            </w:pPr>
            <w:r>
              <w:rPr>
                <w:sz w:val="16"/>
              </w:rPr>
              <w:t xml:space="preserve">82.99 </w:t>
            </w:r>
          </w:p>
        </w:tc>
        <w:tc>
          <w:tcPr>
            <w:tcW w:w="648" w:type="dxa"/>
            <w:tcBorders>
              <w:top w:val="single" w:sz="3" w:space="0" w:color="000000"/>
              <w:left w:val="single" w:sz="3" w:space="0" w:color="000000"/>
              <w:bottom w:val="single" w:sz="3" w:space="0" w:color="000000"/>
              <w:right w:val="single" w:sz="3" w:space="0" w:color="000000"/>
            </w:tcBorders>
          </w:tcPr>
          <w:p w14:paraId="74BE375A" w14:textId="77777777" w:rsidR="003E4C43" w:rsidRDefault="00496B25">
            <w:pPr>
              <w:spacing w:after="0" w:line="259" w:lineRule="auto"/>
              <w:ind w:left="0" w:right="47" w:firstLine="0"/>
              <w:jc w:val="center"/>
            </w:pPr>
            <w:r>
              <w:rPr>
                <w:sz w:val="16"/>
              </w:rPr>
              <w:t>77-</w:t>
            </w:r>
          </w:p>
          <w:p w14:paraId="405E713B" w14:textId="77777777" w:rsidR="003E4C43" w:rsidRDefault="00496B25">
            <w:pPr>
              <w:spacing w:after="0" w:line="259" w:lineRule="auto"/>
              <w:ind w:left="12" w:right="0" w:firstLine="0"/>
            </w:pPr>
            <w:r>
              <w:rPr>
                <w:sz w:val="16"/>
              </w:rPr>
              <w:t xml:space="preserve">79.99 </w:t>
            </w:r>
          </w:p>
        </w:tc>
        <w:tc>
          <w:tcPr>
            <w:tcW w:w="653" w:type="dxa"/>
            <w:tcBorders>
              <w:top w:val="single" w:sz="3" w:space="0" w:color="000000"/>
              <w:left w:val="single" w:sz="3" w:space="0" w:color="000000"/>
              <w:bottom w:val="single" w:sz="3" w:space="0" w:color="000000"/>
              <w:right w:val="single" w:sz="3" w:space="0" w:color="000000"/>
            </w:tcBorders>
          </w:tcPr>
          <w:p w14:paraId="022AAFE4" w14:textId="77777777" w:rsidR="003E4C43" w:rsidRDefault="00496B25">
            <w:pPr>
              <w:spacing w:after="0" w:line="259" w:lineRule="auto"/>
              <w:ind w:left="0" w:right="43" w:firstLine="0"/>
              <w:jc w:val="center"/>
            </w:pPr>
            <w:r>
              <w:rPr>
                <w:sz w:val="16"/>
              </w:rPr>
              <w:t>73-</w:t>
            </w:r>
          </w:p>
          <w:p w14:paraId="3AAA6DEF" w14:textId="77777777" w:rsidR="003E4C43" w:rsidRDefault="00496B25">
            <w:pPr>
              <w:spacing w:after="0" w:line="259" w:lineRule="auto"/>
              <w:ind w:left="16" w:right="0" w:firstLine="0"/>
            </w:pPr>
            <w:r>
              <w:rPr>
                <w:sz w:val="16"/>
              </w:rPr>
              <w:t xml:space="preserve">76.99 </w:t>
            </w:r>
          </w:p>
        </w:tc>
        <w:tc>
          <w:tcPr>
            <w:tcW w:w="652" w:type="dxa"/>
            <w:tcBorders>
              <w:top w:val="single" w:sz="3" w:space="0" w:color="000000"/>
              <w:left w:val="single" w:sz="3" w:space="0" w:color="000000"/>
              <w:bottom w:val="single" w:sz="3" w:space="0" w:color="000000"/>
              <w:right w:val="single" w:sz="3" w:space="0" w:color="000000"/>
            </w:tcBorders>
          </w:tcPr>
          <w:p w14:paraId="374834D5" w14:textId="77777777" w:rsidR="003E4C43" w:rsidRDefault="00496B25">
            <w:pPr>
              <w:spacing w:after="0" w:line="259" w:lineRule="auto"/>
              <w:ind w:left="0" w:right="44" w:firstLine="0"/>
              <w:jc w:val="center"/>
            </w:pPr>
            <w:r>
              <w:rPr>
                <w:sz w:val="16"/>
              </w:rPr>
              <w:t>70-</w:t>
            </w:r>
          </w:p>
          <w:p w14:paraId="681F9309" w14:textId="77777777" w:rsidR="003E4C43" w:rsidRDefault="00496B25">
            <w:pPr>
              <w:spacing w:after="0" w:line="259" w:lineRule="auto"/>
              <w:ind w:left="16" w:right="0" w:firstLine="0"/>
            </w:pPr>
            <w:r>
              <w:rPr>
                <w:sz w:val="16"/>
              </w:rPr>
              <w:t xml:space="preserve">72.99 </w:t>
            </w:r>
          </w:p>
        </w:tc>
        <w:tc>
          <w:tcPr>
            <w:tcW w:w="652" w:type="dxa"/>
            <w:tcBorders>
              <w:top w:val="single" w:sz="3" w:space="0" w:color="000000"/>
              <w:left w:val="single" w:sz="3" w:space="0" w:color="000000"/>
              <w:bottom w:val="single" w:sz="3" w:space="0" w:color="000000"/>
              <w:right w:val="single" w:sz="3" w:space="0" w:color="000000"/>
            </w:tcBorders>
          </w:tcPr>
          <w:p w14:paraId="1E58C14C" w14:textId="77777777" w:rsidR="003E4C43" w:rsidRDefault="00496B25">
            <w:pPr>
              <w:spacing w:after="0" w:line="259" w:lineRule="auto"/>
              <w:ind w:left="0" w:right="44" w:firstLine="0"/>
              <w:jc w:val="center"/>
            </w:pPr>
            <w:r>
              <w:rPr>
                <w:sz w:val="16"/>
              </w:rPr>
              <w:t>67-</w:t>
            </w:r>
          </w:p>
          <w:p w14:paraId="4DFC5235" w14:textId="77777777" w:rsidR="003E4C43" w:rsidRDefault="00496B25">
            <w:pPr>
              <w:spacing w:after="0" w:line="259" w:lineRule="auto"/>
              <w:ind w:left="16" w:right="0" w:firstLine="0"/>
            </w:pPr>
            <w:r>
              <w:rPr>
                <w:sz w:val="16"/>
              </w:rPr>
              <w:t xml:space="preserve">69.99 </w:t>
            </w:r>
          </w:p>
        </w:tc>
        <w:tc>
          <w:tcPr>
            <w:tcW w:w="648" w:type="dxa"/>
            <w:tcBorders>
              <w:top w:val="single" w:sz="3" w:space="0" w:color="000000"/>
              <w:left w:val="single" w:sz="3" w:space="0" w:color="000000"/>
              <w:bottom w:val="single" w:sz="3" w:space="0" w:color="000000"/>
              <w:right w:val="single" w:sz="3" w:space="0" w:color="000000"/>
            </w:tcBorders>
          </w:tcPr>
          <w:p w14:paraId="63EA8DAC" w14:textId="77777777" w:rsidR="003E4C43" w:rsidRDefault="00496B25">
            <w:pPr>
              <w:spacing w:after="0" w:line="259" w:lineRule="auto"/>
              <w:ind w:left="0" w:right="47" w:firstLine="0"/>
              <w:jc w:val="center"/>
            </w:pPr>
            <w:r>
              <w:rPr>
                <w:sz w:val="16"/>
              </w:rPr>
              <w:t>63-</w:t>
            </w:r>
          </w:p>
          <w:p w14:paraId="3849F832" w14:textId="77777777" w:rsidR="003E4C43" w:rsidRDefault="00496B25">
            <w:pPr>
              <w:spacing w:after="0" w:line="259" w:lineRule="auto"/>
              <w:ind w:left="12" w:right="0" w:firstLine="0"/>
            </w:pPr>
            <w:r>
              <w:rPr>
                <w:sz w:val="16"/>
              </w:rPr>
              <w:t xml:space="preserve">66.99 </w:t>
            </w:r>
          </w:p>
        </w:tc>
        <w:tc>
          <w:tcPr>
            <w:tcW w:w="652" w:type="dxa"/>
            <w:tcBorders>
              <w:top w:val="single" w:sz="3" w:space="0" w:color="000000"/>
              <w:left w:val="single" w:sz="3" w:space="0" w:color="000000"/>
              <w:bottom w:val="single" w:sz="3" w:space="0" w:color="000000"/>
              <w:right w:val="single" w:sz="3" w:space="0" w:color="000000"/>
            </w:tcBorders>
          </w:tcPr>
          <w:p w14:paraId="08C3618C" w14:textId="77777777" w:rsidR="003E4C43" w:rsidRDefault="00496B25">
            <w:pPr>
              <w:spacing w:after="0" w:line="259" w:lineRule="auto"/>
              <w:ind w:left="0" w:right="43" w:firstLine="0"/>
              <w:jc w:val="center"/>
            </w:pPr>
            <w:r>
              <w:rPr>
                <w:sz w:val="16"/>
              </w:rPr>
              <w:t>60-</w:t>
            </w:r>
          </w:p>
          <w:p w14:paraId="4A81E0FF" w14:textId="77777777" w:rsidR="003E4C43" w:rsidRDefault="00496B25">
            <w:pPr>
              <w:spacing w:after="0" w:line="259" w:lineRule="auto"/>
              <w:ind w:left="16" w:right="0" w:firstLine="0"/>
            </w:pPr>
            <w:r>
              <w:rPr>
                <w:sz w:val="16"/>
              </w:rPr>
              <w:t xml:space="preserve">62.99 </w:t>
            </w:r>
          </w:p>
        </w:tc>
        <w:tc>
          <w:tcPr>
            <w:tcW w:w="553" w:type="dxa"/>
            <w:tcBorders>
              <w:top w:val="single" w:sz="3" w:space="0" w:color="000000"/>
              <w:left w:val="single" w:sz="3" w:space="0" w:color="000000"/>
              <w:bottom w:val="single" w:sz="3" w:space="0" w:color="000000"/>
              <w:right w:val="single" w:sz="3" w:space="0" w:color="000000"/>
            </w:tcBorders>
          </w:tcPr>
          <w:p w14:paraId="73A165C2" w14:textId="77777777" w:rsidR="003E4C43" w:rsidRDefault="00496B25">
            <w:pPr>
              <w:spacing w:after="0" w:line="259" w:lineRule="auto"/>
              <w:ind w:left="0" w:right="31" w:firstLine="0"/>
              <w:jc w:val="center"/>
            </w:pPr>
            <w:r>
              <w:rPr>
                <w:sz w:val="16"/>
              </w:rPr>
              <w:t>0-</w:t>
            </w:r>
          </w:p>
          <w:p w14:paraId="11C9BC7D" w14:textId="77777777" w:rsidR="003E4C43" w:rsidRDefault="00496B25">
            <w:pPr>
              <w:spacing w:after="0" w:line="259" w:lineRule="auto"/>
              <w:ind w:left="16" w:right="0" w:firstLine="0"/>
            </w:pPr>
            <w:r>
              <w:rPr>
                <w:sz w:val="16"/>
              </w:rPr>
              <w:t xml:space="preserve">59.9 </w:t>
            </w:r>
          </w:p>
        </w:tc>
      </w:tr>
      <w:tr w:rsidR="003E4C43" w14:paraId="652BCB54" w14:textId="77777777" w:rsidTr="00F57F07">
        <w:trPr>
          <w:trHeight w:val="436"/>
        </w:trPr>
        <w:tc>
          <w:tcPr>
            <w:tcW w:w="1496" w:type="dxa"/>
            <w:tcBorders>
              <w:top w:val="single" w:sz="3" w:space="0" w:color="000000"/>
              <w:left w:val="single" w:sz="3" w:space="0" w:color="000000"/>
              <w:bottom w:val="single" w:sz="3" w:space="0" w:color="000000"/>
              <w:right w:val="single" w:sz="3" w:space="0" w:color="000000"/>
            </w:tcBorders>
            <w:vAlign w:val="center"/>
          </w:tcPr>
          <w:p w14:paraId="4D23D0DC" w14:textId="77777777" w:rsidR="003E4C43" w:rsidRDefault="00496B25">
            <w:pPr>
              <w:spacing w:after="0" w:line="259" w:lineRule="auto"/>
              <w:ind w:left="0" w:right="47" w:firstLine="0"/>
              <w:jc w:val="center"/>
            </w:pPr>
            <w:r>
              <w:rPr>
                <w:sz w:val="18"/>
              </w:rPr>
              <w:t xml:space="preserve">Quality Points </w:t>
            </w:r>
          </w:p>
        </w:tc>
        <w:tc>
          <w:tcPr>
            <w:tcW w:w="740" w:type="dxa"/>
            <w:tcBorders>
              <w:top w:val="single" w:sz="3" w:space="0" w:color="000000"/>
              <w:left w:val="single" w:sz="3" w:space="0" w:color="000000"/>
              <w:bottom w:val="single" w:sz="3" w:space="0" w:color="000000"/>
              <w:right w:val="single" w:sz="3" w:space="0" w:color="000000"/>
            </w:tcBorders>
            <w:vAlign w:val="center"/>
          </w:tcPr>
          <w:p w14:paraId="7210546C" w14:textId="77777777" w:rsidR="003E4C43" w:rsidRDefault="00496B25">
            <w:pPr>
              <w:spacing w:after="0" w:line="259" w:lineRule="auto"/>
              <w:ind w:left="0" w:right="37" w:firstLine="0"/>
              <w:jc w:val="center"/>
            </w:pPr>
            <w:r>
              <w:rPr>
                <w:sz w:val="18"/>
              </w:rPr>
              <w:t xml:space="preserve">4.0 </w:t>
            </w:r>
          </w:p>
        </w:tc>
        <w:tc>
          <w:tcPr>
            <w:tcW w:w="653" w:type="dxa"/>
            <w:tcBorders>
              <w:top w:val="single" w:sz="3" w:space="0" w:color="000000"/>
              <w:left w:val="single" w:sz="3" w:space="0" w:color="000000"/>
              <w:bottom w:val="single" w:sz="3" w:space="0" w:color="000000"/>
              <w:right w:val="single" w:sz="3" w:space="0" w:color="000000"/>
            </w:tcBorders>
            <w:vAlign w:val="center"/>
          </w:tcPr>
          <w:p w14:paraId="7783B588" w14:textId="77777777" w:rsidR="003E4C43" w:rsidRDefault="00496B25">
            <w:pPr>
              <w:spacing w:after="0" w:line="259" w:lineRule="auto"/>
              <w:ind w:left="40" w:right="0" w:firstLine="0"/>
            </w:pPr>
            <w:r>
              <w:rPr>
                <w:sz w:val="18"/>
              </w:rPr>
              <w:t xml:space="preserve">3.67 </w:t>
            </w:r>
          </w:p>
        </w:tc>
        <w:tc>
          <w:tcPr>
            <w:tcW w:w="648" w:type="dxa"/>
            <w:tcBorders>
              <w:top w:val="single" w:sz="3" w:space="0" w:color="000000"/>
              <w:left w:val="single" w:sz="3" w:space="0" w:color="000000"/>
              <w:bottom w:val="single" w:sz="3" w:space="0" w:color="000000"/>
              <w:right w:val="single" w:sz="3" w:space="0" w:color="000000"/>
            </w:tcBorders>
            <w:vAlign w:val="center"/>
          </w:tcPr>
          <w:p w14:paraId="12D81DD1" w14:textId="77777777" w:rsidR="003E4C43" w:rsidRDefault="00496B25">
            <w:pPr>
              <w:spacing w:after="0" w:line="259" w:lineRule="auto"/>
              <w:ind w:left="36" w:right="0" w:firstLine="0"/>
            </w:pPr>
            <w:r>
              <w:rPr>
                <w:sz w:val="18"/>
              </w:rPr>
              <w:t xml:space="preserve">3.33 </w:t>
            </w:r>
          </w:p>
        </w:tc>
        <w:tc>
          <w:tcPr>
            <w:tcW w:w="652" w:type="dxa"/>
            <w:tcBorders>
              <w:top w:val="single" w:sz="3" w:space="0" w:color="000000"/>
              <w:left w:val="single" w:sz="3" w:space="0" w:color="000000"/>
              <w:bottom w:val="single" w:sz="3" w:space="0" w:color="000000"/>
              <w:right w:val="single" w:sz="3" w:space="0" w:color="000000"/>
            </w:tcBorders>
            <w:vAlign w:val="center"/>
          </w:tcPr>
          <w:p w14:paraId="07FC94B3" w14:textId="77777777" w:rsidR="003E4C43" w:rsidRDefault="00496B25">
            <w:pPr>
              <w:spacing w:after="0" w:line="259" w:lineRule="auto"/>
              <w:ind w:left="0" w:right="37" w:firstLine="0"/>
              <w:jc w:val="center"/>
            </w:pPr>
            <w:r>
              <w:rPr>
                <w:sz w:val="18"/>
              </w:rPr>
              <w:t xml:space="preserve">3.0 </w:t>
            </w:r>
          </w:p>
        </w:tc>
        <w:tc>
          <w:tcPr>
            <w:tcW w:w="652" w:type="dxa"/>
            <w:tcBorders>
              <w:top w:val="single" w:sz="3" w:space="0" w:color="000000"/>
              <w:left w:val="single" w:sz="3" w:space="0" w:color="000000"/>
              <w:bottom w:val="single" w:sz="3" w:space="0" w:color="000000"/>
              <w:right w:val="single" w:sz="3" w:space="0" w:color="000000"/>
            </w:tcBorders>
            <w:vAlign w:val="center"/>
          </w:tcPr>
          <w:p w14:paraId="7FE14C39" w14:textId="77777777" w:rsidR="003E4C43" w:rsidRDefault="00496B25">
            <w:pPr>
              <w:spacing w:after="0" w:line="259" w:lineRule="auto"/>
              <w:ind w:left="40" w:right="0" w:firstLine="0"/>
            </w:pPr>
            <w:r>
              <w:rPr>
                <w:sz w:val="18"/>
              </w:rPr>
              <w:t xml:space="preserve">2.67 </w:t>
            </w:r>
          </w:p>
        </w:tc>
        <w:tc>
          <w:tcPr>
            <w:tcW w:w="648" w:type="dxa"/>
            <w:tcBorders>
              <w:top w:val="single" w:sz="3" w:space="0" w:color="000000"/>
              <w:left w:val="single" w:sz="3" w:space="0" w:color="000000"/>
              <w:bottom w:val="single" w:sz="3" w:space="0" w:color="000000"/>
              <w:right w:val="single" w:sz="3" w:space="0" w:color="000000"/>
            </w:tcBorders>
            <w:vAlign w:val="center"/>
          </w:tcPr>
          <w:p w14:paraId="01362591" w14:textId="77777777" w:rsidR="003E4C43" w:rsidRDefault="00496B25">
            <w:pPr>
              <w:spacing w:after="0" w:line="259" w:lineRule="auto"/>
              <w:ind w:left="36" w:right="0" w:firstLine="0"/>
            </w:pPr>
            <w:r>
              <w:rPr>
                <w:sz w:val="18"/>
              </w:rPr>
              <w:t xml:space="preserve">2.33 </w:t>
            </w:r>
          </w:p>
        </w:tc>
        <w:tc>
          <w:tcPr>
            <w:tcW w:w="653" w:type="dxa"/>
            <w:tcBorders>
              <w:top w:val="single" w:sz="3" w:space="0" w:color="000000"/>
              <w:left w:val="single" w:sz="3" w:space="0" w:color="000000"/>
              <w:bottom w:val="single" w:sz="3" w:space="0" w:color="000000"/>
              <w:right w:val="single" w:sz="3" w:space="0" w:color="000000"/>
            </w:tcBorders>
            <w:vAlign w:val="center"/>
          </w:tcPr>
          <w:p w14:paraId="154BCCB9" w14:textId="77777777" w:rsidR="003E4C43" w:rsidRDefault="00496B25">
            <w:pPr>
              <w:spacing w:after="0" w:line="259" w:lineRule="auto"/>
              <w:ind w:left="0" w:right="36" w:firstLine="0"/>
              <w:jc w:val="center"/>
            </w:pPr>
            <w:r>
              <w:rPr>
                <w:sz w:val="18"/>
              </w:rPr>
              <w:t xml:space="preserve">2.0 </w:t>
            </w:r>
          </w:p>
        </w:tc>
        <w:tc>
          <w:tcPr>
            <w:tcW w:w="652" w:type="dxa"/>
            <w:tcBorders>
              <w:top w:val="single" w:sz="3" w:space="0" w:color="000000"/>
              <w:left w:val="single" w:sz="3" w:space="0" w:color="000000"/>
              <w:bottom w:val="single" w:sz="3" w:space="0" w:color="000000"/>
              <w:right w:val="single" w:sz="3" w:space="0" w:color="000000"/>
            </w:tcBorders>
            <w:vAlign w:val="center"/>
          </w:tcPr>
          <w:p w14:paraId="17F98CA8" w14:textId="77777777" w:rsidR="003E4C43" w:rsidRDefault="00496B25">
            <w:pPr>
              <w:spacing w:after="0" w:line="259" w:lineRule="auto"/>
              <w:ind w:left="40" w:right="0" w:firstLine="0"/>
            </w:pPr>
            <w:r>
              <w:rPr>
                <w:sz w:val="18"/>
              </w:rPr>
              <w:t xml:space="preserve">1.67 </w:t>
            </w:r>
          </w:p>
        </w:tc>
        <w:tc>
          <w:tcPr>
            <w:tcW w:w="652" w:type="dxa"/>
            <w:tcBorders>
              <w:top w:val="single" w:sz="3" w:space="0" w:color="000000"/>
              <w:left w:val="single" w:sz="3" w:space="0" w:color="000000"/>
              <w:bottom w:val="single" w:sz="3" w:space="0" w:color="000000"/>
              <w:right w:val="single" w:sz="3" w:space="0" w:color="000000"/>
            </w:tcBorders>
            <w:vAlign w:val="center"/>
          </w:tcPr>
          <w:p w14:paraId="5B95D7E4" w14:textId="77777777" w:rsidR="003E4C43" w:rsidRDefault="00496B25">
            <w:pPr>
              <w:spacing w:after="0" w:line="259" w:lineRule="auto"/>
              <w:ind w:left="40" w:right="0" w:firstLine="0"/>
            </w:pPr>
            <w:r>
              <w:rPr>
                <w:sz w:val="18"/>
              </w:rPr>
              <w:t xml:space="preserve">1.33 </w:t>
            </w:r>
          </w:p>
        </w:tc>
        <w:tc>
          <w:tcPr>
            <w:tcW w:w="648" w:type="dxa"/>
            <w:tcBorders>
              <w:top w:val="single" w:sz="3" w:space="0" w:color="000000"/>
              <w:left w:val="single" w:sz="3" w:space="0" w:color="000000"/>
              <w:bottom w:val="single" w:sz="3" w:space="0" w:color="000000"/>
              <w:right w:val="single" w:sz="3" w:space="0" w:color="000000"/>
            </w:tcBorders>
            <w:vAlign w:val="center"/>
          </w:tcPr>
          <w:p w14:paraId="1E8839A2" w14:textId="77777777" w:rsidR="003E4C43" w:rsidRDefault="00496B25">
            <w:pPr>
              <w:spacing w:after="0" w:line="259" w:lineRule="auto"/>
              <w:ind w:left="0" w:right="41" w:firstLine="0"/>
              <w:jc w:val="center"/>
            </w:pPr>
            <w:r>
              <w:rPr>
                <w:sz w:val="18"/>
              </w:rPr>
              <w:t xml:space="preserve">1.0 </w:t>
            </w:r>
          </w:p>
        </w:tc>
        <w:tc>
          <w:tcPr>
            <w:tcW w:w="652" w:type="dxa"/>
            <w:tcBorders>
              <w:top w:val="single" w:sz="3" w:space="0" w:color="000000"/>
              <w:left w:val="single" w:sz="3" w:space="0" w:color="000000"/>
              <w:bottom w:val="single" w:sz="3" w:space="0" w:color="000000"/>
              <w:right w:val="single" w:sz="3" w:space="0" w:color="000000"/>
            </w:tcBorders>
            <w:vAlign w:val="center"/>
          </w:tcPr>
          <w:p w14:paraId="6B17B7F1" w14:textId="77777777" w:rsidR="003E4C43" w:rsidRDefault="00496B25">
            <w:pPr>
              <w:spacing w:after="0" w:line="259" w:lineRule="auto"/>
              <w:ind w:left="40" w:right="0" w:firstLine="0"/>
            </w:pPr>
            <w:r>
              <w:rPr>
                <w:sz w:val="18"/>
              </w:rPr>
              <w:t xml:space="preserve">0.67 </w:t>
            </w:r>
          </w:p>
        </w:tc>
        <w:tc>
          <w:tcPr>
            <w:tcW w:w="553" w:type="dxa"/>
            <w:tcBorders>
              <w:top w:val="single" w:sz="3" w:space="0" w:color="000000"/>
              <w:left w:val="single" w:sz="3" w:space="0" w:color="000000"/>
              <w:bottom w:val="single" w:sz="3" w:space="0" w:color="000000"/>
              <w:right w:val="single" w:sz="3" w:space="0" w:color="000000"/>
            </w:tcBorders>
            <w:vAlign w:val="center"/>
          </w:tcPr>
          <w:p w14:paraId="07F88C52" w14:textId="77777777" w:rsidR="003E4C43" w:rsidRDefault="00496B25">
            <w:pPr>
              <w:spacing w:after="0" w:line="259" w:lineRule="auto"/>
              <w:ind w:left="0" w:right="32" w:firstLine="0"/>
              <w:jc w:val="center"/>
            </w:pPr>
            <w:r>
              <w:rPr>
                <w:sz w:val="18"/>
              </w:rPr>
              <w:t xml:space="preserve">0.0 </w:t>
            </w:r>
          </w:p>
        </w:tc>
      </w:tr>
    </w:tbl>
    <w:p w14:paraId="5C242F6E" w14:textId="77777777" w:rsidR="003E4C43" w:rsidRDefault="00496B25">
      <w:pPr>
        <w:spacing w:after="0" w:line="259" w:lineRule="auto"/>
        <w:ind w:left="0" w:right="0" w:firstLine="0"/>
      </w:pPr>
      <w:r>
        <w:t xml:space="preserve"> </w:t>
      </w:r>
    </w:p>
    <w:p w14:paraId="733C6799" w14:textId="77777777" w:rsidR="00F57F07" w:rsidRDefault="00496B25" w:rsidP="00FB61F6">
      <w:pPr>
        <w:pStyle w:val="Heading1"/>
      </w:pPr>
      <w:r w:rsidRPr="00FB61F6">
        <w:t xml:space="preserve"> </w:t>
      </w:r>
      <w:r w:rsidR="00FB61F6" w:rsidRPr="00FB61F6">
        <w:t>Course Evaluation:</w:t>
      </w:r>
      <w:r w:rsidR="00F57F07" w:rsidRPr="00F57F07">
        <w:t xml:space="preserve"> </w:t>
      </w:r>
    </w:p>
    <w:p w14:paraId="6F5F5436" w14:textId="77777777" w:rsidR="003E4C43" w:rsidRPr="00F57F07" w:rsidRDefault="00F57F07" w:rsidP="00F57F07">
      <w:pPr>
        <w:ind w:left="10" w:right="0"/>
      </w:pPr>
      <w:r w:rsidRPr="00F57F07">
        <w:t xml:space="preserve">Students are expected to provide professional and respectful feedback on the quality of instruction in this course by completing course evaluations online via </w:t>
      </w:r>
      <w:proofErr w:type="spellStart"/>
      <w:r w:rsidRPr="00F57F07">
        <w:t>GatorEvals</w:t>
      </w:r>
      <w:proofErr w:type="spellEnd"/>
      <w:r w:rsidRPr="00F57F07">
        <w:t xml:space="preserve">. Guidance on how to give </w:t>
      </w:r>
      <w:r w:rsidRPr="00F57F07">
        <w:lastRenderedPageBreak/>
        <w:t xml:space="preserve">feedback in a professional and respectful manner is available at https://gatorevals.aa.ufl.edu/students/. Students will be notified when the evaluation period </w:t>
      </w:r>
      <w:proofErr w:type="gramStart"/>
      <w:r w:rsidRPr="00F57F07">
        <w:t>opens, and</w:t>
      </w:r>
      <w:proofErr w:type="gramEnd"/>
      <w:r w:rsidRPr="00F57F07">
        <w:t xml:space="preserve"> can complete evaluations through the email they receive from </w:t>
      </w:r>
      <w:proofErr w:type="spellStart"/>
      <w:r w:rsidRPr="00F57F07">
        <w:t>GatorEvals</w:t>
      </w:r>
      <w:proofErr w:type="spellEnd"/>
      <w:r w:rsidRPr="00F57F07">
        <w:t xml:space="preserve">, in their Canvas course menu under </w:t>
      </w:r>
      <w:proofErr w:type="spellStart"/>
      <w:r w:rsidRPr="00F57F07">
        <w:t>GatorEvals</w:t>
      </w:r>
      <w:proofErr w:type="spellEnd"/>
      <w:r w:rsidRPr="00F57F07">
        <w:t>, or via https://ufl.bluera.com/ufl/. Summaries of course evaluation results are available to students at https://gatorevals.aa.ufl.edu/public-results/.</w:t>
      </w:r>
    </w:p>
    <w:sectPr w:rsidR="003E4C43" w:rsidRPr="00F57F07">
      <w:headerReference w:type="even" r:id="rId15"/>
      <w:headerReference w:type="default" r:id="rId16"/>
      <w:headerReference w:type="first" r:id="rId17"/>
      <w:pgSz w:w="12240" w:h="15840"/>
      <w:pgMar w:top="1270" w:right="745" w:bottom="851" w:left="720"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F3DB2" w14:textId="77777777" w:rsidR="005C5540" w:rsidRDefault="005C5540">
      <w:pPr>
        <w:spacing w:after="0" w:line="240" w:lineRule="auto"/>
      </w:pPr>
      <w:r>
        <w:separator/>
      </w:r>
    </w:p>
  </w:endnote>
  <w:endnote w:type="continuationSeparator" w:id="0">
    <w:p w14:paraId="039050E0" w14:textId="77777777" w:rsidR="005C5540" w:rsidRDefault="005C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6CE00" w14:textId="77777777" w:rsidR="005C5540" w:rsidRDefault="005C5540">
      <w:pPr>
        <w:spacing w:after="0" w:line="240" w:lineRule="auto"/>
      </w:pPr>
      <w:r>
        <w:separator/>
      </w:r>
    </w:p>
  </w:footnote>
  <w:footnote w:type="continuationSeparator" w:id="0">
    <w:p w14:paraId="7683F5EC" w14:textId="77777777" w:rsidR="005C5540" w:rsidRDefault="005C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0C657" w14:textId="77777777" w:rsidR="003E4C43" w:rsidRDefault="00496B25">
    <w:pPr>
      <w:spacing w:after="0" w:line="259" w:lineRule="auto"/>
      <w:ind w:left="0" w:right="-29"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B35C9A6" w14:textId="77777777" w:rsidR="003E4C43" w:rsidRDefault="00496B25">
    <w:pPr>
      <w:spacing w:after="0" w:line="259" w:lineRule="auto"/>
      <w:ind w:left="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24E8" w14:textId="77777777" w:rsidR="003E4C43" w:rsidRDefault="00496B25">
    <w:pPr>
      <w:spacing w:after="0" w:line="259" w:lineRule="auto"/>
      <w:ind w:left="0" w:right="-29"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sidR="00F57F07">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BD68D7A" w14:textId="77777777" w:rsidR="003E4C43" w:rsidRDefault="00496B25">
    <w:pPr>
      <w:spacing w:after="0" w:line="259" w:lineRule="auto"/>
      <w:ind w:left="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81424" w14:textId="77777777" w:rsidR="003E4C43" w:rsidRDefault="00496B25">
    <w:pPr>
      <w:spacing w:after="0" w:line="259" w:lineRule="auto"/>
      <w:ind w:left="0" w:right="-29" w:firstLine="0"/>
      <w:jc w:val="right"/>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Pr>
        <w:rFonts w:ascii="Times New Roman" w:eastAsia="Times New Roman" w:hAnsi="Times New Roman" w:cs="Times New Roman"/>
      </w:rP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5798218" w14:textId="77777777" w:rsidR="003E4C43" w:rsidRDefault="00496B25">
    <w:pPr>
      <w:spacing w:after="0" w:line="259" w:lineRule="auto"/>
      <w:ind w:left="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D70E0"/>
    <w:multiLevelType w:val="hybridMultilevel"/>
    <w:tmpl w:val="2EC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10280"/>
    <w:multiLevelType w:val="hybridMultilevel"/>
    <w:tmpl w:val="1B90DB2A"/>
    <w:lvl w:ilvl="0" w:tplc="83946EA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4A58F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089CA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3A2AA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B634E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0CCC8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FCF7F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CCE4F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8E3BB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86339213">
    <w:abstractNumId w:val="1"/>
  </w:num>
  <w:num w:numId="2" w16cid:durableId="1302686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C43"/>
    <w:rsid w:val="00012BD6"/>
    <w:rsid w:val="00016F8F"/>
    <w:rsid w:val="00043377"/>
    <w:rsid w:val="000C7FD6"/>
    <w:rsid w:val="0015642B"/>
    <w:rsid w:val="00227C9C"/>
    <w:rsid w:val="002603D9"/>
    <w:rsid w:val="003C3AD2"/>
    <w:rsid w:val="003E4C43"/>
    <w:rsid w:val="00496B25"/>
    <w:rsid w:val="0055060F"/>
    <w:rsid w:val="005C5540"/>
    <w:rsid w:val="005E3692"/>
    <w:rsid w:val="006B48F8"/>
    <w:rsid w:val="007359C2"/>
    <w:rsid w:val="0074442B"/>
    <w:rsid w:val="00761539"/>
    <w:rsid w:val="007712BE"/>
    <w:rsid w:val="007A1B83"/>
    <w:rsid w:val="007A60D8"/>
    <w:rsid w:val="007E5DFB"/>
    <w:rsid w:val="00812521"/>
    <w:rsid w:val="008173B2"/>
    <w:rsid w:val="00867E5F"/>
    <w:rsid w:val="00872AE8"/>
    <w:rsid w:val="009012A4"/>
    <w:rsid w:val="00985A18"/>
    <w:rsid w:val="009C3D4D"/>
    <w:rsid w:val="00A13C1F"/>
    <w:rsid w:val="00CA3703"/>
    <w:rsid w:val="00CF36A9"/>
    <w:rsid w:val="00DB01A1"/>
    <w:rsid w:val="00DC4DFD"/>
    <w:rsid w:val="00E00B87"/>
    <w:rsid w:val="00E54743"/>
    <w:rsid w:val="00EB70FF"/>
    <w:rsid w:val="00EC322D"/>
    <w:rsid w:val="00ED28F4"/>
    <w:rsid w:val="00F57F07"/>
    <w:rsid w:val="00F90D57"/>
    <w:rsid w:val="00FB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7C92"/>
  <w15:docId w15:val="{15798710-CBAF-45B0-9052-279B8495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2097" w:right="1991"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5642B"/>
    <w:pPr>
      <w:ind w:left="720"/>
      <w:contextualSpacing/>
    </w:pPr>
  </w:style>
  <w:style w:type="character" w:styleId="Hyperlink">
    <w:name w:val="Hyperlink"/>
    <w:basedOn w:val="DefaultParagraphFont"/>
    <w:uiPriority w:val="99"/>
    <w:unhideWhenUsed/>
    <w:rsid w:val="00FB61F6"/>
    <w:rPr>
      <w:color w:val="0563C1" w:themeColor="hyperlink"/>
      <w:u w:val="single"/>
    </w:rPr>
  </w:style>
  <w:style w:type="paragraph" w:styleId="NoSpacing">
    <w:name w:val="No Spacing"/>
    <w:uiPriority w:val="1"/>
    <w:qFormat/>
    <w:rsid w:val="00F57F07"/>
    <w:pPr>
      <w:spacing w:after="0" w:line="240" w:lineRule="auto"/>
      <w:ind w:left="2097" w:right="1991"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unseling.ufl.edu/cwc/" TargetMode="External"/><Relationship Id="rId13" Type="http://schemas.openxmlformats.org/officeDocument/2006/relationships/hyperlink" Target="https://catalog.ufl.edu/ugrad/current/advising/info/student-honor-code.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ufl.edu/cwc/" TargetMode="External"/><Relationship Id="rId12" Type="http://schemas.openxmlformats.org/officeDocument/2006/relationships/hyperlink" Target="https://catalog.ufl.edu/ugrad/current/advising/info/student-honor-code.aspx"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ufl.edu/ugrad/current/advising/info/student-honor-code.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catalog.ufl.edu/ugrad/current/advising/info/student-honor-code.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ufl.edu/ugrad/current/advising/info/student-honor-code.aspx" TargetMode="External"/><Relationship Id="rId14" Type="http://schemas.openxmlformats.org/officeDocument/2006/relationships/hyperlink" Target="https://catalog.ufl.edu/ugrad/current/advising/info/student-honor-cod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COURSE: BCN 3012 - History of Construction</vt:lpstr>
    </vt:vector>
  </TitlesOfParts>
  <Company>University of Florida</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BCN 3012 - History of Construction</dc:title>
  <dc:subject/>
  <dc:creator>Richard L. Smailes, Ph.D.</dc:creator>
  <cp:keywords/>
  <cp:lastModifiedBy>Mark Russell</cp:lastModifiedBy>
  <cp:revision>2</cp:revision>
  <cp:lastPrinted>2019-04-30T14:46:00Z</cp:lastPrinted>
  <dcterms:created xsi:type="dcterms:W3CDTF">2023-05-18T06:01:00Z</dcterms:created>
  <dcterms:modified xsi:type="dcterms:W3CDTF">2023-05-18T06:01:00Z</dcterms:modified>
</cp:coreProperties>
</file>