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0F03" w14:textId="77777777" w:rsidR="0023689E" w:rsidRPr="001A5C65" w:rsidRDefault="0023689E" w:rsidP="001C18FE">
      <w:pPr>
        <w:jc w:val="center"/>
        <w:rPr>
          <w:rFonts w:asciiTheme="minorHAnsi" w:hAnsiTheme="minorHAnsi" w:cstheme="minorHAnsi"/>
          <w:b/>
          <w:sz w:val="24"/>
        </w:rPr>
      </w:pPr>
      <w:r w:rsidRPr="001A5C65">
        <w:rPr>
          <w:rFonts w:asciiTheme="minorHAnsi" w:hAnsiTheme="minorHAnsi" w:cstheme="minorHAnsi"/>
          <w:b/>
          <w:sz w:val="24"/>
        </w:rPr>
        <w:t>Introduction to Themed Environments</w:t>
      </w:r>
    </w:p>
    <w:p w14:paraId="11D2BD02" w14:textId="51B3845D" w:rsidR="00955689" w:rsidRPr="001A5C65" w:rsidRDefault="0023689E" w:rsidP="001C18FE">
      <w:pPr>
        <w:jc w:val="center"/>
        <w:rPr>
          <w:rFonts w:asciiTheme="minorHAnsi" w:hAnsiTheme="minorHAnsi" w:cstheme="minorHAnsi"/>
          <w:sz w:val="24"/>
        </w:rPr>
      </w:pPr>
      <w:r w:rsidRPr="001A5C65">
        <w:rPr>
          <w:rFonts w:asciiTheme="minorHAnsi" w:hAnsiTheme="minorHAnsi" w:cstheme="minorHAnsi"/>
          <w:sz w:val="24"/>
        </w:rPr>
        <w:t>ARC</w:t>
      </w:r>
      <w:r w:rsidR="00CE7159">
        <w:rPr>
          <w:rFonts w:asciiTheme="minorHAnsi" w:hAnsiTheme="minorHAnsi" w:cstheme="minorHAnsi"/>
          <w:sz w:val="24"/>
        </w:rPr>
        <w:t>5040</w:t>
      </w:r>
      <w:r w:rsidR="00AB269E" w:rsidRPr="001A5C65">
        <w:rPr>
          <w:rFonts w:asciiTheme="minorHAnsi" w:hAnsiTheme="minorHAnsi" w:cstheme="minorHAnsi"/>
          <w:sz w:val="24"/>
        </w:rPr>
        <w:t xml:space="preserve"> Section: </w:t>
      </w:r>
      <w:r w:rsidR="00ED6815" w:rsidRPr="001A5C65">
        <w:rPr>
          <w:rFonts w:asciiTheme="minorHAnsi" w:hAnsiTheme="minorHAnsi" w:cstheme="minorHAnsi"/>
          <w:sz w:val="24"/>
        </w:rPr>
        <w:t>0711-LEC</w:t>
      </w:r>
    </w:p>
    <w:p w14:paraId="5CA9BABC" w14:textId="02557958" w:rsidR="00955689" w:rsidRPr="001A5C65" w:rsidRDefault="00955689" w:rsidP="00ED6815">
      <w:pPr>
        <w:jc w:val="center"/>
        <w:rPr>
          <w:rFonts w:asciiTheme="minorHAnsi" w:hAnsiTheme="minorHAnsi" w:cstheme="minorHAnsi"/>
          <w:sz w:val="24"/>
        </w:rPr>
      </w:pPr>
      <w:r w:rsidRPr="001A5C65">
        <w:rPr>
          <w:rFonts w:asciiTheme="minorHAnsi" w:hAnsiTheme="minorHAnsi" w:cstheme="minorHAnsi"/>
          <w:b/>
          <w:i/>
          <w:sz w:val="24"/>
        </w:rPr>
        <w:t>Class Periods:</w:t>
      </w:r>
      <w:r w:rsidRPr="001A5C65">
        <w:rPr>
          <w:rFonts w:asciiTheme="minorHAnsi" w:hAnsiTheme="minorHAnsi" w:cstheme="minorHAnsi"/>
          <w:sz w:val="24"/>
        </w:rPr>
        <w:t xml:space="preserve">  </w:t>
      </w:r>
      <w:bookmarkStart w:id="0" w:name="_Hlk75870384"/>
      <w:r w:rsidR="00FC3CCF">
        <w:rPr>
          <w:rFonts w:asciiTheme="minorHAnsi" w:hAnsiTheme="minorHAnsi" w:cstheme="minorHAnsi"/>
          <w:sz w:val="24"/>
        </w:rPr>
        <w:t xml:space="preserve">Session </w:t>
      </w:r>
      <w:r w:rsidR="00C311B1">
        <w:rPr>
          <w:rFonts w:asciiTheme="minorHAnsi" w:hAnsiTheme="minorHAnsi" w:cstheme="minorHAnsi"/>
          <w:sz w:val="24"/>
        </w:rPr>
        <w:t>A</w:t>
      </w:r>
      <w:r w:rsidR="00FC3CCF">
        <w:rPr>
          <w:rFonts w:asciiTheme="minorHAnsi" w:hAnsiTheme="minorHAnsi" w:cstheme="minorHAnsi"/>
          <w:sz w:val="24"/>
        </w:rPr>
        <w:t>:</w:t>
      </w:r>
      <w:r w:rsidRPr="001A5C65">
        <w:rPr>
          <w:rFonts w:asciiTheme="minorHAnsi" w:hAnsiTheme="minorHAnsi" w:cstheme="minorHAnsi"/>
          <w:sz w:val="24"/>
        </w:rPr>
        <w:t xml:space="preserve"> </w:t>
      </w:r>
      <w:r w:rsidR="00FC3CCF">
        <w:rPr>
          <w:rFonts w:asciiTheme="minorHAnsi" w:hAnsiTheme="minorHAnsi" w:cstheme="minorHAnsi"/>
        </w:rPr>
        <w:t>Wednesday</w:t>
      </w:r>
      <w:r w:rsidR="00AA63D1" w:rsidRPr="001A5C65">
        <w:rPr>
          <w:rFonts w:asciiTheme="minorHAnsi" w:hAnsiTheme="minorHAnsi" w:cstheme="minorHAnsi"/>
        </w:rPr>
        <w:t xml:space="preserve"> </w:t>
      </w:r>
      <w:r w:rsidR="00166E52">
        <w:rPr>
          <w:rFonts w:asciiTheme="minorHAnsi" w:hAnsiTheme="minorHAnsi" w:cstheme="minorHAnsi"/>
        </w:rPr>
        <w:t>2</w:t>
      </w:r>
      <w:r w:rsidR="00ED6815" w:rsidRPr="001A5C65">
        <w:rPr>
          <w:rFonts w:asciiTheme="minorHAnsi" w:hAnsiTheme="minorHAnsi" w:cstheme="minorHAnsi"/>
        </w:rPr>
        <w:t>:30-</w:t>
      </w:r>
      <w:r w:rsidR="00166E52">
        <w:rPr>
          <w:rFonts w:asciiTheme="minorHAnsi" w:hAnsiTheme="minorHAnsi" w:cstheme="minorHAnsi"/>
        </w:rPr>
        <w:t>5</w:t>
      </w:r>
      <w:r w:rsidR="00ED6815" w:rsidRPr="001A5C65">
        <w:rPr>
          <w:rFonts w:asciiTheme="minorHAnsi" w:hAnsiTheme="minorHAnsi" w:cstheme="minorHAnsi"/>
        </w:rPr>
        <w:t>:30</w:t>
      </w:r>
      <w:bookmarkEnd w:id="0"/>
      <w:r w:rsidR="00AA63D1" w:rsidRPr="001A5C65">
        <w:rPr>
          <w:rFonts w:asciiTheme="minorHAnsi" w:hAnsiTheme="minorHAnsi" w:cstheme="minorHAnsi"/>
        </w:rPr>
        <w:t>.</w:t>
      </w:r>
      <w:r w:rsidR="00FC3CCF">
        <w:rPr>
          <w:rFonts w:asciiTheme="minorHAnsi" w:hAnsiTheme="minorHAnsi" w:cstheme="minorHAnsi"/>
        </w:rPr>
        <w:t xml:space="preserve"> </w:t>
      </w:r>
      <w:r w:rsidR="00FC3CCF" w:rsidRPr="00FC3CCF">
        <w:rPr>
          <w:rFonts w:asciiTheme="minorHAnsi" w:hAnsiTheme="minorHAnsi" w:cstheme="minorHAnsi"/>
        </w:rPr>
        <w:t xml:space="preserve">Session </w:t>
      </w:r>
      <w:r w:rsidR="00C311B1">
        <w:rPr>
          <w:rFonts w:asciiTheme="minorHAnsi" w:hAnsiTheme="minorHAnsi" w:cstheme="minorHAnsi"/>
        </w:rPr>
        <w:t>B</w:t>
      </w:r>
      <w:r w:rsidR="00FC3CCF" w:rsidRPr="00FC3CCF">
        <w:rPr>
          <w:rFonts w:asciiTheme="minorHAnsi" w:hAnsiTheme="minorHAnsi" w:cstheme="minorHAnsi"/>
        </w:rPr>
        <w:t>: 6:30-9:30</w:t>
      </w:r>
    </w:p>
    <w:p w14:paraId="766DA34C" w14:textId="5F4CF761" w:rsidR="00955689" w:rsidRPr="001A5C65" w:rsidRDefault="00955689" w:rsidP="001C18FE">
      <w:pPr>
        <w:jc w:val="center"/>
        <w:rPr>
          <w:rFonts w:asciiTheme="minorHAnsi" w:hAnsiTheme="minorHAnsi" w:cstheme="minorHAnsi"/>
          <w:sz w:val="24"/>
        </w:rPr>
      </w:pPr>
      <w:r w:rsidRPr="001A5C65">
        <w:rPr>
          <w:rFonts w:asciiTheme="minorHAnsi" w:hAnsiTheme="minorHAnsi" w:cstheme="minorHAnsi"/>
          <w:b/>
          <w:i/>
          <w:sz w:val="24"/>
        </w:rPr>
        <w:t>Location:</w:t>
      </w:r>
      <w:r w:rsidRPr="001A5C65">
        <w:rPr>
          <w:rFonts w:asciiTheme="minorHAnsi" w:hAnsiTheme="minorHAnsi" w:cstheme="minorHAnsi"/>
          <w:sz w:val="24"/>
        </w:rPr>
        <w:t xml:space="preserve">   </w:t>
      </w:r>
      <w:r w:rsidR="00ED6815" w:rsidRPr="001A5C65">
        <w:rPr>
          <w:rFonts w:asciiTheme="minorHAnsi" w:hAnsiTheme="minorHAnsi" w:cstheme="minorHAnsi"/>
          <w:sz w:val="24"/>
        </w:rPr>
        <w:t>CityLab</w:t>
      </w:r>
      <w:r w:rsidR="00FC3CCF">
        <w:rPr>
          <w:rFonts w:asciiTheme="minorHAnsi" w:hAnsiTheme="minorHAnsi" w:cstheme="minorHAnsi"/>
          <w:sz w:val="24"/>
        </w:rPr>
        <w:t xml:space="preserve"> Orlando</w:t>
      </w:r>
    </w:p>
    <w:p w14:paraId="671E951D" w14:textId="24993CD8" w:rsidR="00955689" w:rsidRPr="001A5C65" w:rsidRDefault="00955689" w:rsidP="001C18FE">
      <w:pPr>
        <w:jc w:val="center"/>
        <w:rPr>
          <w:rFonts w:asciiTheme="minorHAnsi" w:hAnsiTheme="minorHAnsi" w:cstheme="minorHAnsi"/>
          <w:sz w:val="24"/>
        </w:rPr>
      </w:pPr>
      <w:r w:rsidRPr="001A5C65">
        <w:rPr>
          <w:rFonts w:asciiTheme="minorHAnsi" w:hAnsiTheme="minorHAnsi" w:cstheme="minorHAnsi"/>
          <w:b/>
          <w:i/>
          <w:sz w:val="24"/>
        </w:rPr>
        <w:t>Academic Term:</w:t>
      </w:r>
      <w:r w:rsidRPr="001A5C65">
        <w:rPr>
          <w:rFonts w:asciiTheme="minorHAnsi" w:hAnsiTheme="minorHAnsi" w:cstheme="minorHAnsi"/>
          <w:sz w:val="24"/>
        </w:rPr>
        <w:t xml:space="preserve">  </w:t>
      </w:r>
      <w:r w:rsidR="00ED6815" w:rsidRPr="001A5C65">
        <w:rPr>
          <w:rFonts w:asciiTheme="minorHAnsi" w:hAnsiTheme="minorHAnsi" w:cstheme="minorHAnsi"/>
          <w:sz w:val="24"/>
        </w:rPr>
        <w:t>Fall 202</w:t>
      </w:r>
      <w:r w:rsidR="007A63CA">
        <w:rPr>
          <w:rFonts w:asciiTheme="minorHAnsi" w:hAnsiTheme="minorHAnsi" w:cstheme="minorHAnsi"/>
          <w:sz w:val="24"/>
        </w:rPr>
        <w:t>1</w:t>
      </w:r>
      <w:r w:rsidR="00AB269E" w:rsidRPr="001A5C65">
        <w:rPr>
          <w:rFonts w:asciiTheme="minorHAnsi" w:hAnsiTheme="minorHAnsi" w:cstheme="minorHAnsi"/>
          <w:sz w:val="24"/>
        </w:rPr>
        <w:t xml:space="preserve"> </w:t>
      </w:r>
    </w:p>
    <w:p w14:paraId="1B4B7924" w14:textId="77777777" w:rsidR="00955689" w:rsidRPr="0023689E" w:rsidRDefault="00955689">
      <w:pPr>
        <w:rPr>
          <w:rFonts w:asciiTheme="majorHAnsi" w:hAnsiTheme="majorHAnsi" w:cstheme="majorHAnsi"/>
          <w:sz w:val="24"/>
          <w:u w:val="single"/>
        </w:rPr>
      </w:pPr>
    </w:p>
    <w:p w14:paraId="71DADC66" w14:textId="77777777" w:rsidR="00ED6815" w:rsidRPr="009352A1" w:rsidRDefault="00ED6815" w:rsidP="00ED6815">
      <w:pPr>
        <w:rPr>
          <w:rFonts w:asciiTheme="minorHAnsi" w:hAnsiTheme="minorHAnsi" w:cstheme="minorHAnsi"/>
          <w:b/>
          <w:i/>
          <w:szCs w:val="22"/>
          <w:u w:val="single"/>
        </w:rPr>
      </w:pPr>
      <w:r w:rsidRPr="009352A1">
        <w:rPr>
          <w:rFonts w:asciiTheme="minorHAnsi" w:hAnsiTheme="minorHAnsi" w:cstheme="minorHAnsi"/>
          <w:b/>
          <w:i/>
          <w:szCs w:val="22"/>
          <w:u w:val="single"/>
        </w:rPr>
        <w:t>Instructor:</w:t>
      </w:r>
    </w:p>
    <w:p w14:paraId="7021EEBC" w14:textId="77777777" w:rsidR="00900DD5" w:rsidRPr="009352A1" w:rsidRDefault="00900DD5" w:rsidP="00900DD5">
      <w:pPr>
        <w:rPr>
          <w:rFonts w:asciiTheme="minorHAnsi" w:hAnsiTheme="minorHAnsi" w:cstheme="minorHAnsi"/>
          <w:bCs/>
          <w:iCs/>
          <w:szCs w:val="22"/>
        </w:rPr>
      </w:pPr>
      <w:r w:rsidRPr="009352A1">
        <w:rPr>
          <w:rFonts w:asciiTheme="minorHAnsi" w:hAnsiTheme="minorHAnsi" w:cstheme="minorHAnsi"/>
          <w:bCs/>
          <w:iCs/>
          <w:szCs w:val="22"/>
        </w:rPr>
        <w:t>Steven Grant</w:t>
      </w:r>
    </w:p>
    <w:p w14:paraId="60D09A68" w14:textId="77777777" w:rsidR="00900DD5" w:rsidRPr="009352A1" w:rsidRDefault="00900DD5" w:rsidP="00900DD5">
      <w:pPr>
        <w:rPr>
          <w:rFonts w:asciiTheme="minorHAnsi" w:hAnsiTheme="minorHAnsi" w:cstheme="minorHAnsi"/>
          <w:bCs/>
          <w:iCs/>
          <w:szCs w:val="22"/>
        </w:rPr>
      </w:pPr>
      <w:r w:rsidRPr="009352A1">
        <w:rPr>
          <w:rFonts w:asciiTheme="minorHAnsi" w:hAnsiTheme="minorHAnsi" w:cstheme="minorHAnsi"/>
          <w:bCs/>
          <w:iCs/>
          <w:szCs w:val="22"/>
        </w:rPr>
        <w:t>steven.grant@ufl.edu</w:t>
      </w:r>
    </w:p>
    <w:p w14:paraId="3DC06837" w14:textId="77777777" w:rsidR="00900DD5" w:rsidRPr="009352A1" w:rsidRDefault="00900DD5" w:rsidP="00900DD5">
      <w:pPr>
        <w:rPr>
          <w:rFonts w:asciiTheme="minorHAnsi" w:hAnsiTheme="minorHAnsi" w:cstheme="minorHAnsi"/>
          <w:bCs/>
          <w:iCs/>
          <w:szCs w:val="22"/>
        </w:rPr>
      </w:pPr>
      <w:r w:rsidRPr="009352A1">
        <w:rPr>
          <w:rFonts w:asciiTheme="minorHAnsi" w:hAnsiTheme="minorHAnsi" w:cstheme="minorHAnsi"/>
          <w:bCs/>
          <w:iCs/>
          <w:szCs w:val="22"/>
        </w:rPr>
        <w:t>407-610-8325</w:t>
      </w:r>
    </w:p>
    <w:p w14:paraId="5B62D848" w14:textId="2557A6E5" w:rsidR="00955689" w:rsidRPr="009352A1" w:rsidRDefault="00900DD5" w:rsidP="00900DD5">
      <w:pPr>
        <w:rPr>
          <w:rFonts w:asciiTheme="minorHAnsi" w:hAnsiTheme="minorHAnsi" w:cstheme="minorHAnsi"/>
          <w:bCs/>
          <w:iCs/>
          <w:szCs w:val="22"/>
        </w:rPr>
      </w:pPr>
      <w:r w:rsidRPr="009352A1">
        <w:rPr>
          <w:rFonts w:asciiTheme="minorHAnsi" w:hAnsiTheme="minorHAnsi" w:cstheme="minorHAnsi"/>
          <w:bCs/>
          <w:iCs/>
          <w:szCs w:val="22"/>
        </w:rPr>
        <w:t xml:space="preserve">Office Hours: </w:t>
      </w:r>
      <w:r w:rsidR="00827E64" w:rsidRPr="009352A1">
        <w:rPr>
          <w:rFonts w:asciiTheme="minorHAnsi" w:hAnsiTheme="minorHAnsi" w:cstheme="minorHAnsi"/>
          <w:bCs/>
          <w:iCs/>
          <w:szCs w:val="22"/>
        </w:rPr>
        <w:t>Thursday 1:30-4:30pm.</w:t>
      </w:r>
    </w:p>
    <w:p w14:paraId="637BED8C" w14:textId="77777777" w:rsidR="00900DD5" w:rsidRPr="009352A1" w:rsidRDefault="00900DD5" w:rsidP="00900DD5">
      <w:pPr>
        <w:rPr>
          <w:rFonts w:asciiTheme="minorHAnsi" w:hAnsiTheme="minorHAnsi" w:cstheme="minorHAnsi"/>
          <w:szCs w:val="22"/>
          <w:u w:val="single"/>
        </w:rPr>
      </w:pPr>
    </w:p>
    <w:p w14:paraId="7A10310C" w14:textId="77777777" w:rsidR="004547C4" w:rsidRPr="009352A1" w:rsidRDefault="004547C4" w:rsidP="00955689">
      <w:pPr>
        <w:rPr>
          <w:rFonts w:asciiTheme="minorHAnsi" w:hAnsiTheme="minorHAnsi" w:cstheme="minorHAnsi"/>
          <w:b/>
          <w:i/>
          <w:szCs w:val="22"/>
          <w:u w:val="single"/>
        </w:rPr>
      </w:pPr>
      <w:r w:rsidRPr="009352A1">
        <w:rPr>
          <w:rFonts w:asciiTheme="minorHAnsi" w:hAnsiTheme="minorHAnsi" w:cstheme="minorHAnsi"/>
          <w:b/>
          <w:i/>
          <w:szCs w:val="22"/>
          <w:u w:val="single"/>
        </w:rPr>
        <w:t>Course Description</w:t>
      </w:r>
    </w:p>
    <w:p w14:paraId="1E1DE76D" w14:textId="60942C4D" w:rsidR="00ED6815" w:rsidRPr="009352A1" w:rsidRDefault="00ED6815" w:rsidP="00ED6815">
      <w:pPr>
        <w:rPr>
          <w:rFonts w:asciiTheme="minorHAnsi" w:hAnsiTheme="minorHAnsi" w:cstheme="minorHAnsi"/>
          <w:strike/>
          <w:szCs w:val="22"/>
        </w:rPr>
      </w:pPr>
      <w:bookmarkStart w:id="1" w:name="_Hlk45013132"/>
      <w:r w:rsidRPr="009352A1">
        <w:rPr>
          <w:rFonts w:asciiTheme="minorHAnsi" w:hAnsiTheme="minorHAnsi" w:cstheme="minorHAnsi"/>
          <w:szCs w:val="22"/>
        </w:rPr>
        <w:t>A historical and theoretical interpretation of the industry is provided through a survey of its history, philosophical basis, aesthetics, theater, practice, processes, and guest experience. Course structure foreshadows following course work</w:t>
      </w:r>
      <w:r w:rsidR="001A5C65" w:rsidRPr="009352A1">
        <w:rPr>
          <w:rFonts w:asciiTheme="minorHAnsi" w:hAnsiTheme="minorHAnsi" w:cstheme="minorHAnsi"/>
          <w:szCs w:val="22"/>
        </w:rPr>
        <w:t>:</w:t>
      </w:r>
      <w:r w:rsidRPr="009352A1">
        <w:rPr>
          <w:rFonts w:asciiTheme="minorHAnsi" w:hAnsiTheme="minorHAnsi" w:cstheme="minorHAnsi"/>
          <w:szCs w:val="22"/>
        </w:rPr>
        <w:t xml:space="preserve"> design and documentation</w:t>
      </w:r>
      <w:r w:rsidR="001A5C65" w:rsidRPr="009352A1">
        <w:rPr>
          <w:rFonts w:asciiTheme="minorHAnsi" w:hAnsiTheme="minorHAnsi" w:cstheme="minorHAnsi"/>
          <w:szCs w:val="22"/>
        </w:rPr>
        <w:t>, f</w:t>
      </w:r>
      <w:r w:rsidRPr="009352A1">
        <w:rPr>
          <w:rFonts w:asciiTheme="minorHAnsi" w:hAnsiTheme="minorHAnsi" w:cstheme="minorHAnsi"/>
          <w:szCs w:val="22"/>
        </w:rPr>
        <w:t xml:space="preserve">abrication and execution, </w:t>
      </w:r>
      <w:r w:rsidR="001A5C65" w:rsidRPr="009352A1">
        <w:rPr>
          <w:rFonts w:asciiTheme="minorHAnsi" w:hAnsiTheme="minorHAnsi" w:cstheme="minorHAnsi"/>
          <w:szCs w:val="22"/>
        </w:rPr>
        <w:t xml:space="preserve">and </w:t>
      </w:r>
      <w:r w:rsidRPr="009352A1">
        <w:rPr>
          <w:rFonts w:asciiTheme="minorHAnsi" w:hAnsiTheme="minorHAnsi" w:cstheme="minorHAnsi"/>
          <w:szCs w:val="22"/>
        </w:rPr>
        <w:t xml:space="preserve">development </w:t>
      </w:r>
      <w:r w:rsidR="001A5C65" w:rsidRPr="009352A1">
        <w:rPr>
          <w:rFonts w:asciiTheme="minorHAnsi" w:hAnsiTheme="minorHAnsi" w:cstheme="minorHAnsi"/>
          <w:szCs w:val="22"/>
        </w:rPr>
        <w:t>and</w:t>
      </w:r>
      <w:r w:rsidRPr="009352A1">
        <w:rPr>
          <w:rFonts w:asciiTheme="minorHAnsi" w:hAnsiTheme="minorHAnsi" w:cstheme="minorHAnsi"/>
          <w:szCs w:val="22"/>
        </w:rPr>
        <w:t xml:space="preserve"> operations. </w:t>
      </w:r>
    </w:p>
    <w:bookmarkEnd w:id="1"/>
    <w:p w14:paraId="288CF16F" w14:textId="77777777" w:rsidR="0023689E" w:rsidRPr="009352A1" w:rsidRDefault="0023689E" w:rsidP="00955689">
      <w:pPr>
        <w:rPr>
          <w:rFonts w:asciiTheme="minorHAnsi" w:hAnsiTheme="minorHAnsi" w:cstheme="minorHAnsi"/>
          <w:szCs w:val="22"/>
        </w:rPr>
      </w:pPr>
    </w:p>
    <w:p w14:paraId="2E2863BB" w14:textId="77777777" w:rsidR="00F67DE4" w:rsidRPr="009352A1" w:rsidRDefault="00F67DE4" w:rsidP="00F67DE4">
      <w:pPr>
        <w:rPr>
          <w:rFonts w:asciiTheme="minorHAnsi" w:hAnsiTheme="minorHAnsi" w:cstheme="minorHAnsi"/>
          <w:b/>
          <w:i/>
          <w:szCs w:val="22"/>
          <w:u w:val="single"/>
        </w:rPr>
      </w:pPr>
      <w:r w:rsidRPr="009352A1">
        <w:rPr>
          <w:rFonts w:asciiTheme="minorHAnsi" w:hAnsiTheme="minorHAnsi" w:cstheme="minorHAnsi"/>
          <w:b/>
          <w:i/>
          <w:szCs w:val="22"/>
          <w:u w:val="single"/>
        </w:rPr>
        <w:t>Topics of Inquiry</w:t>
      </w:r>
    </w:p>
    <w:p w14:paraId="3EE18D83" w14:textId="10279923" w:rsidR="00F67DE4" w:rsidRPr="009352A1" w:rsidRDefault="00F67DE4" w:rsidP="00F67DE4">
      <w:pPr>
        <w:rPr>
          <w:rFonts w:asciiTheme="minorHAnsi" w:hAnsiTheme="minorHAnsi" w:cstheme="minorHAnsi"/>
          <w:bCs/>
          <w:iCs/>
          <w:szCs w:val="22"/>
        </w:rPr>
      </w:pPr>
      <w:r w:rsidRPr="009352A1">
        <w:rPr>
          <w:rFonts w:asciiTheme="minorHAnsi" w:hAnsiTheme="minorHAnsi" w:cstheme="minorHAnsi"/>
          <w:bCs/>
          <w:iCs/>
          <w:szCs w:val="22"/>
        </w:rPr>
        <w:t xml:space="preserve">Explore </w:t>
      </w:r>
      <w:r w:rsidR="00166E52" w:rsidRPr="009352A1">
        <w:rPr>
          <w:rFonts w:asciiTheme="minorHAnsi" w:hAnsiTheme="minorHAnsi" w:cstheme="minorHAnsi"/>
          <w:bCs/>
          <w:iCs/>
          <w:szCs w:val="22"/>
        </w:rPr>
        <w:t>themed environment</w:t>
      </w:r>
      <w:r w:rsidRPr="009352A1">
        <w:rPr>
          <w:rFonts w:asciiTheme="minorHAnsi" w:hAnsiTheme="minorHAnsi" w:cstheme="minorHAnsi"/>
          <w:bCs/>
          <w:iCs/>
          <w:szCs w:val="22"/>
        </w:rPr>
        <w:t xml:space="preserve"> typologies, essential interdisciplinary relationships, and the importance of embracing materials and fabrication methodologies throughout the design process. We will examine historical context, industry outlook, and the inherit interconnectedness with the craft of storytelling through the definition and development of </w:t>
      </w:r>
      <w:r w:rsidR="00166E52" w:rsidRPr="009352A1">
        <w:rPr>
          <w:rFonts w:asciiTheme="minorHAnsi" w:hAnsiTheme="minorHAnsi" w:cstheme="minorHAnsi"/>
          <w:bCs/>
          <w:iCs/>
          <w:szCs w:val="22"/>
        </w:rPr>
        <w:t xml:space="preserve">theatrical and </w:t>
      </w:r>
      <w:r w:rsidRPr="009352A1">
        <w:rPr>
          <w:rFonts w:asciiTheme="minorHAnsi" w:hAnsiTheme="minorHAnsi" w:cstheme="minorHAnsi"/>
          <w:bCs/>
          <w:iCs/>
          <w:szCs w:val="22"/>
        </w:rPr>
        <w:t>architectural language(s). These are investigated within activities and discussions on precedence, architectural influence, technology, philosophy, and the notion that design has many faces we have yet to fully explore.</w:t>
      </w:r>
    </w:p>
    <w:p w14:paraId="2F2377E8" w14:textId="77777777" w:rsidR="00F67DE4" w:rsidRPr="009352A1" w:rsidRDefault="00F67DE4" w:rsidP="004547C4">
      <w:pPr>
        <w:rPr>
          <w:rFonts w:asciiTheme="minorHAnsi" w:hAnsiTheme="minorHAnsi" w:cstheme="minorHAnsi"/>
          <w:b/>
          <w:i/>
          <w:szCs w:val="22"/>
          <w:u w:val="single"/>
        </w:rPr>
      </w:pPr>
    </w:p>
    <w:p w14:paraId="7450E86D" w14:textId="2BF9F472" w:rsidR="007539EC" w:rsidRPr="009352A1" w:rsidRDefault="007539EC" w:rsidP="004547C4">
      <w:pPr>
        <w:rPr>
          <w:rFonts w:asciiTheme="minorHAnsi" w:hAnsiTheme="minorHAnsi" w:cstheme="minorHAnsi"/>
          <w:b/>
          <w:i/>
          <w:szCs w:val="22"/>
          <w:u w:val="single"/>
        </w:rPr>
      </w:pPr>
      <w:r w:rsidRPr="009352A1">
        <w:rPr>
          <w:rFonts w:asciiTheme="minorHAnsi" w:hAnsiTheme="minorHAnsi" w:cstheme="minorHAnsi"/>
          <w:b/>
          <w:i/>
          <w:szCs w:val="22"/>
          <w:u w:val="single"/>
        </w:rPr>
        <w:t>Course Pre-Requisites / Co-Requisites</w:t>
      </w:r>
    </w:p>
    <w:p w14:paraId="5EF1939C" w14:textId="453C94B4" w:rsidR="007539EC" w:rsidRPr="009352A1" w:rsidRDefault="0023689E" w:rsidP="004547C4">
      <w:pPr>
        <w:rPr>
          <w:rFonts w:asciiTheme="minorHAnsi" w:hAnsiTheme="minorHAnsi" w:cstheme="minorHAnsi"/>
          <w:szCs w:val="22"/>
        </w:rPr>
      </w:pPr>
      <w:r w:rsidRPr="009352A1">
        <w:rPr>
          <w:rFonts w:asciiTheme="minorHAnsi" w:hAnsiTheme="minorHAnsi" w:cstheme="minorHAnsi"/>
          <w:szCs w:val="22"/>
        </w:rPr>
        <w:t>None.</w:t>
      </w:r>
    </w:p>
    <w:p w14:paraId="74B8A4CE" w14:textId="77777777" w:rsidR="007539EC" w:rsidRPr="009352A1" w:rsidRDefault="007539EC" w:rsidP="004547C4">
      <w:pPr>
        <w:rPr>
          <w:rFonts w:asciiTheme="minorHAnsi" w:hAnsiTheme="minorHAnsi" w:cstheme="minorHAnsi"/>
          <w:b/>
          <w:i/>
          <w:szCs w:val="22"/>
          <w:u w:val="single"/>
        </w:rPr>
      </w:pPr>
    </w:p>
    <w:p w14:paraId="6A976A92" w14:textId="77777777" w:rsidR="004547C4" w:rsidRPr="009352A1" w:rsidRDefault="004547C4" w:rsidP="004547C4">
      <w:pPr>
        <w:rPr>
          <w:rFonts w:asciiTheme="minorHAnsi" w:hAnsiTheme="minorHAnsi" w:cstheme="minorHAnsi"/>
          <w:b/>
          <w:i/>
          <w:szCs w:val="22"/>
          <w:u w:val="single"/>
        </w:rPr>
      </w:pPr>
      <w:r w:rsidRPr="009352A1">
        <w:rPr>
          <w:rFonts w:asciiTheme="minorHAnsi" w:hAnsiTheme="minorHAnsi" w:cstheme="minorHAnsi"/>
          <w:b/>
          <w:i/>
          <w:szCs w:val="22"/>
          <w:u w:val="single"/>
        </w:rPr>
        <w:t>Course Objectives</w:t>
      </w:r>
    </w:p>
    <w:p w14:paraId="4BCE6225" w14:textId="6EA63E42" w:rsidR="00CA52BA" w:rsidRPr="009352A1" w:rsidRDefault="00CA52BA" w:rsidP="00CA52BA">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Understand Story as the basis of themed environments.</w:t>
      </w:r>
    </w:p>
    <w:p w14:paraId="3FDF0244" w14:textId="2EAA5FEE" w:rsidR="00F67DE4" w:rsidRPr="009352A1" w:rsidRDefault="00F67DE4"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Explore the philosophies, arts and aesthetics that inf</w:t>
      </w:r>
      <w:r w:rsidR="00E670C5" w:rsidRPr="009352A1">
        <w:rPr>
          <w:rFonts w:asciiTheme="minorHAnsi" w:hAnsiTheme="minorHAnsi" w:cstheme="minorHAnsi"/>
          <w:szCs w:val="22"/>
        </w:rPr>
        <w:t>luence</w:t>
      </w:r>
      <w:r w:rsidRPr="009352A1">
        <w:rPr>
          <w:rFonts w:asciiTheme="minorHAnsi" w:hAnsiTheme="minorHAnsi" w:cstheme="minorHAnsi"/>
          <w:szCs w:val="22"/>
        </w:rPr>
        <w:t xml:space="preserve"> themed environments.  </w:t>
      </w:r>
    </w:p>
    <w:p w14:paraId="26A8B902" w14:textId="18977E2B" w:rsidR="00F67DE4" w:rsidRPr="009352A1" w:rsidRDefault="00F67DE4"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Review theatre’s history and technical arts</w:t>
      </w:r>
      <w:r w:rsidR="00CA52BA" w:rsidRPr="009352A1">
        <w:rPr>
          <w:rFonts w:asciiTheme="minorHAnsi" w:hAnsiTheme="minorHAnsi" w:cstheme="minorHAnsi"/>
          <w:szCs w:val="22"/>
        </w:rPr>
        <w:t>, and how theatre influences themed environments.</w:t>
      </w:r>
      <w:r w:rsidRPr="009352A1">
        <w:rPr>
          <w:rFonts w:asciiTheme="minorHAnsi" w:hAnsiTheme="minorHAnsi" w:cstheme="minorHAnsi"/>
          <w:szCs w:val="22"/>
        </w:rPr>
        <w:t xml:space="preserve"> </w:t>
      </w:r>
    </w:p>
    <w:p w14:paraId="31CE3607" w14:textId="62714FA8" w:rsidR="00F67DE4" w:rsidRPr="009352A1" w:rsidRDefault="00CA52BA"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Review</w:t>
      </w:r>
      <w:r w:rsidR="00F67DE4" w:rsidRPr="009352A1">
        <w:rPr>
          <w:rFonts w:asciiTheme="minorHAnsi" w:hAnsiTheme="minorHAnsi" w:cstheme="minorHAnsi"/>
          <w:szCs w:val="22"/>
        </w:rPr>
        <w:t xml:space="preserve"> how spaces in themed environments utilize scale, measure, and special effects relative to human perception and sensory functions in themed environment</w:t>
      </w:r>
      <w:r w:rsidRPr="009352A1">
        <w:rPr>
          <w:rFonts w:asciiTheme="minorHAnsi" w:hAnsiTheme="minorHAnsi" w:cstheme="minorHAnsi"/>
          <w:szCs w:val="22"/>
        </w:rPr>
        <w:t>s</w:t>
      </w:r>
      <w:r w:rsidR="00F67DE4" w:rsidRPr="009352A1">
        <w:rPr>
          <w:rFonts w:asciiTheme="minorHAnsi" w:hAnsiTheme="minorHAnsi" w:cstheme="minorHAnsi"/>
          <w:szCs w:val="22"/>
        </w:rPr>
        <w:t>.</w:t>
      </w:r>
    </w:p>
    <w:p w14:paraId="4EFB7C24" w14:textId="77D4ABA6" w:rsidR="00F67DE4" w:rsidRPr="009352A1" w:rsidRDefault="00CA52BA"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Review</w:t>
      </w:r>
      <w:r w:rsidR="00F67DE4" w:rsidRPr="009352A1">
        <w:rPr>
          <w:rFonts w:asciiTheme="minorHAnsi" w:hAnsiTheme="minorHAnsi" w:cstheme="minorHAnsi"/>
          <w:szCs w:val="22"/>
        </w:rPr>
        <w:t xml:space="preserve"> and refine a sense of design process / methodology as it relates to the design of themed environments. </w:t>
      </w:r>
    </w:p>
    <w:p w14:paraId="20D64380" w14:textId="09404994" w:rsidR="00F67DE4" w:rsidRPr="009352A1" w:rsidRDefault="00F67DE4"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 xml:space="preserve">Explore </w:t>
      </w:r>
      <w:r w:rsidR="00CA52BA" w:rsidRPr="009352A1">
        <w:rPr>
          <w:rFonts w:asciiTheme="minorHAnsi" w:hAnsiTheme="minorHAnsi" w:cstheme="minorHAnsi"/>
          <w:szCs w:val="22"/>
        </w:rPr>
        <w:t>the many</w:t>
      </w:r>
      <w:r w:rsidRPr="009352A1">
        <w:rPr>
          <w:rFonts w:asciiTheme="minorHAnsi" w:hAnsiTheme="minorHAnsi" w:cstheme="minorHAnsi"/>
          <w:szCs w:val="22"/>
        </w:rPr>
        <w:t xml:space="preserve"> building typologies</w:t>
      </w:r>
      <w:r w:rsidR="00CA52BA" w:rsidRPr="009352A1">
        <w:rPr>
          <w:rFonts w:asciiTheme="minorHAnsi" w:hAnsiTheme="minorHAnsi" w:cstheme="minorHAnsi"/>
          <w:szCs w:val="22"/>
        </w:rPr>
        <w:t xml:space="preserve"> of themed environments.</w:t>
      </w:r>
    </w:p>
    <w:p w14:paraId="56E857D8" w14:textId="2514904F" w:rsidR="00F67DE4" w:rsidRPr="009352A1" w:rsidRDefault="00CA52BA"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Review</w:t>
      </w:r>
      <w:r w:rsidR="00F67DE4" w:rsidRPr="009352A1">
        <w:rPr>
          <w:rFonts w:asciiTheme="minorHAnsi" w:hAnsiTheme="minorHAnsi" w:cstheme="minorHAnsi"/>
          <w:szCs w:val="22"/>
        </w:rPr>
        <w:t xml:space="preserve"> the themed </w:t>
      </w:r>
      <w:r w:rsidR="00E670C5" w:rsidRPr="009352A1">
        <w:rPr>
          <w:rFonts w:asciiTheme="minorHAnsi" w:hAnsiTheme="minorHAnsi" w:cstheme="minorHAnsi"/>
          <w:szCs w:val="22"/>
        </w:rPr>
        <w:t>environment</w:t>
      </w:r>
      <w:r w:rsidRPr="009352A1">
        <w:rPr>
          <w:rFonts w:asciiTheme="minorHAnsi" w:hAnsiTheme="minorHAnsi" w:cstheme="minorHAnsi"/>
          <w:szCs w:val="22"/>
        </w:rPr>
        <w:t>s</w:t>
      </w:r>
      <w:r w:rsidR="00F67DE4" w:rsidRPr="009352A1">
        <w:rPr>
          <w:rFonts w:asciiTheme="minorHAnsi" w:hAnsiTheme="minorHAnsi" w:cstheme="minorHAnsi"/>
          <w:szCs w:val="22"/>
        </w:rPr>
        <w:t xml:space="preserve"> design industry</w:t>
      </w:r>
      <w:r w:rsidRPr="009352A1">
        <w:rPr>
          <w:rFonts w:asciiTheme="minorHAnsi" w:hAnsiTheme="minorHAnsi" w:cstheme="minorHAnsi"/>
          <w:szCs w:val="22"/>
        </w:rPr>
        <w:t xml:space="preserve">. </w:t>
      </w:r>
    </w:p>
    <w:p w14:paraId="7218BC05" w14:textId="39B7EFD7" w:rsidR="00F67DE4" w:rsidRPr="009352A1" w:rsidRDefault="00CA52BA" w:rsidP="00F67DE4">
      <w:pPr>
        <w:pStyle w:val="ListParagraph"/>
        <w:numPr>
          <w:ilvl w:val="0"/>
          <w:numId w:val="34"/>
        </w:numPr>
        <w:rPr>
          <w:rFonts w:asciiTheme="minorHAnsi" w:hAnsiTheme="minorHAnsi" w:cstheme="minorHAnsi"/>
          <w:szCs w:val="22"/>
        </w:rPr>
      </w:pPr>
      <w:r w:rsidRPr="009352A1">
        <w:rPr>
          <w:rFonts w:asciiTheme="minorHAnsi" w:hAnsiTheme="minorHAnsi" w:cstheme="minorHAnsi"/>
          <w:szCs w:val="22"/>
        </w:rPr>
        <w:t>Review</w:t>
      </w:r>
      <w:r w:rsidR="00F67DE4" w:rsidRPr="009352A1">
        <w:rPr>
          <w:rFonts w:asciiTheme="minorHAnsi" w:hAnsiTheme="minorHAnsi" w:cstheme="minorHAnsi"/>
          <w:szCs w:val="22"/>
        </w:rPr>
        <w:t xml:space="preserve"> the differences between traditional design and construction practices and processes and those of themed environment</w:t>
      </w:r>
      <w:r w:rsidRPr="009352A1">
        <w:rPr>
          <w:rFonts w:asciiTheme="minorHAnsi" w:hAnsiTheme="minorHAnsi" w:cstheme="minorHAnsi"/>
          <w:szCs w:val="22"/>
        </w:rPr>
        <w:t>s</w:t>
      </w:r>
      <w:r w:rsidR="00F67DE4" w:rsidRPr="009352A1">
        <w:rPr>
          <w:rFonts w:asciiTheme="minorHAnsi" w:hAnsiTheme="minorHAnsi" w:cstheme="minorHAnsi"/>
          <w:szCs w:val="22"/>
        </w:rPr>
        <w:t>.</w:t>
      </w:r>
    </w:p>
    <w:p w14:paraId="16F6F393" w14:textId="77777777" w:rsidR="001C18FE" w:rsidRPr="009352A1" w:rsidRDefault="001C18FE" w:rsidP="004547C4">
      <w:pPr>
        <w:rPr>
          <w:rFonts w:asciiTheme="minorHAnsi" w:hAnsiTheme="minorHAnsi" w:cstheme="minorHAnsi"/>
          <w:szCs w:val="22"/>
        </w:rPr>
      </w:pPr>
    </w:p>
    <w:p w14:paraId="7633DCF0" w14:textId="63BB4547" w:rsidR="001C18FE" w:rsidRPr="009352A1" w:rsidRDefault="007A63CA" w:rsidP="001C18FE">
      <w:pPr>
        <w:rPr>
          <w:rFonts w:asciiTheme="minorHAnsi" w:hAnsiTheme="minorHAnsi" w:cstheme="minorHAnsi"/>
          <w:b/>
          <w:i/>
          <w:szCs w:val="22"/>
          <w:u w:val="single"/>
        </w:rPr>
      </w:pPr>
      <w:r w:rsidRPr="009352A1">
        <w:rPr>
          <w:rFonts w:asciiTheme="minorHAnsi" w:hAnsiTheme="minorHAnsi" w:cstheme="minorHAnsi"/>
          <w:b/>
          <w:i/>
          <w:szCs w:val="22"/>
          <w:u w:val="single"/>
        </w:rPr>
        <w:t>Reading Assignments will be from the following</w:t>
      </w:r>
      <w:r w:rsidR="001C18FE" w:rsidRPr="009352A1">
        <w:rPr>
          <w:rFonts w:asciiTheme="minorHAnsi" w:hAnsiTheme="minorHAnsi" w:cstheme="minorHAnsi"/>
          <w:b/>
          <w:i/>
          <w:szCs w:val="22"/>
          <w:u w:val="single"/>
        </w:rPr>
        <w:t xml:space="preserve"> </w:t>
      </w:r>
      <w:r w:rsidR="0064058E" w:rsidRPr="009352A1">
        <w:rPr>
          <w:rFonts w:asciiTheme="minorHAnsi" w:hAnsiTheme="minorHAnsi" w:cstheme="minorHAnsi"/>
          <w:b/>
          <w:i/>
          <w:szCs w:val="22"/>
          <w:u w:val="single"/>
        </w:rPr>
        <w:t>Texts.</w:t>
      </w:r>
      <w:r w:rsidR="001C18FE" w:rsidRPr="009352A1">
        <w:rPr>
          <w:rFonts w:asciiTheme="minorHAnsi" w:hAnsiTheme="minorHAnsi" w:cstheme="minorHAnsi"/>
          <w:b/>
          <w:i/>
          <w:szCs w:val="22"/>
          <w:u w:val="single"/>
        </w:rPr>
        <w:t xml:space="preserve"> </w:t>
      </w:r>
    </w:p>
    <w:p w14:paraId="75AFBC0F" w14:textId="1EC792C5" w:rsidR="00F67DE4" w:rsidRPr="009352A1" w:rsidRDefault="00CB7FB1" w:rsidP="00FF7263">
      <w:pPr>
        <w:spacing w:after="120"/>
        <w:ind w:left="720" w:hanging="720"/>
        <w:contextualSpacing/>
        <w:rPr>
          <w:rFonts w:asciiTheme="minorHAnsi" w:hAnsiTheme="minorHAnsi" w:cstheme="minorHAnsi"/>
          <w:bCs/>
          <w:iCs/>
          <w:szCs w:val="22"/>
          <w:u w:val="single"/>
        </w:rPr>
      </w:pPr>
      <w:r w:rsidRPr="009352A1">
        <w:rPr>
          <w:rFonts w:asciiTheme="minorHAnsi" w:hAnsiTheme="minorHAnsi" w:cstheme="minorHAnsi"/>
          <w:bCs/>
          <w:i/>
          <w:szCs w:val="22"/>
        </w:rPr>
        <w:t>A Reader in Themed and Immersive Spaces</w:t>
      </w:r>
      <w:r w:rsidRPr="009352A1">
        <w:rPr>
          <w:rFonts w:asciiTheme="minorHAnsi" w:hAnsiTheme="minorHAnsi" w:cstheme="minorHAnsi"/>
          <w:bCs/>
          <w:iCs/>
          <w:szCs w:val="22"/>
        </w:rPr>
        <w:t xml:space="preserve">, by Scott A. Lukas et al. </w:t>
      </w:r>
      <w:r w:rsidR="0054487B" w:rsidRPr="009352A1">
        <w:rPr>
          <w:rFonts w:asciiTheme="minorHAnsi" w:hAnsiTheme="minorHAnsi" w:cstheme="minorHAnsi"/>
          <w:bCs/>
          <w:iCs/>
          <w:szCs w:val="22"/>
        </w:rPr>
        <w:t>[</w:t>
      </w:r>
      <w:r w:rsidRPr="009352A1">
        <w:rPr>
          <w:rFonts w:asciiTheme="minorHAnsi" w:hAnsiTheme="minorHAnsi" w:cstheme="minorHAnsi"/>
          <w:bCs/>
          <w:iCs/>
          <w:szCs w:val="22"/>
        </w:rPr>
        <w:t xml:space="preserve">Free PDF download or pay for a copy on a pay per print model.  </w:t>
      </w:r>
      <w:hyperlink r:id="rId8" w:history="1">
        <w:r w:rsidRPr="009352A1">
          <w:rPr>
            <w:rFonts w:asciiTheme="minorHAnsi" w:hAnsiTheme="minorHAnsi" w:cstheme="minorHAnsi"/>
            <w:bCs/>
            <w:iCs/>
            <w:szCs w:val="22"/>
            <w:u w:val="single"/>
          </w:rPr>
          <w:t>http://press.etc.cmu.edu/content/reader-themed-and-immersive-spaces</w:t>
        </w:r>
      </w:hyperlink>
      <w:r w:rsidR="0054487B" w:rsidRPr="009352A1">
        <w:rPr>
          <w:rFonts w:asciiTheme="minorHAnsi" w:hAnsiTheme="minorHAnsi" w:cstheme="minorHAnsi"/>
          <w:bCs/>
          <w:iCs/>
          <w:szCs w:val="22"/>
          <w:u w:val="single"/>
        </w:rPr>
        <w:t>]</w:t>
      </w:r>
    </w:p>
    <w:p w14:paraId="72B21886" w14:textId="77777777" w:rsidR="00FF7263" w:rsidRPr="009352A1" w:rsidRDefault="00FF7263" w:rsidP="00FF7263">
      <w:pPr>
        <w:spacing w:after="120"/>
        <w:ind w:left="720" w:hanging="720"/>
        <w:contextualSpacing/>
        <w:rPr>
          <w:rFonts w:asciiTheme="minorHAnsi" w:hAnsiTheme="minorHAnsi" w:cstheme="minorHAnsi"/>
          <w:bCs/>
          <w:iCs/>
          <w:szCs w:val="22"/>
          <w:u w:val="single"/>
        </w:rPr>
      </w:pPr>
    </w:p>
    <w:p w14:paraId="5501C424" w14:textId="70ECFFCE" w:rsidR="00CB7FB1" w:rsidRPr="009352A1" w:rsidRDefault="00CB7FB1" w:rsidP="00FF7263">
      <w:pPr>
        <w:spacing w:after="120"/>
        <w:ind w:left="720" w:hanging="720"/>
        <w:textAlignment w:val="baseline"/>
        <w:rPr>
          <w:rFonts w:asciiTheme="minorHAnsi" w:hAnsiTheme="minorHAnsi" w:cstheme="minorHAnsi"/>
          <w:szCs w:val="22"/>
          <w:shd w:val="clear" w:color="auto" w:fill="FFFFFF"/>
        </w:rPr>
      </w:pPr>
      <w:r w:rsidRPr="009352A1">
        <w:rPr>
          <w:rFonts w:asciiTheme="minorHAnsi" w:hAnsiTheme="minorHAnsi" w:cstheme="minorHAnsi"/>
          <w:szCs w:val="22"/>
          <w:shd w:val="clear" w:color="auto" w:fill="FFFFFF"/>
        </w:rPr>
        <w:lastRenderedPageBreak/>
        <w:t xml:space="preserve">Boyd, Brian. </w:t>
      </w:r>
      <w:r w:rsidRPr="009352A1">
        <w:rPr>
          <w:rFonts w:asciiTheme="minorHAnsi" w:hAnsiTheme="minorHAnsi" w:cstheme="minorHAnsi"/>
          <w:i/>
          <w:iCs/>
          <w:szCs w:val="22"/>
          <w:shd w:val="clear" w:color="auto" w:fill="FFFFFF"/>
        </w:rPr>
        <w:t>On the Origin of Stories; Evolution, Cognition, and Fiction</w:t>
      </w:r>
      <w:r w:rsidRPr="009352A1">
        <w:rPr>
          <w:rFonts w:asciiTheme="minorHAnsi" w:hAnsiTheme="minorHAnsi" w:cstheme="minorHAnsi"/>
          <w:szCs w:val="22"/>
          <w:shd w:val="clear" w:color="auto" w:fill="FFFFFF"/>
        </w:rPr>
        <w:t xml:space="preserve">. Cambridge: The Belknap Press of Harvard UP. 2009. </w:t>
      </w:r>
      <w:r w:rsidR="007D3651" w:rsidRPr="009352A1">
        <w:rPr>
          <w:rFonts w:asciiTheme="minorHAnsi" w:hAnsiTheme="minorHAnsi" w:cstheme="minorHAnsi"/>
          <w:szCs w:val="22"/>
          <w:shd w:val="clear" w:color="auto" w:fill="FFFFFF"/>
        </w:rPr>
        <w:t>[A copy of this book is in the File Folder in Canvas.]</w:t>
      </w:r>
    </w:p>
    <w:p w14:paraId="3FCE807B" w14:textId="6FEC3C73" w:rsidR="00CB7FB1" w:rsidRPr="009352A1" w:rsidRDefault="00CB7FB1" w:rsidP="00FF7263">
      <w:pPr>
        <w:spacing w:after="120"/>
        <w:ind w:left="720" w:hanging="720"/>
        <w:textAlignment w:val="baseline"/>
        <w:rPr>
          <w:rFonts w:asciiTheme="minorHAnsi" w:hAnsiTheme="minorHAnsi" w:cstheme="minorHAnsi"/>
          <w:szCs w:val="22"/>
          <w:shd w:val="clear" w:color="auto" w:fill="FFFFFF"/>
        </w:rPr>
      </w:pPr>
      <w:r w:rsidRPr="009352A1">
        <w:rPr>
          <w:rFonts w:asciiTheme="minorHAnsi" w:hAnsiTheme="minorHAnsi" w:cstheme="minorHAnsi"/>
          <w:szCs w:val="22"/>
          <w:shd w:val="clear" w:color="auto" w:fill="FFFFFF"/>
        </w:rPr>
        <w:t xml:space="preserve">Brooks, Peter. </w:t>
      </w:r>
      <w:r w:rsidRPr="009352A1">
        <w:rPr>
          <w:rFonts w:asciiTheme="minorHAnsi" w:hAnsiTheme="minorHAnsi" w:cstheme="minorHAnsi"/>
          <w:i/>
          <w:iCs/>
          <w:szCs w:val="22"/>
          <w:shd w:val="clear" w:color="auto" w:fill="FFFFFF"/>
        </w:rPr>
        <w:t>Realist Vision</w:t>
      </w:r>
      <w:r w:rsidRPr="009352A1">
        <w:rPr>
          <w:rFonts w:asciiTheme="minorHAnsi" w:hAnsiTheme="minorHAnsi" w:cstheme="minorHAnsi"/>
          <w:szCs w:val="22"/>
          <w:shd w:val="clear" w:color="auto" w:fill="FFFFFF"/>
        </w:rPr>
        <w:t xml:space="preserve">. New Haven: Yale UP. 2005. </w:t>
      </w:r>
      <w:r w:rsidR="0054487B" w:rsidRPr="009352A1">
        <w:rPr>
          <w:rFonts w:asciiTheme="minorHAnsi" w:hAnsiTheme="minorHAnsi" w:cstheme="minorHAnsi"/>
          <w:szCs w:val="22"/>
          <w:shd w:val="clear" w:color="auto" w:fill="FFFFFF"/>
        </w:rPr>
        <w:t>[</w:t>
      </w:r>
      <w:r w:rsidR="007A63CA" w:rsidRPr="009352A1">
        <w:rPr>
          <w:rFonts w:asciiTheme="minorHAnsi" w:hAnsiTheme="minorHAnsi" w:cstheme="minorHAnsi"/>
          <w:szCs w:val="22"/>
          <w:shd w:val="clear" w:color="auto" w:fill="FFFFFF"/>
        </w:rPr>
        <w:t xml:space="preserve">The chapter that we will be reading from this book </w:t>
      </w:r>
      <w:r w:rsidR="0064058E" w:rsidRPr="009352A1">
        <w:rPr>
          <w:rFonts w:asciiTheme="minorHAnsi" w:hAnsiTheme="minorHAnsi" w:cstheme="minorHAnsi"/>
          <w:szCs w:val="22"/>
          <w:shd w:val="clear" w:color="auto" w:fill="FFFFFF"/>
        </w:rPr>
        <w:t>is in</w:t>
      </w:r>
      <w:r w:rsidR="007A63CA" w:rsidRPr="009352A1">
        <w:rPr>
          <w:rFonts w:asciiTheme="minorHAnsi" w:hAnsiTheme="minorHAnsi" w:cstheme="minorHAnsi"/>
          <w:szCs w:val="22"/>
          <w:shd w:val="clear" w:color="auto" w:fill="FFFFFF"/>
        </w:rPr>
        <w:t xml:space="preserve"> </w:t>
      </w:r>
      <w:r w:rsidR="007D3651" w:rsidRPr="009352A1">
        <w:rPr>
          <w:rFonts w:asciiTheme="minorHAnsi" w:hAnsiTheme="minorHAnsi" w:cstheme="minorHAnsi"/>
          <w:szCs w:val="22"/>
          <w:shd w:val="clear" w:color="auto" w:fill="FFFFFF"/>
        </w:rPr>
        <w:t xml:space="preserve">the </w:t>
      </w:r>
      <w:r w:rsidR="007A63CA" w:rsidRPr="009352A1">
        <w:rPr>
          <w:rFonts w:asciiTheme="minorHAnsi" w:hAnsiTheme="minorHAnsi" w:cstheme="minorHAnsi"/>
          <w:szCs w:val="22"/>
          <w:shd w:val="clear" w:color="auto" w:fill="FFFFFF"/>
        </w:rPr>
        <w:t>Canvas</w:t>
      </w:r>
      <w:r w:rsidR="007D3651" w:rsidRPr="009352A1">
        <w:rPr>
          <w:rFonts w:asciiTheme="minorHAnsi" w:hAnsiTheme="minorHAnsi" w:cstheme="minorHAnsi"/>
          <w:szCs w:val="22"/>
          <w:shd w:val="clear" w:color="auto" w:fill="FFFFFF"/>
        </w:rPr>
        <w:t xml:space="preserve"> File Folder</w:t>
      </w:r>
      <w:r w:rsidR="00965E38" w:rsidRPr="009352A1">
        <w:rPr>
          <w:rFonts w:asciiTheme="minorHAnsi" w:hAnsiTheme="minorHAnsi" w:cstheme="minorHAnsi"/>
          <w:szCs w:val="22"/>
          <w:shd w:val="clear" w:color="auto" w:fill="FFFFFF"/>
        </w:rPr>
        <w:t>.</w:t>
      </w:r>
      <w:r w:rsidR="0054487B" w:rsidRPr="009352A1">
        <w:rPr>
          <w:rFonts w:asciiTheme="minorHAnsi" w:hAnsiTheme="minorHAnsi" w:cstheme="minorHAnsi"/>
          <w:szCs w:val="22"/>
          <w:shd w:val="clear" w:color="auto" w:fill="FFFFFF"/>
        </w:rPr>
        <w:t>]</w:t>
      </w:r>
    </w:p>
    <w:p w14:paraId="0C4655A5" w14:textId="7E1430D5" w:rsidR="007D3651" w:rsidRPr="009352A1" w:rsidRDefault="007D3651" w:rsidP="007D3651">
      <w:pPr>
        <w:spacing w:after="120"/>
        <w:ind w:left="720" w:hanging="720"/>
        <w:rPr>
          <w:rFonts w:asciiTheme="minorHAnsi" w:hAnsiTheme="minorHAnsi" w:cstheme="minorHAnsi"/>
          <w:szCs w:val="22"/>
        </w:rPr>
      </w:pPr>
      <w:r w:rsidRPr="009352A1">
        <w:rPr>
          <w:rFonts w:asciiTheme="minorHAnsi" w:hAnsiTheme="minorHAnsi" w:cstheme="minorHAnsi"/>
          <w:szCs w:val="22"/>
        </w:rPr>
        <w:t>Cortright, Joe. “Less is Common.” City Report. June 2015. [a copy of this report is in the Canvas File Folder]</w:t>
      </w:r>
    </w:p>
    <w:p w14:paraId="7023BBA2" w14:textId="3C55E18F" w:rsidR="00CB7FB1" w:rsidRPr="009352A1" w:rsidRDefault="00CB7FB1" w:rsidP="00FF7263">
      <w:pPr>
        <w:spacing w:after="120"/>
        <w:ind w:left="720" w:hanging="720"/>
        <w:rPr>
          <w:rFonts w:asciiTheme="minorHAnsi" w:hAnsiTheme="minorHAnsi" w:cstheme="minorHAnsi"/>
          <w:szCs w:val="22"/>
        </w:rPr>
      </w:pPr>
      <w:r w:rsidRPr="009352A1">
        <w:rPr>
          <w:rFonts w:asciiTheme="minorHAnsi" w:hAnsiTheme="minorHAnsi" w:cstheme="minorHAnsi"/>
          <w:szCs w:val="22"/>
        </w:rPr>
        <w:t xml:space="preserve">Dutton, Dennis. </w:t>
      </w:r>
      <w:r w:rsidRPr="009352A1">
        <w:rPr>
          <w:rFonts w:asciiTheme="minorHAnsi" w:hAnsiTheme="minorHAnsi" w:cstheme="minorHAnsi"/>
          <w:i/>
          <w:iCs/>
          <w:szCs w:val="22"/>
        </w:rPr>
        <w:t>The Art Instinct: Beauty, Pleasure, and Human Evolution</w:t>
      </w:r>
      <w:r w:rsidRPr="009352A1">
        <w:rPr>
          <w:rFonts w:asciiTheme="minorHAnsi" w:hAnsiTheme="minorHAnsi" w:cstheme="minorHAnsi"/>
          <w:szCs w:val="22"/>
        </w:rPr>
        <w:t>. New York: Bloomsbury Press. 2009</w:t>
      </w:r>
      <w:r w:rsidR="00965E38" w:rsidRPr="009352A1">
        <w:rPr>
          <w:rFonts w:asciiTheme="minorHAnsi" w:hAnsiTheme="minorHAnsi" w:cstheme="minorHAnsi"/>
          <w:szCs w:val="22"/>
        </w:rPr>
        <w:t xml:space="preserve">. </w:t>
      </w:r>
      <w:bookmarkStart w:id="2" w:name="_Hlk78278757"/>
      <w:r w:rsidR="00C1477F" w:rsidRPr="009352A1">
        <w:rPr>
          <w:rFonts w:asciiTheme="minorHAnsi" w:hAnsiTheme="minorHAnsi" w:cstheme="minorHAnsi"/>
          <w:szCs w:val="22"/>
        </w:rPr>
        <w:t xml:space="preserve">[A copy of this reading </w:t>
      </w:r>
      <w:r w:rsidR="00C311B1" w:rsidRPr="009352A1">
        <w:rPr>
          <w:rFonts w:asciiTheme="minorHAnsi" w:hAnsiTheme="minorHAnsi" w:cstheme="minorHAnsi"/>
          <w:szCs w:val="22"/>
        </w:rPr>
        <w:t>assignment</w:t>
      </w:r>
      <w:r w:rsidR="00C1477F" w:rsidRPr="009352A1">
        <w:rPr>
          <w:rFonts w:asciiTheme="minorHAnsi" w:hAnsiTheme="minorHAnsi" w:cstheme="minorHAnsi"/>
          <w:szCs w:val="22"/>
        </w:rPr>
        <w:t xml:space="preserve"> is in the File Folder in Canvas.]</w:t>
      </w:r>
      <w:bookmarkEnd w:id="2"/>
    </w:p>
    <w:p w14:paraId="3901E1E2" w14:textId="2E34E198" w:rsidR="00F67DE4" w:rsidRPr="009352A1" w:rsidRDefault="00F67DE4" w:rsidP="00FF7263">
      <w:pPr>
        <w:spacing w:after="120"/>
        <w:ind w:left="720" w:hanging="720"/>
        <w:rPr>
          <w:rFonts w:asciiTheme="minorHAnsi" w:hAnsiTheme="minorHAnsi" w:cstheme="minorHAnsi"/>
          <w:szCs w:val="22"/>
        </w:rPr>
      </w:pPr>
      <w:r w:rsidRPr="009352A1">
        <w:rPr>
          <w:rFonts w:asciiTheme="minorHAnsi" w:hAnsiTheme="minorHAnsi" w:cstheme="minorHAnsi"/>
          <w:szCs w:val="22"/>
        </w:rPr>
        <w:t>Gottdiener, Mark</w:t>
      </w:r>
      <w:r w:rsidRPr="009352A1">
        <w:rPr>
          <w:rFonts w:asciiTheme="minorHAnsi" w:hAnsiTheme="minorHAnsi" w:cstheme="minorHAnsi"/>
          <w:i/>
          <w:iCs/>
          <w:szCs w:val="22"/>
        </w:rPr>
        <w:t>. The Theming of America: Dreams. Visions, and Commercial Spaces</w:t>
      </w:r>
      <w:r w:rsidRPr="009352A1">
        <w:rPr>
          <w:rFonts w:asciiTheme="minorHAnsi" w:hAnsiTheme="minorHAnsi" w:cstheme="minorHAnsi"/>
          <w:szCs w:val="22"/>
        </w:rPr>
        <w:t xml:space="preserve">. Boulder: Westview Press, 2001 second edition. </w:t>
      </w:r>
      <w:bookmarkStart w:id="3" w:name="_Hlk77858002"/>
      <w:r w:rsidR="0054487B" w:rsidRPr="009352A1">
        <w:rPr>
          <w:rFonts w:asciiTheme="minorHAnsi" w:hAnsiTheme="minorHAnsi" w:cstheme="minorHAnsi"/>
          <w:szCs w:val="22"/>
        </w:rPr>
        <w:t>[</w:t>
      </w:r>
      <w:r w:rsidR="0085775D" w:rsidRPr="009352A1">
        <w:rPr>
          <w:rFonts w:asciiTheme="minorHAnsi" w:hAnsiTheme="minorHAnsi" w:cstheme="minorHAnsi"/>
          <w:szCs w:val="22"/>
        </w:rPr>
        <w:t>We will only be reading a portion of this book. B</w:t>
      </w:r>
      <w:r w:rsidRPr="009352A1">
        <w:rPr>
          <w:rFonts w:asciiTheme="minorHAnsi" w:hAnsiTheme="minorHAnsi" w:cstheme="minorHAnsi"/>
          <w:szCs w:val="22"/>
        </w:rPr>
        <w:t xml:space="preserve">uy a used copy. Note that this is the 2nd </w:t>
      </w:r>
      <w:r w:rsidR="007623F7" w:rsidRPr="009352A1">
        <w:rPr>
          <w:rFonts w:asciiTheme="minorHAnsi" w:hAnsiTheme="minorHAnsi" w:cstheme="minorHAnsi"/>
          <w:szCs w:val="22"/>
        </w:rPr>
        <w:t xml:space="preserve">edition, if </w:t>
      </w:r>
      <w:r w:rsidR="00166E52" w:rsidRPr="009352A1">
        <w:rPr>
          <w:rFonts w:asciiTheme="minorHAnsi" w:hAnsiTheme="minorHAnsi" w:cstheme="minorHAnsi"/>
          <w:szCs w:val="22"/>
        </w:rPr>
        <w:t xml:space="preserve">a </w:t>
      </w:r>
      <w:r w:rsidR="007623F7" w:rsidRPr="009352A1">
        <w:rPr>
          <w:rFonts w:asciiTheme="minorHAnsi" w:hAnsiTheme="minorHAnsi" w:cstheme="minorHAnsi"/>
          <w:szCs w:val="22"/>
        </w:rPr>
        <w:t>second edition is not available purchase 1</w:t>
      </w:r>
      <w:r w:rsidR="007623F7" w:rsidRPr="009352A1">
        <w:rPr>
          <w:rFonts w:asciiTheme="minorHAnsi" w:hAnsiTheme="minorHAnsi" w:cstheme="minorHAnsi"/>
          <w:szCs w:val="22"/>
          <w:vertAlign w:val="superscript"/>
        </w:rPr>
        <w:t>st</w:t>
      </w:r>
      <w:r w:rsidR="007623F7" w:rsidRPr="009352A1">
        <w:rPr>
          <w:rFonts w:asciiTheme="minorHAnsi" w:hAnsiTheme="minorHAnsi" w:cstheme="minorHAnsi"/>
          <w:szCs w:val="22"/>
        </w:rPr>
        <w:t xml:space="preserve"> edition</w:t>
      </w:r>
      <w:r w:rsidRPr="009352A1">
        <w:rPr>
          <w:rFonts w:asciiTheme="minorHAnsi" w:hAnsiTheme="minorHAnsi" w:cstheme="minorHAnsi"/>
          <w:szCs w:val="22"/>
        </w:rPr>
        <w:t>]</w:t>
      </w:r>
    </w:p>
    <w:bookmarkEnd w:id="3"/>
    <w:p w14:paraId="25E22499" w14:textId="1939BF7B" w:rsidR="00CB7FB1" w:rsidRPr="009352A1" w:rsidRDefault="00CB7FB1" w:rsidP="00FF7263">
      <w:pPr>
        <w:spacing w:after="120"/>
        <w:ind w:left="720" w:hanging="720"/>
        <w:rPr>
          <w:rFonts w:asciiTheme="minorHAnsi" w:hAnsiTheme="minorHAnsi" w:cstheme="minorHAnsi"/>
          <w:szCs w:val="22"/>
        </w:rPr>
      </w:pPr>
      <w:r w:rsidRPr="009352A1">
        <w:rPr>
          <w:rFonts w:asciiTheme="minorHAnsi" w:hAnsiTheme="minorHAnsi" w:cstheme="minorHAnsi"/>
          <w:szCs w:val="22"/>
        </w:rPr>
        <w:t xml:space="preserve">Johnson, Andrew P. </w:t>
      </w:r>
      <w:r w:rsidRPr="009352A1">
        <w:rPr>
          <w:rFonts w:asciiTheme="minorHAnsi" w:hAnsiTheme="minorHAnsi" w:cstheme="minorHAnsi"/>
          <w:i/>
          <w:iCs/>
          <w:szCs w:val="22"/>
        </w:rPr>
        <w:t>A Short Guide to Academic Writing</w:t>
      </w:r>
      <w:r w:rsidRPr="009352A1">
        <w:rPr>
          <w:rFonts w:asciiTheme="minorHAnsi" w:hAnsiTheme="minorHAnsi" w:cstheme="minorHAnsi"/>
          <w:szCs w:val="22"/>
        </w:rPr>
        <w:t xml:space="preserve">. </w:t>
      </w:r>
    </w:p>
    <w:p w14:paraId="577386CF" w14:textId="4CFACAAE" w:rsidR="00A90191" w:rsidRPr="009352A1" w:rsidRDefault="00A90191" w:rsidP="00FF7263">
      <w:pPr>
        <w:spacing w:after="120"/>
        <w:ind w:left="720" w:hanging="720"/>
        <w:rPr>
          <w:rFonts w:asciiTheme="minorHAnsi" w:hAnsiTheme="minorHAnsi" w:cstheme="minorHAnsi"/>
          <w:szCs w:val="22"/>
        </w:rPr>
      </w:pPr>
      <w:r w:rsidRPr="009352A1">
        <w:rPr>
          <w:rFonts w:asciiTheme="minorHAnsi" w:hAnsiTheme="minorHAnsi" w:cstheme="minorHAnsi"/>
          <w:szCs w:val="22"/>
        </w:rPr>
        <w:t xml:space="preserve">Johnson, Steven. </w:t>
      </w:r>
      <w:r w:rsidRPr="009352A1">
        <w:rPr>
          <w:rFonts w:asciiTheme="minorHAnsi" w:hAnsiTheme="minorHAnsi" w:cstheme="minorHAnsi"/>
          <w:i/>
          <w:iCs/>
          <w:szCs w:val="22"/>
        </w:rPr>
        <w:t>Wonderland: how play made the modern world</w:t>
      </w:r>
      <w:r w:rsidRPr="009352A1">
        <w:rPr>
          <w:rFonts w:asciiTheme="minorHAnsi" w:hAnsiTheme="minorHAnsi" w:cstheme="minorHAnsi"/>
          <w:szCs w:val="22"/>
        </w:rPr>
        <w:t>. New Yor</w:t>
      </w:r>
      <w:r w:rsidR="004440D2" w:rsidRPr="009352A1">
        <w:rPr>
          <w:rFonts w:asciiTheme="minorHAnsi" w:hAnsiTheme="minorHAnsi" w:cstheme="minorHAnsi"/>
          <w:szCs w:val="22"/>
        </w:rPr>
        <w:t>k</w:t>
      </w:r>
      <w:r w:rsidRPr="009352A1">
        <w:rPr>
          <w:rFonts w:asciiTheme="minorHAnsi" w:hAnsiTheme="minorHAnsi" w:cstheme="minorHAnsi"/>
          <w:szCs w:val="22"/>
        </w:rPr>
        <w:t xml:space="preserve">: Riverhead Books. 2016. </w:t>
      </w:r>
    </w:p>
    <w:p w14:paraId="6FA2C70A" w14:textId="77777777" w:rsidR="00CB7FB1" w:rsidRPr="009352A1" w:rsidRDefault="00CB7FB1" w:rsidP="00FF7263">
      <w:pPr>
        <w:spacing w:after="120"/>
        <w:ind w:left="720" w:hanging="720"/>
        <w:rPr>
          <w:rFonts w:asciiTheme="minorHAnsi" w:hAnsiTheme="minorHAnsi" w:cstheme="minorHAnsi"/>
          <w:bCs/>
          <w:iCs/>
          <w:szCs w:val="22"/>
        </w:rPr>
      </w:pPr>
      <w:r w:rsidRPr="009352A1">
        <w:rPr>
          <w:rFonts w:asciiTheme="minorHAnsi" w:hAnsiTheme="minorHAnsi" w:cstheme="minorHAnsi"/>
          <w:bCs/>
          <w:iCs/>
          <w:szCs w:val="22"/>
        </w:rPr>
        <w:t xml:space="preserve">Lupton, Ellen. </w:t>
      </w:r>
      <w:r w:rsidRPr="009352A1">
        <w:rPr>
          <w:rFonts w:asciiTheme="minorHAnsi" w:hAnsiTheme="minorHAnsi" w:cstheme="minorHAnsi"/>
          <w:bCs/>
          <w:i/>
          <w:szCs w:val="22"/>
        </w:rPr>
        <w:t>Design is Storytelling</w:t>
      </w:r>
      <w:r w:rsidRPr="009352A1">
        <w:rPr>
          <w:rFonts w:asciiTheme="minorHAnsi" w:hAnsiTheme="minorHAnsi" w:cstheme="minorHAnsi"/>
          <w:bCs/>
          <w:iCs/>
          <w:szCs w:val="22"/>
        </w:rPr>
        <w:t xml:space="preserve">. New York: Cooper Hewitt, Smithsonian Design Museum. 2017. </w:t>
      </w:r>
    </w:p>
    <w:p w14:paraId="0E54FC23" w14:textId="7FA91510" w:rsidR="001A4F80" w:rsidRPr="009352A1" w:rsidRDefault="00CB7FB1" w:rsidP="001A4F80">
      <w:pPr>
        <w:spacing w:after="120"/>
        <w:ind w:left="720" w:hanging="720"/>
        <w:contextualSpacing/>
        <w:rPr>
          <w:rFonts w:asciiTheme="minorHAnsi" w:hAnsiTheme="minorHAnsi" w:cstheme="minorHAnsi"/>
          <w:bCs/>
          <w:iCs/>
          <w:szCs w:val="22"/>
        </w:rPr>
      </w:pPr>
      <w:r w:rsidRPr="009352A1">
        <w:rPr>
          <w:rFonts w:asciiTheme="minorHAnsi" w:hAnsiTheme="minorHAnsi" w:cstheme="minorHAnsi"/>
          <w:bCs/>
          <w:iCs/>
          <w:szCs w:val="22"/>
        </w:rPr>
        <w:t>“She Ji:</w:t>
      </w:r>
      <w:r w:rsidRPr="009352A1">
        <w:rPr>
          <w:rFonts w:asciiTheme="minorHAnsi" w:hAnsiTheme="minorHAnsi" w:cstheme="minorHAnsi"/>
          <w:bCs/>
          <w:iCs/>
          <w:szCs w:val="22"/>
          <w:u w:val="single"/>
        </w:rPr>
        <w:t xml:space="preserve"> </w:t>
      </w:r>
      <w:r w:rsidRPr="009352A1">
        <w:rPr>
          <w:rFonts w:asciiTheme="minorHAnsi" w:hAnsiTheme="minorHAnsi" w:cstheme="minorHAnsi"/>
          <w:bCs/>
          <w:iCs/>
          <w:szCs w:val="22"/>
        </w:rPr>
        <w:t xml:space="preserve">The Journal of Design, Economics, and Innovation”. </w:t>
      </w:r>
      <w:r w:rsidR="0054487B" w:rsidRPr="009352A1">
        <w:rPr>
          <w:rFonts w:asciiTheme="minorHAnsi" w:hAnsiTheme="minorHAnsi" w:cstheme="minorHAnsi"/>
          <w:bCs/>
          <w:iCs/>
          <w:szCs w:val="22"/>
        </w:rPr>
        <w:t>[</w:t>
      </w:r>
      <w:r w:rsidRPr="009352A1">
        <w:rPr>
          <w:rFonts w:asciiTheme="minorHAnsi" w:hAnsiTheme="minorHAnsi" w:cstheme="minorHAnsi"/>
          <w:bCs/>
          <w:iCs/>
          <w:szCs w:val="22"/>
        </w:rPr>
        <w:t xml:space="preserve">This Journal may be accessed via Science Direct. </w:t>
      </w:r>
      <w:hyperlink r:id="rId9" w:history="1">
        <w:r w:rsidRPr="009352A1">
          <w:rPr>
            <w:rFonts w:asciiTheme="minorHAnsi" w:hAnsiTheme="minorHAnsi" w:cstheme="minorHAnsi"/>
            <w:bCs/>
            <w:iCs/>
            <w:szCs w:val="22"/>
          </w:rPr>
          <w:t>https://www.sciencedirect.com/journal/she-ji-the-journal-of-design-economics-and-innovation/about/aims-and-scope</w:t>
        </w:r>
      </w:hyperlink>
      <w:r w:rsidR="0054487B" w:rsidRPr="009352A1">
        <w:rPr>
          <w:rFonts w:asciiTheme="minorHAnsi" w:hAnsiTheme="minorHAnsi" w:cstheme="minorHAnsi"/>
          <w:bCs/>
          <w:iCs/>
          <w:szCs w:val="22"/>
        </w:rPr>
        <w:t>]</w:t>
      </w:r>
    </w:p>
    <w:p w14:paraId="149A0F56" w14:textId="77777777" w:rsidR="001A4F80" w:rsidRPr="009352A1" w:rsidRDefault="001A4F80" w:rsidP="001A4F80">
      <w:pPr>
        <w:spacing w:after="120"/>
        <w:ind w:left="720" w:hanging="720"/>
        <w:contextualSpacing/>
        <w:rPr>
          <w:rFonts w:asciiTheme="minorHAnsi" w:hAnsiTheme="minorHAnsi" w:cstheme="minorHAnsi"/>
          <w:bCs/>
          <w:iCs/>
          <w:szCs w:val="22"/>
        </w:rPr>
      </w:pPr>
    </w:p>
    <w:p w14:paraId="1C3C55EA" w14:textId="754B07EB" w:rsidR="007D3651" w:rsidRPr="009352A1" w:rsidRDefault="001A4F80" w:rsidP="001A4F80">
      <w:pPr>
        <w:spacing w:after="120"/>
        <w:ind w:left="720" w:hanging="720"/>
        <w:contextualSpacing/>
        <w:rPr>
          <w:rFonts w:asciiTheme="minorHAnsi" w:hAnsiTheme="minorHAnsi" w:cstheme="minorHAnsi"/>
          <w:bCs/>
          <w:iCs/>
          <w:szCs w:val="22"/>
        </w:rPr>
      </w:pPr>
      <w:r w:rsidRPr="009352A1">
        <w:rPr>
          <w:rFonts w:asciiTheme="minorHAnsi" w:hAnsiTheme="minorHAnsi" w:cstheme="minorHAnsi"/>
          <w:bCs/>
          <w:iCs/>
          <w:szCs w:val="22"/>
        </w:rPr>
        <w:t xml:space="preserve">Stromberg, Per. “Theming”. </w:t>
      </w:r>
      <w:r w:rsidRPr="009352A1">
        <w:rPr>
          <w:rFonts w:asciiTheme="minorHAnsi" w:hAnsiTheme="minorHAnsi" w:cstheme="minorHAnsi"/>
          <w:bCs/>
          <w:i/>
          <w:szCs w:val="22"/>
        </w:rPr>
        <w:t>The Wiley Blackwell Encyclopedia of Consumption and Consumer Studies, First Edition</w:t>
      </w:r>
      <w:r w:rsidRPr="009352A1">
        <w:rPr>
          <w:rFonts w:asciiTheme="minorHAnsi" w:hAnsiTheme="minorHAnsi" w:cstheme="minorHAnsi"/>
          <w:bCs/>
          <w:iCs/>
          <w:szCs w:val="22"/>
        </w:rPr>
        <w:t>. Edited by Daniel Thomas Cook and J. Michael Ryan. © 2015 John Wiley &amp; Sons, Ltd. Published 2015 by John Wiley &amp; Sons, Ltd. [this essay is in the Canvas file folder]</w:t>
      </w:r>
    </w:p>
    <w:p w14:paraId="5A7BAC9E" w14:textId="77777777" w:rsidR="001A4F80" w:rsidRPr="009352A1" w:rsidRDefault="001A4F80" w:rsidP="001A4F80">
      <w:pPr>
        <w:spacing w:after="120"/>
        <w:ind w:left="720" w:hanging="720"/>
        <w:contextualSpacing/>
        <w:rPr>
          <w:rFonts w:asciiTheme="minorHAnsi" w:hAnsiTheme="minorHAnsi" w:cstheme="minorHAnsi"/>
          <w:bCs/>
          <w:iCs/>
          <w:szCs w:val="22"/>
        </w:rPr>
      </w:pPr>
    </w:p>
    <w:p w14:paraId="4A99D182" w14:textId="5504C1C0" w:rsidR="001C18FE" w:rsidRPr="009352A1" w:rsidRDefault="00CB7FB1" w:rsidP="00FF7263">
      <w:pPr>
        <w:spacing w:after="120"/>
        <w:ind w:left="720" w:hanging="720"/>
        <w:contextualSpacing/>
        <w:rPr>
          <w:rFonts w:asciiTheme="minorHAnsi" w:hAnsiTheme="minorHAnsi" w:cstheme="minorHAnsi"/>
          <w:bCs/>
          <w:iCs/>
          <w:szCs w:val="22"/>
        </w:rPr>
      </w:pPr>
      <w:r w:rsidRPr="009352A1">
        <w:rPr>
          <w:rFonts w:asciiTheme="minorHAnsi" w:hAnsiTheme="minorHAnsi" w:cstheme="minorHAnsi"/>
          <w:bCs/>
          <w:i/>
          <w:szCs w:val="22"/>
        </w:rPr>
        <w:t>Theme Park Landscapes: Antecedents and Variations</w:t>
      </w:r>
      <w:r w:rsidRPr="009352A1">
        <w:rPr>
          <w:rFonts w:asciiTheme="minorHAnsi" w:hAnsiTheme="minorHAnsi" w:cstheme="minorHAnsi"/>
          <w:bCs/>
          <w:iCs/>
          <w:szCs w:val="22"/>
        </w:rPr>
        <w:t xml:space="preserve">. Ed. Terence Young and Robert Riley. Dumbarton Oaks Research Library and Collection Washington, D.C..2002. </w:t>
      </w:r>
      <w:r w:rsidR="00C311B1" w:rsidRPr="009352A1">
        <w:rPr>
          <w:rFonts w:asciiTheme="minorHAnsi" w:hAnsiTheme="minorHAnsi" w:cstheme="minorHAnsi"/>
          <w:bCs/>
          <w:iCs/>
          <w:szCs w:val="22"/>
        </w:rPr>
        <w:t>[A copy of this book is in the File Folder in Canvas or d</w:t>
      </w:r>
      <w:r w:rsidRPr="009352A1">
        <w:rPr>
          <w:rFonts w:asciiTheme="minorHAnsi" w:hAnsiTheme="minorHAnsi" w:cstheme="minorHAnsi"/>
          <w:bCs/>
          <w:iCs/>
          <w:szCs w:val="22"/>
        </w:rPr>
        <w:t>ownload</w:t>
      </w:r>
      <w:r w:rsidR="00C311B1" w:rsidRPr="009352A1">
        <w:rPr>
          <w:rFonts w:asciiTheme="minorHAnsi" w:hAnsiTheme="minorHAnsi" w:cstheme="minorHAnsi"/>
          <w:bCs/>
          <w:iCs/>
          <w:szCs w:val="22"/>
        </w:rPr>
        <w:t xml:space="preserve"> it</w:t>
      </w:r>
      <w:r w:rsidRPr="009352A1">
        <w:rPr>
          <w:rFonts w:asciiTheme="minorHAnsi" w:hAnsiTheme="minorHAnsi" w:cstheme="minorHAnsi"/>
          <w:bCs/>
          <w:iCs/>
          <w:szCs w:val="22"/>
        </w:rPr>
        <w:t xml:space="preserve">: </w:t>
      </w:r>
      <w:hyperlink r:id="rId10" w:history="1">
        <w:r w:rsidRPr="009352A1">
          <w:rPr>
            <w:rStyle w:val="Hyperlink"/>
            <w:rFonts w:asciiTheme="minorHAnsi" w:hAnsiTheme="minorHAnsi" w:cstheme="minorHAnsi"/>
            <w:color w:val="auto"/>
            <w:szCs w:val="22"/>
          </w:rPr>
          <w:t>https://www.doaks.org/resources/publications/books/theme-park-landscapes-antecedents-and-variations</w:t>
        </w:r>
      </w:hyperlink>
      <w:r w:rsidR="0054487B" w:rsidRPr="009352A1">
        <w:rPr>
          <w:rStyle w:val="Hyperlink"/>
          <w:rFonts w:asciiTheme="minorHAnsi" w:hAnsiTheme="minorHAnsi" w:cstheme="minorHAnsi"/>
          <w:color w:val="auto"/>
          <w:szCs w:val="22"/>
        </w:rPr>
        <w:t>]</w:t>
      </w:r>
    </w:p>
    <w:p w14:paraId="7866B158" w14:textId="77777777" w:rsidR="007A63CA" w:rsidRPr="009352A1" w:rsidRDefault="007A63CA" w:rsidP="00965E38">
      <w:pPr>
        <w:rPr>
          <w:rFonts w:asciiTheme="minorHAnsi" w:hAnsiTheme="minorHAnsi" w:cstheme="minorHAnsi"/>
          <w:b/>
          <w:i/>
          <w:szCs w:val="22"/>
          <w:u w:val="single"/>
        </w:rPr>
      </w:pPr>
    </w:p>
    <w:p w14:paraId="37238215" w14:textId="10892540" w:rsidR="00CB7FB1" w:rsidRPr="009352A1" w:rsidRDefault="001C18FE" w:rsidP="00965E38">
      <w:pPr>
        <w:rPr>
          <w:rFonts w:asciiTheme="minorHAnsi" w:hAnsiTheme="minorHAnsi" w:cstheme="minorHAnsi"/>
          <w:b/>
          <w:i/>
          <w:szCs w:val="22"/>
          <w:u w:val="single"/>
        </w:rPr>
      </w:pPr>
      <w:r w:rsidRPr="009352A1">
        <w:rPr>
          <w:rFonts w:asciiTheme="minorHAnsi" w:hAnsiTheme="minorHAnsi" w:cstheme="minorHAnsi"/>
          <w:b/>
          <w:i/>
          <w:szCs w:val="22"/>
          <w:u w:val="single"/>
        </w:rPr>
        <w:t xml:space="preserve">Recommended </w:t>
      </w:r>
      <w:r w:rsidR="00F67DE4" w:rsidRPr="009352A1">
        <w:rPr>
          <w:rFonts w:asciiTheme="minorHAnsi" w:hAnsiTheme="minorHAnsi" w:cstheme="minorHAnsi"/>
          <w:b/>
          <w:i/>
          <w:szCs w:val="22"/>
          <w:u w:val="single"/>
        </w:rPr>
        <w:t>Text</w:t>
      </w:r>
      <w:r w:rsidR="00CB7FB1" w:rsidRPr="009352A1">
        <w:rPr>
          <w:rFonts w:asciiTheme="minorHAnsi" w:hAnsiTheme="minorHAnsi" w:cstheme="minorHAnsi"/>
          <w:b/>
          <w:i/>
          <w:szCs w:val="22"/>
          <w:u w:val="single"/>
        </w:rPr>
        <w:t>s</w:t>
      </w:r>
    </w:p>
    <w:p w14:paraId="27CD13B2" w14:textId="206E4D22" w:rsidR="00F67DE4" w:rsidRPr="009352A1" w:rsidRDefault="00EC7135" w:rsidP="00F67DE4">
      <w:pPr>
        <w:spacing w:after="120"/>
        <w:ind w:left="720" w:hanging="720"/>
        <w:rPr>
          <w:rFonts w:asciiTheme="minorHAnsi" w:hAnsiTheme="minorHAnsi" w:cstheme="minorHAnsi"/>
          <w:szCs w:val="22"/>
        </w:rPr>
      </w:pPr>
      <w:r w:rsidRPr="009352A1">
        <w:rPr>
          <w:rFonts w:asciiTheme="minorHAnsi" w:hAnsiTheme="minorHAnsi" w:cstheme="minorHAnsi"/>
          <w:szCs w:val="22"/>
        </w:rPr>
        <w:t>C</w:t>
      </w:r>
      <w:r w:rsidR="00F67DE4" w:rsidRPr="009352A1">
        <w:rPr>
          <w:rFonts w:asciiTheme="minorHAnsi" w:hAnsiTheme="minorHAnsi" w:cstheme="minorHAnsi"/>
          <w:szCs w:val="22"/>
        </w:rPr>
        <w:t xml:space="preserve">ohen, Robert. </w:t>
      </w:r>
      <w:r w:rsidR="00F67DE4" w:rsidRPr="009352A1">
        <w:rPr>
          <w:rFonts w:asciiTheme="minorHAnsi" w:hAnsiTheme="minorHAnsi" w:cstheme="minorHAnsi"/>
          <w:i/>
          <w:iCs/>
          <w:szCs w:val="22"/>
        </w:rPr>
        <w:t>Theatre</w:t>
      </w:r>
      <w:r w:rsidR="00F67DE4" w:rsidRPr="009352A1">
        <w:rPr>
          <w:rFonts w:asciiTheme="minorHAnsi" w:hAnsiTheme="minorHAnsi" w:cstheme="minorHAnsi"/>
          <w:szCs w:val="22"/>
        </w:rPr>
        <w:t xml:space="preserve">. New York: McGraw Hill. I based my curriculum content on the 7th edition 2006, but there have been numerous editions since. </w:t>
      </w:r>
    </w:p>
    <w:p w14:paraId="2700E6DA" w14:textId="77777777" w:rsidR="00F67DE4" w:rsidRPr="009352A1" w:rsidRDefault="00F67DE4" w:rsidP="00F67DE4">
      <w:pPr>
        <w:spacing w:after="120"/>
        <w:ind w:left="720" w:hanging="720"/>
        <w:rPr>
          <w:rFonts w:asciiTheme="minorHAnsi" w:hAnsiTheme="minorHAnsi" w:cstheme="minorHAnsi"/>
          <w:szCs w:val="22"/>
        </w:rPr>
      </w:pPr>
      <w:r w:rsidRPr="009352A1">
        <w:rPr>
          <w:rFonts w:asciiTheme="minorHAnsi" w:hAnsiTheme="minorHAnsi" w:cstheme="minorHAnsi"/>
          <w:szCs w:val="22"/>
        </w:rPr>
        <w:t xml:space="preserve">Dunlop, Beth. </w:t>
      </w:r>
      <w:r w:rsidRPr="009352A1">
        <w:rPr>
          <w:rFonts w:asciiTheme="minorHAnsi" w:hAnsiTheme="minorHAnsi" w:cstheme="minorHAnsi"/>
          <w:i/>
          <w:iCs/>
          <w:szCs w:val="22"/>
        </w:rPr>
        <w:t>Building a Dream: The Art of Disney Architecture</w:t>
      </w:r>
      <w:r w:rsidRPr="009352A1">
        <w:rPr>
          <w:rFonts w:asciiTheme="minorHAnsi" w:hAnsiTheme="minorHAnsi" w:cstheme="minorHAnsi"/>
          <w:szCs w:val="22"/>
        </w:rPr>
        <w:t xml:space="preserve">. New York: Abrams, 1996. Print. </w:t>
      </w:r>
    </w:p>
    <w:p w14:paraId="78564A77" w14:textId="77777777" w:rsidR="00F67DE4" w:rsidRPr="009352A1" w:rsidRDefault="00F67DE4" w:rsidP="00F67DE4">
      <w:pPr>
        <w:spacing w:after="120"/>
        <w:ind w:left="720" w:hanging="720"/>
        <w:rPr>
          <w:rFonts w:asciiTheme="minorHAnsi" w:hAnsiTheme="minorHAnsi" w:cstheme="minorHAnsi"/>
          <w:szCs w:val="22"/>
        </w:rPr>
      </w:pPr>
      <w:r w:rsidRPr="009352A1">
        <w:rPr>
          <w:rFonts w:asciiTheme="minorHAnsi" w:hAnsiTheme="minorHAnsi" w:cstheme="minorHAnsi"/>
          <w:szCs w:val="22"/>
        </w:rPr>
        <w:t xml:space="preserve">Hench, John, and Pelt P. Van. </w:t>
      </w:r>
      <w:r w:rsidRPr="009352A1">
        <w:rPr>
          <w:rFonts w:asciiTheme="minorHAnsi" w:hAnsiTheme="minorHAnsi" w:cstheme="minorHAnsi"/>
          <w:i/>
          <w:iCs/>
          <w:szCs w:val="22"/>
        </w:rPr>
        <w:t>Designing Disney: Imagineering and the Art of the Show</w:t>
      </w:r>
      <w:r w:rsidRPr="009352A1">
        <w:rPr>
          <w:rFonts w:asciiTheme="minorHAnsi" w:hAnsiTheme="minorHAnsi" w:cstheme="minorHAnsi"/>
          <w:szCs w:val="22"/>
        </w:rPr>
        <w:t xml:space="preserve">. New York: Disney Editions, 2008. Print. </w:t>
      </w:r>
    </w:p>
    <w:p w14:paraId="003C0FF0" w14:textId="77777777" w:rsidR="00F67DE4" w:rsidRPr="009352A1" w:rsidRDefault="00F67DE4" w:rsidP="00F67DE4">
      <w:pPr>
        <w:spacing w:after="120"/>
        <w:ind w:left="720" w:hanging="720"/>
        <w:rPr>
          <w:rFonts w:asciiTheme="minorHAnsi" w:hAnsiTheme="minorHAnsi" w:cstheme="minorHAnsi"/>
          <w:szCs w:val="22"/>
        </w:rPr>
      </w:pPr>
      <w:r w:rsidRPr="009352A1">
        <w:rPr>
          <w:rFonts w:asciiTheme="minorHAnsi" w:hAnsiTheme="minorHAnsi" w:cstheme="minorHAnsi"/>
          <w:szCs w:val="22"/>
        </w:rPr>
        <w:t xml:space="preserve">Price, Harrison. </w:t>
      </w:r>
      <w:r w:rsidRPr="009352A1">
        <w:rPr>
          <w:rFonts w:asciiTheme="minorHAnsi" w:hAnsiTheme="minorHAnsi" w:cstheme="minorHAnsi"/>
          <w:i/>
          <w:iCs/>
          <w:szCs w:val="22"/>
        </w:rPr>
        <w:t>Walt’s Revolution by the Numbers</w:t>
      </w:r>
      <w:r w:rsidRPr="009352A1">
        <w:rPr>
          <w:rFonts w:asciiTheme="minorHAnsi" w:hAnsiTheme="minorHAnsi" w:cstheme="minorHAnsi"/>
          <w:szCs w:val="22"/>
        </w:rPr>
        <w:t xml:space="preserve">. Orlando: VP Publishing. </w:t>
      </w:r>
    </w:p>
    <w:p w14:paraId="6B1FE1E1" w14:textId="77777777" w:rsidR="00F67DE4" w:rsidRPr="009352A1" w:rsidRDefault="00F67DE4" w:rsidP="00F67DE4">
      <w:pPr>
        <w:spacing w:after="120"/>
        <w:ind w:left="720" w:hanging="720"/>
        <w:rPr>
          <w:rFonts w:asciiTheme="minorHAnsi" w:hAnsiTheme="minorHAnsi" w:cstheme="minorHAnsi"/>
          <w:szCs w:val="22"/>
        </w:rPr>
      </w:pPr>
      <w:r w:rsidRPr="009352A1">
        <w:rPr>
          <w:rFonts w:asciiTheme="minorHAnsi" w:hAnsiTheme="minorHAnsi" w:cstheme="minorHAnsi"/>
          <w:szCs w:val="22"/>
        </w:rPr>
        <w:t>Shelley, James, "The Concept of the Aesthetic", The Stanford Encyclopedia of Philosophy (Winter 2017 Edition), Edward N. Zalta (ed.), URL = &lt;https://plato.stanford.edu/archives/win2017/entries/aesthetic-concept/&gt;.</w:t>
      </w:r>
    </w:p>
    <w:p w14:paraId="51922865" w14:textId="7D186935" w:rsidR="00FD4D99" w:rsidRPr="009352A1" w:rsidRDefault="00B96850" w:rsidP="00FD4D99">
      <w:pPr>
        <w:ind w:left="720" w:hanging="720"/>
        <w:rPr>
          <w:rFonts w:asciiTheme="minorHAnsi" w:hAnsiTheme="minorHAnsi" w:cstheme="minorHAnsi"/>
          <w:b/>
          <w:bCs/>
          <w:i/>
          <w:iCs/>
          <w:szCs w:val="22"/>
          <w:u w:val="single"/>
        </w:rPr>
      </w:pPr>
      <w:r w:rsidRPr="009352A1">
        <w:rPr>
          <w:rFonts w:asciiTheme="minorHAnsi" w:hAnsiTheme="minorHAnsi" w:cstheme="minorHAnsi"/>
          <w:b/>
          <w:bCs/>
          <w:i/>
          <w:iCs/>
          <w:szCs w:val="22"/>
          <w:u w:val="single"/>
        </w:rPr>
        <w:t>Attendance</w:t>
      </w:r>
      <w:r w:rsidR="00C311B1" w:rsidRPr="009352A1">
        <w:rPr>
          <w:rFonts w:asciiTheme="minorHAnsi" w:hAnsiTheme="minorHAnsi" w:cstheme="minorHAnsi"/>
          <w:b/>
          <w:bCs/>
          <w:i/>
          <w:iCs/>
          <w:szCs w:val="22"/>
          <w:u w:val="single"/>
        </w:rPr>
        <w:t xml:space="preserve"> required at the following events</w:t>
      </w:r>
    </w:p>
    <w:p w14:paraId="10C78E07" w14:textId="089D3C5D" w:rsidR="00FD4D99" w:rsidRPr="009352A1" w:rsidRDefault="00FD4D99" w:rsidP="00FD4D99">
      <w:pPr>
        <w:pStyle w:val="ListParagraph"/>
        <w:numPr>
          <w:ilvl w:val="0"/>
          <w:numId w:val="37"/>
        </w:numPr>
        <w:spacing w:after="120"/>
        <w:rPr>
          <w:rFonts w:asciiTheme="minorHAnsi" w:hAnsiTheme="minorHAnsi" w:cstheme="minorHAnsi"/>
          <w:szCs w:val="22"/>
        </w:rPr>
      </w:pPr>
      <w:r w:rsidRPr="009352A1">
        <w:rPr>
          <w:rFonts w:asciiTheme="minorHAnsi" w:hAnsiTheme="minorHAnsi" w:cstheme="minorHAnsi"/>
          <w:szCs w:val="22"/>
        </w:rPr>
        <w:t xml:space="preserve">IAAPA Trade Floor November 16-19. Attend one day. </w:t>
      </w:r>
    </w:p>
    <w:p w14:paraId="601AA5C5" w14:textId="390BB427" w:rsidR="00995568" w:rsidRPr="00995568" w:rsidRDefault="00FD4D99" w:rsidP="00995568">
      <w:pPr>
        <w:pStyle w:val="ListParagraph"/>
        <w:numPr>
          <w:ilvl w:val="0"/>
          <w:numId w:val="37"/>
        </w:numPr>
        <w:spacing w:after="120"/>
        <w:rPr>
          <w:rFonts w:asciiTheme="minorHAnsi" w:hAnsiTheme="minorHAnsi" w:cstheme="minorHAnsi"/>
          <w:szCs w:val="22"/>
        </w:rPr>
      </w:pPr>
      <w:r w:rsidRPr="009352A1">
        <w:rPr>
          <w:rFonts w:asciiTheme="minorHAnsi" w:hAnsiTheme="minorHAnsi" w:cstheme="minorHAnsi"/>
          <w:szCs w:val="22"/>
        </w:rPr>
        <w:t>Themed Experience and Attractions Academic Symposium 11/19/2021</w:t>
      </w:r>
      <w:r w:rsidR="00995568">
        <w:rPr>
          <w:rFonts w:asciiTheme="minorHAnsi" w:hAnsiTheme="minorHAnsi" w:cstheme="minorHAnsi"/>
          <w:szCs w:val="22"/>
        </w:rPr>
        <w:t>.</w:t>
      </w:r>
    </w:p>
    <w:p w14:paraId="5E5F7A1F" w14:textId="77777777" w:rsidR="00584930" w:rsidRPr="009352A1" w:rsidRDefault="00584930" w:rsidP="00584930">
      <w:pPr>
        <w:rPr>
          <w:rFonts w:asciiTheme="minorHAnsi" w:hAnsiTheme="minorHAnsi" w:cstheme="minorHAnsi"/>
          <w:b/>
          <w:i/>
          <w:szCs w:val="22"/>
          <w:u w:val="single"/>
        </w:rPr>
      </w:pPr>
      <w:r w:rsidRPr="009352A1">
        <w:rPr>
          <w:rFonts w:asciiTheme="minorHAnsi" w:hAnsiTheme="minorHAnsi" w:cstheme="minorHAnsi"/>
          <w:b/>
          <w:i/>
          <w:szCs w:val="22"/>
          <w:u w:val="single"/>
        </w:rPr>
        <w:t>Methodology</w:t>
      </w:r>
    </w:p>
    <w:p w14:paraId="0FDCE46F" w14:textId="1EE3BFAA" w:rsidR="00584930" w:rsidRPr="009352A1" w:rsidRDefault="00584930" w:rsidP="00584930">
      <w:pPr>
        <w:pStyle w:val="ListParagraph"/>
        <w:numPr>
          <w:ilvl w:val="0"/>
          <w:numId w:val="36"/>
        </w:numPr>
        <w:rPr>
          <w:rFonts w:asciiTheme="minorHAnsi" w:hAnsiTheme="minorHAnsi" w:cstheme="minorHAnsi"/>
          <w:bCs/>
          <w:iCs/>
          <w:szCs w:val="22"/>
        </w:rPr>
      </w:pPr>
      <w:r w:rsidRPr="009352A1">
        <w:rPr>
          <w:rFonts w:asciiTheme="minorHAnsi" w:hAnsiTheme="minorHAnsi" w:cstheme="minorHAnsi"/>
          <w:b/>
          <w:iCs/>
          <w:szCs w:val="22"/>
        </w:rPr>
        <w:t>Reading Assignments</w:t>
      </w:r>
      <w:r w:rsidRPr="009352A1">
        <w:rPr>
          <w:rFonts w:asciiTheme="minorHAnsi" w:hAnsiTheme="minorHAnsi" w:cstheme="minorHAnsi"/>
          <w:bCs/>
          <w:iCs/>
          <w:szCs w:val="22"/>
        </w:rPr>
        <w:t xml:space="preserve">: Each class period will have assigned readings. </w:t>
      </w:r>
    </w:p>
    <w:p w14:paraId="283442C1" w14:textId="223CB1F4" w:rsidR="00584930" w:rsidRPr="009352A1" w:rsidRDefault="00584930" w:rsidP="00584930">
      <w:pPr>
        <w:pStyle w:val="ListParagraph"/>
        <w:numPr>
          <w:ilvl w:val="0"/>
          <w:numId w:val="36"/>
        </w:numPr>
        <w:rPr>
          <w:rFonts w:asciiTheme="minorHAnsi" w:hAnsiTheme="minorHAnsi" w:cstheme="minorHAnsi"/>
          <w:bCs/>
          <w:iCs/>
          <w:szCs w:val="22"/>
        </w:rPr>
      </w:pPr>
      <w:r w:rsidRPr="009352A1">
        <w:rPr>
          <w:rFonts w:asciiTheme="minorHAnsi" w:hAnsiTheme="minorHAnsi" w:cstheme="minorHAnsi"/>
          <w:b/>
          <w:iCs/>
          <w:szCs w:val="22"/>
        </w:rPr>
        <w:lastRenderedPageBreak/>
        <w:t>Journal papers</w:t>
      </w:r>
      <w:r w:rsidRPr="009352A1">
        <w:rPr>
          <w:rFonts w:asciiTheme="minorHAnsi" w:hAnsiTheme="minorHAnsi" w:cstheme="minorHAnsi"/>
          <w:bCs/>
          <w:iCs/>
          <w:szCs w:val="22"/>
        </w:rPr>
        <w:t xml:space="preserve">: Journals assignments are based on readings assigned for a class. Journal entries should do two things: provide a response to the assignment and include an element of self-reflection. Journal Entries will be graded as completed or not completed. </w:t>
      </w:r>
    </w:p>
    <w:p w14:paraId="77F1A413" w14:textId="3D6E1EC8" w:rsidR="00584930" w:rsidRPr="009352A1" w:rsidRDefault="00584930" w:rsidP="00584930">
      <w:pPr>
        <w:pStyle w:val="ListParagraph"/>
        <w:numPr>
          <w:ilvl w:val="0"/>
          <w:numId w:val="36"/>
        </w:numPr>
        <w:rPr>
          <w:rFonts w:asciiTheme="minorHAnsi" w:hAnsiTheme="minorHAnsi" w:cstheme="minorHAnsi"/>
          <w:bCs/>
          <w:iCs/>
          <w:szCs w:val="22"/>
        </w:rPr>
      </w:pPr>
      <w:r w:rsidRPr="009352A1">
        <w:rPr>
          <w:rFonts w:asciiTheme="minorHAnsi" w:hAnsiTheme="minorHAnsi" w:cstheme="minorHAnsi"/>
          <w:b/>
          <w:iCs/>
          <w:szCs w:val="22"/>
        </w:rPr>
        <w:t>Focus Papers:</w:t>
      </w:r>
      <w:r w:rsidRPr="009352A1">
        <w:rPr>
          <w:rFonts w:asciiTheme="minorHAnsi" w:hAnsiTheme="minorHAnsi" w:cstheme="minorHAnsi"/>
          <w:bCs/>
          <w:iCs/>
          <w:szCs w:val="22"/>
        </w:rPr>
        <w:t xml:space="preserve"> This program includes many writing assignments. Writing is a very important part of your learning process and your professional career. Your focus papers will be presented during class. Focus papers will be reviewed and graded on the quality and content of your writing. </w:t>
      </w:r>
    </w:p>
    <w:p w14:paraId="01039FDF" w14:textId="77777777" w:rsidR="00584930" w:rsidRPr="009352A1" w:rsidRDefault="00584930" w:rsidP="00955689">
      <w:pPr>
        <w:rPr>
          <w:rFonts w:asciiTheme="minorHAnsi" w:hAnsiTheme="minorHAnsi" w:cstheme="minorHAnsi"/>
          <w:b/>
          <w:i/>
          <w:szCs w:val="22"/>
          <w:u w:val="single"/>
        </w:rPr>
      </w:pPr>
    </w:p>
    <w:p w14:paraId="4BDE912E" w14:textId="04105117" w:rsidR="001C18FE" w:rsidRPr="009352A1" w:rsidRDefault="001C18FE" w:rsidP="00955689">
      <w:pPr>
        <w:rPr>
          <w:rFonts w:asciiTheme="minorHAnsi" w:hAnsiTheme="minorHAnsi" w:cstheme="minorHAnsi"/>
          <w:b/>
          <w:i/>
          <w:szCs w:val="22"/>
          <w:u w:val="single"/>
        </w:rPr>
      </w:pPr>
      <w:r w:rsidRPr="009352A1">
        <w:rPr>
          <w:rFonts w:asciiTheme="minorHAnsi" w:hAnsiTheme="minorHAnsi" w:cstheme="minorHAnsi"/>
          <w:b/>
          <w:i/>
          <w:szCs w:val="22"/>
          <w:u w:val="single"/>
        </w:rPr>
        <w:t>Course Schedule</w:t>
      </w:r>
    </w:p>
    <w:p w14:paraId="2B2031C7" w14:textId="7D5C9664"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Story</w:t>
      </w:r>
    </w:p>
    <w:p w14:paraId="0D22777D"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Aesthetics, semiotics</w:t>
      </w:r>
    </w:p>
    <w:p w14:paraId="7E4EA1DD"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Theming</w:t>
      </w:r>
    </w:p>
    <w:p w14:paraId="29A4A8FA"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History of Themed Environments</w:t>
      </w:r>
    </w:p>
    <w:p w14:paraId="2CF344E1"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Art Direction and Show</w:t>
      </w:r>
    </w:p>
    <w:p w14:paraId="0BA63F36"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Theatre 1-Inside the Proscenium</w:t>
      </w:r>
    </w:p>
    <w:p w14:paraId="03D3BB6F"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Theatre 2 –Outside the Proscenium</w:t>
      </w:r>
    </w:p>
    <w:p w14:paraId="6CCA495E"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How Play Made the Modern World</w:t>
      </w:r>
    </w:p>
    <w:p w14:paraId="276D9642"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The Public Realm and the Marketplace</w:t>
      </w:r>
    </w:p>
    <w:p w14:paraId="322A263D"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History of the Garden</w:t>
      </w:r>
    </w:p>
    <w:p w14:paraId="1609B7D9"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Facility Show and Ride</w:t>
      </w:r>
    </w:p>
    <w:p w14:paraId="0DDEB077"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History of Amusement/Theme Parks-Before Disneyland</w:t>
      </w:r>
    </w:p>
    <w:p w14:paraId="33247449"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History of Amusement/Theme Parks-Disneyland and beyond</w:t>
      </w:r>
    </w:p>
    <w:p w14:paraId="188DF10F"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 xml:space="preserve">Design and Documentation </w:t>
      </w:r>
    </w:p>
    <w:p w14:paraId="18658C71" w14:textId="77777777" w:rsidR="009352A1" w:rsidRPr="009352A1" w:rsidRDefault="009352A1" w:rsidP="009352A1">
      <w:pPr>
        <w:pStyle w:val="Heading1"/>
        <w:numPr>
          <w:ilvl w:val="0"/>
          <w:numId w:val="39"/>
        </w:numPr>
        <w:spacing w:before="0"/>
        <w:rPr>
          <w:rFonts w:asciiTheme="minorHAnsi" w:eastAsia="Times New Roman" w:hAnsiTheme="minorHAnsi" w:cstheme="minorHAnsi"/>
          <w:b w:val="0"/>
          <w:i w:val="0"/>
          <w:szCs w:val="22"/>
          <w:shd w:val="clear" w:color="auto" w:fill="FFFFFF"/>
        </w:rPr>
      </w:pPr>
      <w:r w:rsidRPr="009352A1">
        <w:rPr>
          <w:rFonts w:asciiTheme="minorHAnsi" w:eastAsia="Times New Roman" w:hAnsiTheme="minorHAnsi" w:cstheme="minorHAnsi"/>
          <w:b w:val="0"/>
          <w:i w:val="0"/>
          <w:szCs w:val="22"/>
          <w:shd w:val="clear" w:color="auto" w:fill="FFFFFF"/>
        </w:rPr>
        <w:t>The Future of the Industry</w:t>
      </w:r>
    </w:p>
    <w:p w14:paraId="0C36258C" w14:textId="77777777" w:rsidR="007F06B2" w:rsidRPr="009352A1" w:rsidRDefault="007F06B2" w:rsidP="007F06B2">
      <w:pPr>
        <w:pStyle w:val="Heading1"/>
        <w:rPr>
          <w:rFonts w:asciiTheme="minorHAnsi" w:hAnsiTheme="minorHAnsi" w:cstheme="minorHAnsi"/>
          <w:szCs w:val="22"/>
        </w:rPr>
      </w:pPr>
      <w:r w:rsidRPr="009352A1">
        <w:rPr>
          <w:rFonts w:asciiTheme="minorHAnsi" w:hAnsiTheme="minorHAnsi" w:cstheme="minorHAnsi"/>
          <w:szCs w:val="22"/>
        </w:rPr>
        <w:t>Attendance Policy, Class Expectations, and Make-Up Policy</w:t>
      </w:r>
    </w:p>
    <w:p w14:paraId="580A3BCE" w14:textId="4F13C1B3" w:rsidR="00ED6815" w:rsidRPr="009352A1" w:rsidRDefault="00166E52" w:rsidP="00ED6815">
      <w:pPr>
        <w:rPr>
          <w:rFonts w:asciiTheme="minorHAnsi" w:hAnsiTheme="minorHAnsi" w:cstheme="minorHAnsi"/>
          <w:szCs w:val="22"/>
        </w:rPr>
      </w:pPr>
      <w:r w:rsidRPr="009352A1">
        <w:rPr>
          <w:rFonts w:asciiTheme="minorHAnsi" w:hAnsiTheme="minorHAnsi" w:cstheme="minorHAnsi"/>
          <w:szCs w:val="22"/>
        </w:rPr>
        <w:t>Attendance is mandatory and is recorded. Chronic absences and/or tardiness will have a negative impact on your grade, with a loss of up to 15% over your overall score (see grade breakdown below). If you must miss class, it is up to you to get the assignments and notes from your classmates. In the event of serious illness, family or personal crisis, arrangements can be made for attendance, missed exams or work. On this point, it is important for you to let me know of your circumstances as soon as possible. Excused absences must be consistent with university policies in the Graduate Catalog and require appropriate documentation.  Additional information can be found in Attendance Policies.</w:t>
      </w:r>
    </w:p>
    <w:p w14:paraId="43FADABA" w14:textId="77777777" w:rsidR="00166E52" w:rsidRPr="009352A1" w:rsidRDefault="00166E52" w:rsidP="00ED6815">
      <w:pPr>
        <w:rPr>
          <w:rFonts w:asciiTheme="minorHAnsi" w:hAnsiTheme="minorHAnsi" w:cstheme="minorHAnsi"/>
          <w:szCs w:val="22"/>
        </w:rPr>
      </w:pPr>
    </w:p>
    <w:p w14:paraId="1BA53829" w14:textId="77777777" w:rsidR="00ED6815" w:rsidRPr="009352A1" w:rsidRDefault="00ED6815" w:rsidP="00ED6815">
      <w:pPr>
        <w:rPr>
          <w:rFonts w:asciiTheme="minorHAnsi" w:hAnsiTheme="minorHAnsi" w:cstheme="minorHAnsi"/>
          <w:b/>
          <w:i/>
          <w:szCs w:val="22"/>
        </w:rPr>
      </w:pPr>
      <w:r w:rsidRPr="009352A1">
        <w:rPr>
          <w:rFonts w:asciiTheme="minorHAnsi" w:hAnsiTheme="minorHAnsi" w:cstheme="minorHAnsi"/>
          <w:b/>
          <w:i/>
          <w:szCs w:val="22"/>
        </w:rPr>
        <w:t>Evaluation of Grades</w:t>
      </w:r>
    </w:p>
    <w:tbl>
      <w:tblPr>
        <w:tblStyle w:val="TableGrid"/>
        <w:tblW w:w="5000" w:type="pct"/>
        <w:tblLook w:val="04A0" w:firstRow="1" w:lastRow="0" w:firstColumn="1" w:lastColumn="0" w:noHBand="0" w:noVBand="1"/>
      </w:tblPr>
      <w:tblGrid>
        <w:gridCol w:w="7645"/>
        <w:gridCol w:w="1705"/>
      </w:tblGrid>
      <w:tr w:rsidR="00FA1E1B" w:rsidRPr="009352A1" w14:paraId="5B79631D" w14:textId="77777777" w:rsidTr="00AA2457">
        <w:tc>
          <w:tcPr>
            <w:tcW w:w="7645" w:type="dxa"/>
          </w:tcPr>
          <w:p w14:paraId="38616CA7" w14:textId="510C860E" w:rsidR="00FA1E1B" w:rsidRPr="009352A1" w:rsidRDefault="00FA1E1B" w:rsidP="00FA1E1B">
            <w:pPr>
              <w:rPr>
                <w:rFonts w:asciiTheme="minorHAnsi" w:hAnsiTheme="minorHAnsi" w:cstheme="minorHAnsi"/>
                <w:b/>
                <w:szCs w:val="22"/>
              </w:rPr>
            </w:pPr>
            <w:bookmarkStart w:id="4" w:name="_Hlk78279054"/>
            <w:r w:rsidRPr="009352A1">
              <w:rPr>
                <w:rFonts w:asciiTheme="minorHAnsi" w:hAnsiTheme="minorHAnsi" w:cstheme="minorHAnsi"/>
                <w:b/>
                <w:szCs w:val="22"/>
              </w:rPr>
              <w:t>Assignment</w:t>
            </w:r>
          </w:p>
        </w:tc>
        <w:tc>
          <w:tcPr>
            <w:tcW w:w="1705" w:type="dxa"/>
          </w:tcPr>
          <w:p w14:paraId="0C921697" w14:textId="1F39936C" w:rsidR="00FA1E1B" w:rsidRPr="009352A1" w:rsidRDefault="00FA1E1B" w:rsidP="00416F3E">
            <w:pPr>
              <w:jc w:val="center"/>
              <w:rPr>
                <w:rFonts w:asciiTheme="minorHAnsi" w:hAnsiTheme="minorHAnsi" w:cstheme="minorHAnsi"/>
                <w:b/>
                <w:szCs w:val="22"/>
              </w:rPr>
            </w:pPr>
            <w:r w:rsidRPr="009352A1">
              <w:rPr>
                <w:rFonts w:asciiTheme="minorHAnsi" w:hAnsiTheme="minorHAnsi" w:cstheme="minorHAnsi"/>
                <w:b/>
                <w:szCs w:val="22"/>
              </w:rPr>
              <w:t>%of Final Grade</w:t>
            </w:r>
          </w:p>
        </w:tc>
      </w:tr>
      <w:tr w:rsidR="00FA1E1B" w:rsidRPr="009352A1" w14:paraId="5202175A" w14:textId="77777777" w:rsidTr="00EF5423">
        <w:tc>
          <w:tcPr>
            <w:tcW w:w="7645" w:type="dxa"/>
          </w:tcPr>
          <w:p w14:paraId="5A58A2BD" w14:textId="1D2AD794" w:rsidR="00FA1E1B" w:rsidRPr="009352A1" w:rsidRDefault="00FA1E1B" w:rsidP="00FA1E1B">
            <w:pPr>
              <w:rPr>
                <w:rFonts w:asciiTheme="minorHAnsi" w:hAnsiTheme="minorHAnsi" w:cstheme="minorHAnsi"/>
                <w:szCs w:val="22"/>
              </w:rPr>
            </w:pPr>
            <w:bookmarkStart w:id="5" w:name="_Hlk78279038"/>
            <w:r w:rsidRPr="009352A1">
              <w:rPr>
                <w:rFonts w:asciiTheme="minorHAnsi" w:hAnsiTheme="minorHAnsi" w:cstheme="minorHAnsi"/>
                <w:iCs/>
                <w:szCs w:val="22"/>
              </w:rPr>
              <w:t>Journal Paper 1</w:t>
            </w:r>
          </w:p>
        </w:tc>
        <w:tc>
          <w:tcPr>
            <w:tcW w:w="1705" w:type="dxa"/>
          </w:tcPr>
          <w:p w14:paraId="1568012F" w14:textId="77616CA0"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6A136B25" w14:textId="77777777" w:rsidTr="008C7BF9">
        <w:tc>
          <w:tcPr>
            <w:tcW w:w="7645" w:type="dxa"/>
          </w:tcPr>
          <w:p w14:paraId="779F1DB3" w14:textId="49153BC7"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Journal Paper 2</w:t>
            </w:r>
          </w:p>
        </w:tc>
        <w:tc>
          <w:tcPr>
            <w:tcW w:w="1705" w:type="dxa"/>
          </w:tcPr>
          <w:p w14:paraId="2E436200" w14:textId="6F913E1E"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1B4FCB6D" w14:textId="77777777" w:rsidTr="00E07930">
        <w:tc>
          <w:tcPr>
            <w:tcW w:w="7645" w:type="dxa"/>
          </w:tcPr>
          <w:p w14:paraId="2421405E" w14:textId="00F26BC2"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Journal Paper 3</w:t>
            </w:r>
          </w:p>
        </w:tc>
        <w:tc>
          <w:tcPr>
            <w:tcW w:w="1705" w:type="dxa"/>
          </w:tcPr>
          <w:p w14:paraId="2AAF1F48" w14:textId="3208F8D0"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700D6EF0" w14:textId="77777777" w:rsidTr="00BC04FA">
        <w:tc>
          <w:tcPr>
            <w:tcW w:w="7645" w:type="dxa"/>
          </w:tcPr>
          <w:p w14:paraId="7993D8AA" w14:textId="1D5CC81F"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 xml:space="preserve">Journal Paper 4 </w:t>
            </w:r>
          </w:p>
        </w:tc>
        <w:tc>
          <w:tcPr>
            <w:tcW w:w="1705" w:type="dxa"/>
          </w:tcPr>
          <w:p w14:paraId="37EBE719" w14:textId="5851357A"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5</w:t>
            </w:r>
          </w:p>
        </w:tc>
      </w:tr>
      <w:bookmarkEnd w:id="4"/>
      <w:bookmarkEnd w:id="5"/>
      <w:tr w:rsidR="00FA1E1B" w:rsidRPr="009352A1" w14:paraId="716D5D17" w14:textId="77777777" w:rsidTr="00ED29AD">
        <w:tc>
          <w:tcPr>
            <w:tcW w:w="7645" w:type="dxa"/>
          </w:tcPr>
          <w:p w14:paraId="6308530C" w14:textId="12D9324E"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Journal Paper 5</w:t>
            </w:r>
          </w:p>
        </w:tc>
        <w:tc>
          <w:tcPr>
            <w:tcW w:w="1705" w:type="dxa"/>
          </w:tcPr>
          <w:p w14:paraId="5166D7B0" w14:textId="77777777" w:rsidR="00FA1E1B" w:rsidRPr="009352A1" w:rsidRDefault="00FA1E1B" w:rsidP="002B415C">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2A166203" w14:textId="77777777" w:rsidTr="00782DC7">
        <w:tc>
          <w:tcPr>
            <w:tcW w:w="7645" w:type="dxa"/>
          </w:tcPr>
          <w:p w14:paraId="1043F210" w14:textId="554278FA"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Journal Paper 6</w:t>
            </w:r>
          </w:p>
        </w:tc>
        <w:tc>
          <w:tcPr>
            <w:tcW w:w="1705" w:type="dxa"/>
          </w:tcPr>
          <w:p w14:paraId="19AA01DE" w14:textId="77777777" w:rsidR="00FA1E1B" w:rsidRPr="009352A1" w:rsidRDefault="00FA1E1B" w:rsidP="002B415C">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20E0614B" w14:textId="77777777" w:rsidTr="0044212F">
        <w:tc>
          <w:tcPr>
            <w:tcW w:w="7645" w:type="dxa"/>
          </w:tcPr>
          <w:p w14:paraId="18652832" w14:textId="3F3E870D"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Journal Paper 7</w:t>
            </w:r>
          </w:p>
        </w:tc>
        <w:tc>
          <w:tcPr>
            <w:tcW w:w="1705" w:type="dxa"/>
          </w:tcPr>
          <w:p w14:paraId="7BC3C819" w14:textId="77777777" w:rsidR="00FA1E1B" w:rsidRPr="009352A1" w:rsidRDefault="00FA1E1B" w:rsidP="002B415C">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17C002FB" w14:textId="77777777" w:rsidTr="00675FCA">
        <w:tc>
          <w:tcPr>
            <w:tcW w:w="7645" w:type="dxa"/>
          </w:tcPr>
          <w:p w14:paraId="58BF52CF" w14:textId="1CFACDD5"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 xml:space="preserve">Journal Paper 8 </w:t>
            </w:r>
          </w:p>
        </w:tc>
        <w:tc>
          <w:tcPr>
            <w:tcW w:w="1705" w:type="dxa"/>
          </w:tcPr>
          <w:p w14:paraId="3ED8A1B2" w14:textId="77777777" w:rsidR="00FA1E1B" w:rsidRPr="009352A1" w:rsidRDefault="00FA1E1B" w:rsidP="002B415C">
            <w:pPr>
              <w:jc w:val="center"/>
              <w:rPr>
                <w:rFonts w:asciiTheme="minorHAnsi" w:hAnsiTheme="minorHAnsi" w:cstheme="minorHAnsi"/>
                <w:szCs w:val="22"/>
              </w:rPr>
            </w:pPr>
            <w:r w:rsidRPr="009352A1">
              <w:rPr>
                <w:rFonts w:asciiTheme="minorHAnsi" w:hAnsiTheme="minorHAnsi" w:cstheme="minorHAnsi"/>
                <w:szCs w:val="22"/>
              </w:rPr>
              <w:t>5</w:t>
            </w:r>
          </w:p>
        </w:tc>
      </w:tr>
      <w:tr w:rsidR="00FA1E1B" w:rsidRPr="009352A1" w14:paraId="52AAE617" w14:textId="77777777" w:rsidTr="00EA65D2">
        <w:tc>
          <w:tcPr>
            <w:tcW w:w="7645" w:type="dxa"/>
          </w:tcPr>
          <w:p w14:paraId="1323F654" w14:textId="7C999837"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Focus Paper 1</w:t>
            </w:r>
          </w:p>
        </w:tc>
        <w:tc>
          <w:tcPr>
            <w:tcW w:w="1705" w:type="dxa"/>
          </w:tcPr>
          <w:p w14:paraId="65ADABF6" w14:textId="664C87D4"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10</w:t>
            </w:r>
          </w:p>
        </w:tc>
      </w:tr>
      <w:tr w:rsidR="00FA1E1B" w:rsidRPr="009352A1" w14:paraId="585D2BBF" w14:textId="77777777" w:rsidTr="00C9598F">
        <w:tc>
          <w:tcPr>
            <w:tcW w:w="7645" w:type="dxa"/>
          </w:tcPr>
          <w:p w14:paraId="4DE69A1F" w14:textId="790BBECD" w:rsidR="00FA1E1B" w:rsidRPr="009352A1" w:rsidRDefault="00FA1E1B" w:rsidP="00FA1E1B">
            <w:pPr>
              <w:rPr>
                <w:rFonts w:asciiTheme="minorHAnsi" w:hAnsiTheme="minorHAnsi" w:cstheme="minorHAnsi"/>
                <w:szCs w:val="22"/>
              </w:rPr>
            </w:pPr>
            <w:r w:rsidRPr="009352A1">
              <w:rPr>
                <w:rFonts w:asciiTheme="minorHAnsi" w:hAnsiTheme="minorHAnsi" w:cstheme="minorHAnsi"/>
                <w:iCs/>
                <w:szCs w:val="22"/>
              </w:rPr>
              <w:t>Focus Paper 2</w:t>
            </w:r>
          </w:p>
        </w:tc>
        <w:tc>
          <w:tcPr>
            <w:tcW w:w="1705" w:type="dxa"/>
          </w:tcPr>
          <w:p w14:paraId="22B36CAF" w14:textId="28E216D4"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10</w:t>
            </w:r>
          </w:p>
        </w:tc>
      </w:tr>
      <w:tr w:rsidR="00FA1E1B" w:rsidRPr="009352A1" w14:paraId="0EA55699" w14:textId="77777777" w:rsidTr="006336DF">
        <w:tc>
          <w:tcPr>
            <w:tcW w:w="7645" w:type="dxa"/>
          </w:tcPr>
          <w:p w14:paraId="61E24525" w14:textId="51073A74" w:rsidR="00FA1E1B" w:rsidRPr="009352A1" w:rsidRDefault="00FA1E1B" w:rsidP="00FA1E1B">
            <w:pPr>
              <w:rPr>
                <w:rFonts w:asciiTheme="minorHAnsi" w:hAnsiTheme="minorHAnsi" w:cstheme="minorHAnsi"/>
                <w:szCs w:val="22"/>
              </w:rPr>
            </w:pPr>
            <w:r w:rsidRPr="009352A1">
              <w:rPr>
                <w:rFonts w:asciiTheme="minorHAnsi" w:hAnsiTheme="minorHAnsi" w:cstheme="minorHAnsi"/>
                <w:bCs/>
                <w:iCs/>
                <w:szCs w:val="22"/>
              </w:rPr>
              <w:t>Focus Paper 3</w:t>
            </w:r>
          </w:p>
        </w:tc>
        <w:tc>
          <w:tcPr>
            <w:tcW w:w="1705" w:type="dxa"/>
          </w:tcPr>
          <w:p w14:paraId="40837827" w14:textId="07535257" w:rsidR="00FA1E1B" w:rsidRPr="009352A1" w:rsidRDefault="00FA1E1B" w:rsidP="001A5C65">
            <w:pPr>
              <w:jc w:val="center"/>
              <w:rPr>
                <w:rFonts w:asciiTheme="minorHAnsi" w:hAnsiTheme="minorHAnsi" w:cstheme="minorHAnsi"/>
                <w:szCs w:val="22"/>
              </w:rPr>
            </w:pPr>
            <w:r w:rsidRPr="009352A1">
              <w:rPr>
                <w:rFonts w:asciiTheme="minorHAnsi" w:hAnsiTheme="minorHAnsi" w:cstheme="minorHAnsi"/>
                <w:szCs w:val="22"/>
              </w:rPr>
              <w:t>10</w:t>
            </w:r>
          </w:p>
        </w:tc>
      </w:tr>
      <w:tr w:rsidR="00B96850" w:rsidRPr="009352A1" w14:paraId="22887E63" w14:textId="77777777" w:rsidTr="002B48C1">
        <w:tc>
          <w:tcPr>
            <w:tcW w:w="7645" w:type="dxa"/>
          </w:tcPr>
          <w:p w14:paraId="22D5E6C6" w14:textId="45F546F5" w:rsidR="00B96850" w:rsidRPr="009352A1" w:rsidRDefault="00B96850" w:rsidP="00B96850">
            <w:pPr>
              <w:rPr>
                <w:rFonts w:asciiTheme="minorHAnsi" w:hAnsiTheme="minorHAnsi" w:cstheme="minorHAnsi"/>
                <w:szCs w:val="22"/>
              </w:rPr>
            </w:pPr>
            <w:r w:rsidRPr="009352A1">
              <w:rPr>
                <w:rFonts w:asciiTheme="minorHAnsi" w:hAnsiTheme="minorHAnsi" w:cstheme="minorHAnsi"/>
                <w:szCs w:val="22"/>
              </w:rPr>
              <w:t>Participation/ Attendance 1</w:t>
            </w:r>
            <w:r w:rsidR="009352A1" w:rsidRPr="009352A1">
              <w:rPr>
                <w:rFonts w:asciiTheme="minorHAnsi" w:hAnsiTheme="minorHAnsi" w:cstheme="minorHAnsi"/>
                <w:szCs w:val="22"/>
              </w:rPr>
              <w:t xml:space="preserve"> – Weeks 1-7</w:t>
            </w:r>
          </w:p>
        </w:tc>
        <w:tc>
          <w:tcPr>
            <w:tcW w:w="1705" w:type="dxa"/>
          </w:tcPr>
          <w:p w14:paraId="0302EE9C" w14:textId="3BA004D8" w:rsidR="00B96850" w:rsidRPr="009352A1" w:rsidRDefault="009352A1" w:rsidP="00B96850">
            <w:pPr>
              <w:jc w:val="center"/>
              <w:rPr>
                <w:rFonts w:asciiTheme="minorHAnsi" w:hAnsiTheme="minorHAnsi" w:cstheme="minorHAnsi"/>
                <w:szCs w:val="22"/>
              </w:rPr>
            </w:pPr>
            <w:r w:rsidRPr="009352A1">
              <w:rPr>
                <w:rFonts w:asciiTheme="minorHAnsi" w:hAnsiTheme="minorHAnsi" w:cstheme="minorHAnsi"/>
                <w:szCs w:val="22"/>
              </w:rPr>
              <w:t>15</w:t>
            </w:r>
          </w:p>
        </w:tc>
      </w:tr>
      <w:tr w:rsidR="00FA1E1B" w:rsidRPr="009352A1" w14:paraId="1D90E46E" w14:textId="77777777" w:rsidTr="002B48C1">
        <w:tc>
          <w:tcPr>
            <w:tcW w:w="7645" w:type="dxa"/>
          </w:tcPr>
          <w:p w14:paraId="2853CD7D" w14:textId="6A0EA7AA" w:rsidR="00FA1E1B" w:rsidRPr="009352A1" w:rsidRDefault="00FA1E1B" w:rsidP="00FA1E1B">
            <w:pPr>
              <w:rPr>
                <w:rFonts w:asciiTheme="minorHAnsi" w:hAnsiTheme="minorHAnsi" w:cstheme="minorHAnsi"/>
                <w:szCs w:val="22"/>
              </w:rPr>
            </w:pPr>
            <w:r w:rsidRPr="009352A1">
              <w:rPr>
                <w:rFonts w:asciiTheme="minorHAnsi" w:hAnsiTheme="minorHAnsi" w:cstheme="minorHAnsi"/>
                <w:szCs w:val="22"/>
              </w:rPr>
              <w:t xml:space="preserve">Participation/ </w:t>
            </w:r>
            <w:r w:rsidR="00B96850" w:rsidRPr="009352A1">
              <w:rPr>
                <w:rFonts w:asciiTheme="minorHAnsi" w:hAnsiTheme="minorHAnsi" w:cstheme="minorHAnsi"/>
                <w:szCs w:val="22"/>
              </w:rPr>
              <w:t>Attendance 2</w:t>
            </w:r>
            <w:r w:rsidR="009352A1" w:rsidRPr="009352A1">
              <w:rPr>
                <w:rFonts w:asciiTheme="minorHAnsi" w:hAnsiTheme="minorHAnsi" w:cstheme="minorHAnsi"/>
                <w:szCs w:val="22"/>
              </w:rPr>
              <w:t xml:space="preserve"> – Weeks 8-15</w:t>
            </w:r>
          </w:p>
        </w:tc>
        <w:tc>
          <w:tcPr>
            <w:tcW w:w="1705" w:type="dxa"/>
          </w:tcPr>
          <w:p w14:paraId="31FEF885" w14:textId="6B0A6D6D" w:rsidR="00FA1E1B" w:rsidRPr="009352A1" w:rsidRDefault="009352A1" w:rsidP="001A5C65">
            <w:pPr>
              <w:jc w:val="center"/>
              <w:rPr>
                <w:rFonts w:asciiTheme="minorHAnsi" w:hAnsiTheme="minorHAnsi" w:cstheme="minorHAnsi"/>
                <w:szCs w:val="22"/>
              </w:rPr>
            </w:pPr>
            <w:r w:rsidRPr="009352A1">
              <w:rPr>
                <w:rFonts w:asciiTheme="minorHAnsi" w:hAnsiTheme="minorHAnsi" w:cstheme="minorHAnsi"/>
                <w:szCs w:val="22"/>
              </w:rPr>
              <w:t>15</w:t>
            </w:r>
          </w:p>
        </w:tc>
      </w:tr>
      <w:tr w:rsidR="00FA1E1B" w:rsidRPr="009352A1" w14:paraId="1067471C" w14:textId="77777777" w:rsidTr="006751E9">
        <w:tc>
          <w:tcPr>
            <w:tcW w:w="7645" w:type="dxa"/>
          </w:tcPr>
          <w:p w14:paraId="79E8DEC5" w14:textId="183726B2" w:rsidR="00FA1E1B" w:rsidRPr="009352A1" w:rsidRDefault="00FA1E1B" w:rsidP="00FA1E1B">
            <w:pPr>
              <w:rPr>
                <w:rFonts w:asciiTheme="minorHAnsi" w:hAnsiTheme="minorHAnsi" w:cstheme="minorHAnsi"/>
                <w:b/>
                <w:bCs/>
                <w:szCs w:val="22"/>
              </w:rPr>
            </w:pPr>
            <w:r w:rsidRPr="009352A1">
              <w:rPr>
                <w:rFonts w:asciiTheme="minorHAnsi" w:hAnsiTheme="minorHAnsi" w:cstheme="minorHAnsi"/>
                <w:b/>
                <w:bCs/>
                <w:szCs w:val="22"/>
              </w:rPr>
              <w:lastRenderedPageBreak/>
              <w:t>Total</w:t>
            </w:r>
          </w:p>
        </w:tc>
        <w:tc>
          <w:tcPr>
            <w:tcW w:w="1705" w:type="dxa"/>
          </w:tcPr>
          <w:p w14:paraId="75B73488" w14:textId="231DBE26" w:rsidR="00FA1E1B" w:rsidRPr="009352A1" w:rsidRDefault="00FA1E1B" w:rsidP="001A5C65">
            <w:pPr>
              <w:jc w:val="center"/>
              <w:rPr>
                <w:rFonts w:asciiTheme="minorHAnsi" w:hAnsiTheme="minorHAnsi" w:cstheme="minorHAnsi"/>
                <w:b/>
                <w:bCs/>
                <w:szCs w:val="22"/>
              </w:rPr>
            </w:pPr>
            <w:r w:rsidRPr="009352A1">
              <w:rPr>
                <w:rFonts w:asciiTheme="minorHAnsi" w:hAnsiTheme="minorHAnsi" w:cstheme="minorHAnsi"/>
                <w:b/>
                <w:bCs/>
                <w:szCs w:val="22"/>
              </w:rPr>
              <w:t>100%</w:t>
            </w:r>
          </w:p>
        </w:tc>
      </w:tr>
    </w:tbl>
    <w:p w14:paraId="5A9808D5" w14:textId="77777777" w:rsidR="00ED6815" w:rsidRPr="009352A1" w:rsidRDefault="00ED6815" w:rsidP="00ED6815">
      <w:pPr>
        <w:rPr>
          <w:rFonts w:asciiTheme="minorHAnsi" w:hAnsiTheme="minorHAnsi" w:cstheme="minorHAnsi"/>
          <w:b/>
          <w:szCs w:val="22"/>
        </w:rPr>
      </w:pPr>
    </w:p>
    <w:p w14:paraId="1597A80D" w14:textId="77777777" w:rsidR="00ED6815" w:rsidRPr="009352A1" w:rsidRDefault="00ED6815" w:rsidP="00ED6815">
      <w:pPr>
        <w:rPr>
          <w:rFonts w:asciiTheme="minorHAnsi" w:hAnsiTheme="minorHAnsi" w:cstheme="minorHAnsi"/>
          <w:b/>
          <w:i/>
          <w:szCs w:val="22"/>
        </w:rPr>
      </w:pPr>
      <w:r w:rsidRPr="009352A1">
        <w:rPr>
          <w:rFonts w:asciiTheme="minorHAnsi" w:hAnsiTheme="minorHAnsi" w:cstheme="minorHAnsi"/>
          <w:b/>
          <w:i/>
          <w:szCs w:val="22"/>
        </w:rPr>
        <w:t>Grading Policy</w:t>
      </w:r>
    </w:p>
    <w:p w14:paraId="7616B7F0" w14:textId="77777777" w:rsidR="00ED6815" w:rsidRPr="009352A1" w:rsidRDefault="00ED6815" w:rsidP="00ED6815">
      <w:pPr>
        <w:rPr>
          <w:rFonts w:asciiTheme="minorHAnsi" w:hAnsiTheme="minorHAnsi" w:cstheme="minorHAnsi"/>
          <w:szCs w:val="22"/>
        </w:rPr>
      </w:pPr>
      <w:r w:rsidRPr="009352A1">
        <w:rPr>
          <w:rFonts w:asciiTheme="minorHAnsi" w:hAnsiTheme="minorHAnsi" w:cstheme="minorHAnsi"/>
          <w:szCs w:val="22"/>
        </w:rPr>
        <w:t>The following is given as an example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170"/>
      </w:tblGrid>
      <w:tr w:rsidR="00ED6815" w:rsidRPr="009352A1" w14:paraId="2E7C694E" w14:textId="77777777" w:rsidTr="00416F3E">
        <w:trPr>
          <w:trHeight w:val="98"/>
        </w:trPr>
        <w:tc>
          <w:tcPr>
            <w:tcW w:w="1440" w:type="dxa"/>
          </w:tcPr>
          <w:p w14:paraId="609B5B63"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b/>
                <w:bCs/>
                <w:color w:val="auto"/>
                <w:sz w:val="22"/>
                <w:szCs w:val="22"/>
              </w:rPr>
              <w:t xml:space="preserve">Percent </w:t>
            </w:r>
          </w:p>
        </w:tc>
        <w:tc>
          <w:tcPr>
            <w:tcW w:w="900" w:type="dxa"/>
          </w:tcPr>
          <w:p w14:paraId="430DBFB4"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b/>
                <w:bCs/>
                <w:color w:val="auto"/>
                <w:sz w:val="22"/>
                <w:szCs w:val="22"/>
              </w:rPr>
              <w:t xml:space="preserve">Grade </w:t>
            </w:r>
          </w:p>
        </w:tc>
        <w:tc>
          <w:tcPr>
            <w:tcW w:w="1170" w:type="dxa"/>
          </w:tcPr>
          <w:p w14:paraId="018034F6"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b/>
                <w:bCs/>
                <w:color w:val="auto"/>
                <w:sz w:val="22"/>
                <w:szCs w:val="22"/>
              </w:rPr>
              <w:t xml:space="preserve">Grade Points </w:t>
            </w:r>
          </w:p>
        </w:tc>
      </w:tr>
      <w:tr w:rsidR="00ED6815" w:rsidRPr="009352A1" w14:paraId="106DDA3E" w14:textId="77777777" w:rsidTr="00416F3E">
        <w:trPr>
          <w:trHeight w:val="100"/>
        </w:trPr>
        <w:tc>
          <w:tcPr>
            <w:tcW w:w="1440" w:type="dxa"/>
          </w:tcPr>
          <w:p w14:paraId="75E0A80E"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90.0 - 100.0 </w:t>
            </w:r>
          </w:p>
        </w:tc>
        <w:tc>
          <w:tcPr>
            <w:tcW w:w="900" w:type="dxa"/>
          </w:tcPr>
          <w:p w14:paraId="469C1ACF"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A </w:t>
            </w:r>
          </w:p>
        </w:tc>
        <w:tc>
          <w:tcPr>
            <w:tcW w:w="1170" w:type="dxa"/>
          </w:tcPr>
          <w:p w14:paraId="6DBD40DA"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4.00 </w:t>
            </w:r>
          </w:p>
        </w:tc>
      </w:tr>
      <w:tr w:rsidR="00ED6815" w:rsidRPr="009352A1" w14:paraId="0C3F7FE1" w14:textId="77777777" w:rsidTr="00416F3E">
        <w:trPr>
          <w:trHeight w:val="100"/>
        </w:trPr>
        <w:tc>
          <w:tcPr>
            <w:tcW w:w="1440" w:type="dxa"/>
          </w:tcPr>
          <w:p w14:paraId="615A377E"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87.0 - 89.9 </w:t>
            </w:r>
          </w:p>
        </w:tc>
        <w:tc>
          <w:tcPr>
            <w:tcW w:w="900" w:type="dxa"/>
          </w:tcPr>
          <w:p w14:paraId="5D0FB4BD"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A- </w:t>
            </w:r>
          </w:p>
        </w:tc>
        <w:tc>
          <w:tcPr>
            <w:tcW w:w="1170" w:type="dxa"/>
          </w:tcPr>
          <w:p w14:paraId="3E9599F1"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3.67 </w:t>
            </w:r>
          </w:p>
        </w:tc>
      </w:tr>
      <w:tr w:rsidR="00ED6815" w:rsidRPr="009352A1" w14:paraId="7D4B6974" w14:textId="77777777" w:rsidTr="00416F3E">
        <w:trPr>
          <w:trHeight w:val="100"/>
        </w:trPr>
        <w:tc>
          <w:tcPr>
            <w:tcW w:w="1440" w:type="dxa"/>
          </w:tcPr>
          <w:p w14:paraId="7B199F98"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84.0 - 86.9 </w:t>
            </w:r>
          </w:p>
        </w:tc>
        <w:tc>
          <w:tcPr>
            <w:tcW w:w="900" w:type="dxa"/>
          </w:tcPr>
          <w:p w14:paraId="210C87A7"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B+ </w:t>
            </w:r>
          </w:p>
        </w:tc>
        <w:tc>
          <w:tcPr>
            <w:tcW w:w="1170" w:type="dxa"/>
          </w:tcPr>
          <w:p w14:paraId="78BCC7D7"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3.33 </w:t>
            </w:r>
          </w:p>
        </w:tc>
      </w:tr>
      <w:tr w:rsidR="00ED6815" w:rsidRPr="009352A1" w14:paraId="4C4C1730" w14:textId="77777777" w:rsidTr="00416F3E">
        <w:trPr>
          <w:trHeight w:val="100"/>
        </w:trPr>
        <w:tc>
          <w:tcPr>
            <w:tcW w:w="1440" w:type="dxa"/>
          </w:tcPr>
          <w:p w14:paraId="51198C23"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81.0 – 83.9 </w:t>
            </w:r>
          </w:p>
        </w:tc>
        <w:tc>
          <w:tcPr>
            <w:tcW w:w="900" w:type="dxa"/>
          </w:tcPr>
          <w:p w14:paraId="5C220470"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B </w:t>
            </w:r>
          </w:p>
        </w:tc>
        <w:tc>
          <w:tcPr>
            <w:tcW w:w="1170" w:type="dxa"/>
          </w:tcPr>
          <w:p w14:paraId="201121D8"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3.00 </w:t>
            </w:r>
          </w:p>
        </w:tc>
      </w:tr>
      <w:tr w:rsidR="00ED6815" w:rsidRPr="009352A1" w14:paraId="64CC6ADB" w14:textId="77777777" w:rsidTr="00416F3E">
        <w:trPr>
          <w:trHeight w:val="100"/>
        </w:trPr>
        <w:tc>
          <w:tcPr>
            <w:tcW w:w="1440" w:type="dxa"/>
          </w:tcPr>
          <w:p w14:paraId="1E225D5D"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78.0 - 80.9 </w:t>
            </w:r>
          </w:p>
        </w:tc>
        <w:tc>
          <w:tcPr>
            <w:tcW w:w="900" w:type="dxa"/>
          </w:tcPr>
          <w:p w14:paraId="276472DB"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B- </w:t>
            </w:r>
          </w:p>
        </w:tc>
        <w:tc>
          <w:tcPr>
            <w:tcW w:w="1170" w:type="dxa"/>
          </w:tcPr>
          <w:p w14:paraId="53970CA1"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2.67 </w:t>
            </w:r>
          </w:p>
        </w:tc>
      </w:tr>
      <w:tr w:rsidR="00ED6815" w:rsidRPr="009352A1" w14:paraId="0E891862" w14:textId="77777777" w:rsidTr="00416F3E">
        <w:trPr>
          <w:trHeight w:val="100"/>
        </w:trPr>
        <w:tc>
          <w:tcPr>
            <w:tcW w:w="1440" w:type="dxa"/>
          </w:tcPr>
          <w:p w14:paraId="112C42C1"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75.0 - 77.9 </w:t>
            </w:r>
          </w:p>
        </w:tc>
        <w:tc>
          <w:tcPr>
            <w:tcW w:w="900" w:type="dxa"/>
          </w:tcPr>
          <w:p w14:paraId="6A09AEDE"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C+ </w:t>
            </w:r>
          </w:p>
        </w:tc>
        <w:tc>
          <w:tcPr>
            <w:tcW w:w="1170" w:type="dxa"/>
          </w:tcPr>
          <w:p w14:paraId="108662CD"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2.33 </w:t>
            </w:r>
          </w:p>
        </w:tc>
      </w:tr>
      <w:tr w:rsidR="00ED6815" w:rsidRPr="009352A1" w14:paraId="7E05E3DB" w14:textId="77777777" w:rsidTr="00416F3E">
        <w:trPr>
          <w:trHeight w:val="100"/>
        </w:trPr>
        <w:tc>
          <w:tcPr>
            <w:tcW w:w="1440" w:type="dxa"/>
          </w:tcPr>
          <w:p w14:paraId="3C792D23"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72.0 – 74.9 </w:t>
            </w:r>
          </w:p>
        </w:tc>
        <w:tc>
          <w:tcPr>
            <w:tcW w:w="900" w:type="dxa"/>
          </w:tcPr>
          <w:p w14:paraId="0FC560C6"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C </w:t>
            </w:r>
          </w:p>
        </w:tc>
        <w:tc>
          <w:tcPr>
            <w:tcW w:w="1170" w:type="dxa"/>
          </w:tcPr>
          <w:p w14:paraId="221E433B"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2.00 </w:t>
            </w:r>
          </w:p>
        </w:tc>
      </w:tr>
      <w:tr w:rsidR="00ED6815" w:rsidRPr="009352A1" w14:paraId="16FC5CAB" w14:textId="77777777" w:rsidTr="00416F3E">
        <w:trPr>
          <w:trHeight w:val="100"/>
        </w:trPr>
        <w:tc>
          <w:tcPr>
            <w:tcW w:w="1440" w:type="dxa"/>
          </w:tcPr>
          <w:p w14:paraId="430335F4"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69.0 - 71.9 </w:t>
            </w:r>
          </w:p>
        </w:tc>
        <w:tc>
          <w:tcPr>
            <w:tcW w:w="900" w:type="dxa"/>
          </w:tcPr>
          <w:p w14:paraId="6D39B2F8"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C- </w:t>
            </w:r>
          </w:p>
        </w:tc>
        <w:tc>
          <w:tcPr>
            <w:tcW w:w="1170" w:type="dxa"/>
          </w:tcPr>
          <w:p w14:paraId="5993D26C"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1.67 </w:t>
            </w:r>
          </w:p>
        </w:tc>
      </w:tr>
      <w:tr w:rsidR="00ED6815" w:rsidRPr="009352A1" w14:paraId="6E0C7570" w14:textId="77777777" w:rsidTr="00416F3E">
        <w:trPr>
          <w:trHeight w:val="100"/>
        </w:trPr>
        <w:tc>
          <w:tcPr>
            <w:tcW w:w="1440" w:type="dxa"/>
          </w:tcPr>
          <w:p w14:paraId="6A7BC105"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66.0 - 68.9 </w:t>
            </w:r>
          </w:p>
        </w:tc>
        <w:tc>
          <w:tcPr>
            <w:tcW w:w="900" w:type="dxa"/>
          </w:tcPr>
          <w:p w14:paraId="28A8BFCC"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D+ </w:t>
            </w:r>
          </w:p>
        </w:tc>
        <w:tc>
          <w:tcPr>
            <w:tcW w:w="1170" w:type="dxa"/>
          </w:tcPr>
          <w:p w14:paraId="6CD2CCEC"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1.33 </w:t>
            </w:r>
          </w:p>
        </w:tc>
      </w:tr>
      <w:tr w:rsidR="00ED6815" w:rsidRPr="009352A1" w14:paraId="17768B76" w14:textId="77777777" w:rsidTr="00416F3E">
        <w:trPr>
          <w:trHeight w:val="100"/>
        </w:trPr>
        <w:tc>
          <w:tcPr>
            <w:tcW w:w="1440" w:type="dxa"/>
          </w:tcPr>
          <w:p w14:paraId="6F0245B1"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63.0 - 65.9 </w:t>
            </w:r>
          </w:p>
        </w:tc>
        <w:tc>
          <w:tcPr>
            <w:tcW w:w="900" w:type="dxa"/>
          </w:tcPr>
          <w:p w14:paraId="453888D1"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D </w:t>
            </w:r>
          </w:p>
        </w:tc>
        <w:tc>
          <w:tcPr>
            <w:tcW w:w="1170" w:type="dxa"/>
          </w:tcPr>
          <w:p w14:paraId="24E59AF6"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1.00 </w:t>
            </w:r>
          </w:p>
        </w:tc>
      </w:tr>
      <w:tr w:rsidR="00ED6815" w:rsidRPr="009352A1" w14:paraId="77FAC879" w14:textId="77777777" w:rsidTr="00416F3E">
        <w:trPr>
          <w:trHeight w:val="100"/>
        </w:trPr>
        <w:tc>
          <w:tcPr>
            <w:tcW w:w="1440" w:type="dxa"/>
          </w:tcPr>
          <w:p w14:paraId="39D0FB45"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60.0 - 62.9 </w:t>
            </w:r>
          </w:p>
        </w:tc>
        <w:tc>
          <w:tcPr>
            <w:tcW w:w="900" w:type="dxa"/>
          </w:tcPr>
          <w:p w14:paraId="214451E5"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D- </w:t>
            </w:r>
          </w:p>
        </w:tc>
        <w:tc>
          <w:tcPr>
            <w:tcW w:w="1170" w:type="dxa"/>
          </w:tcPr>
          <w:p w14:paraId="55069123"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0.67 </w:t>
            </w:r>
          </w:p>
        </w:tc>
      </w:tr>
      <w:tr w:rsidR="00ED6815" w:rsidRPr="009352A1" w14:paraId="3315D2C8" w14:textId="77777777" w:rsidTr="00416F3E">
        <w:trPr>
          <w:trHeight w:val="100"/>
        </w:trPr>
        <w:tc>
          <w:tcPr>
            <w:tcW w:w="1440" w:type="dxa"/>
          </w:tcPr>
          <w:p w14:paraId="6AE9C536"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0 - 59.9 </w:t>
            </w:r>
          </w:p>
        </w:tc>
        <w:tc>
          <w:tcPr>
            <w:tcW w:w="900" w:type="dxa"/>
          </w:tcPr>
          <w:p w14:paraId="253FA12E"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E </w:t>
            </w:r>
          </w:p>
        </w:tc>
        <w:tc>
          <w:tcPr>
            <w:tcW w:w="1170" w:type="dxa"/>
          </w:tcPr>
          <w:p w14:paraId="15171F3B" w14:textId="77777777" w:rsidR="00ED6815" w:rsidRPr="009352A1" w:rsidRDefault="00ED6815" w:rsidP="00416F3E">
            <w:pPr>
              <w:pStyle w:val="Default"/>
              <w:rPr>
                <w:rFonts w:asciiTheme="minorHAnsi" w:hAnsiTheme="minorHAnsi" w:cstheme="minorHAnsi"/>
                <w:color w:val="auto"/>
                <w:sz w:val="22"/>
                <w:szCs w:val="22"/>
              </w:rPr>
            </w:pPr>
            <w:r w:rsidRPr="009352A1">
              <w:rPr>
                <w:rFonts w:asciiTheme="minorHAnsi" w:hAnsiTheme="minorHAnsi" w:cstheme="minorHAnsi"/>
                <w:color w:val="auto"/>
                <w:sz w:val="22"/>
                <w:szCs w:val="22"/>
              </w:rPr>
              <w:t xml:space="preserve">0.00 </w:t>
            </w:r>
          </w:p>
        </w:tc>
      </w:tr>
    </w:tbl>
    <w:p w14:paraId="67440CE8" w14:textId="77777777" w:rsidR="00ED6815" w:rsidRPr="009352A1" w:rsidRDefault="00ED6815" w:rsidP="00ED6815">
      <w:pPr>
        <w:rPr>
          <w:rFonts w:asciiTheme="minorHAnsi" w:hAnsiTheme="minorHAnsi" w:cstheme="minorHAnsi"/>
          <w:szCs w:val="22"/>
        </w:rPr>
      </w:pPr>
    </w:p>
    <w:p w14:paraId="73BE0EDA" w14:textId="77777777" w:rsidR="007F06B2" w:rsidRPr="009352A1" w:rsidRDefault="007F06B2" w:rsidP="007F06B2">
      <w:pPr>
        <w:rPr>
          <w:rFonts w:asciiTheme="minorHAnsi" w:hAnsiTheme="minorHAnsi" w:cstheme="minorHAnsi"/>
          <w:szCs w:val="22"/>
        </w:rPr>
      </w:pPr>
      <w:r w:rsidRPr="009352A1">
        <w:rPr>
          <w:rFonts w:asciiTheme="minorHAnsi" w:hAnsiTheme="minorHAnsi" w:cstheme="minorHAnsi"/>
          <w:szCs w:val="22"/>
        </w:rPr>
        <w:t xml:space="preserve">More information on UF grading policy may be found </w:t>
      </w:r>
      <w:r w:rsidRPr="009352A1">
        <w:rPr>
          <w:rFonts w:asciiTheme="minorHAnsi" w:hAnsiTheme="minorHAnsi" w:cstheme="minorHAnsi"/>
          <w:noProof/>
          <w:szCs w:val="22"/>
        </w:rPr>
        <w:t>at:</w:t>
      </w:r>
      <w:r w:rsidRPr="009352A1">
        <w:rPr>
          <w:rFonts w:asciiTheme="minorHAnsi" w:hAnsiTheme="minorHAnsi" w:cstheme="minorHAnsi"/>
          <w:szCs w:val="22"/>
        </w:rPr>
        <w:t xml:space="preserve"> </w:t>
      </w:r>
    </w:p>
    <w:p w14:paraId="5D4CC644" w14:textId="77777777" w:rsidR="007F06B2" w:rsidRPr="009352A1" w:rsidRDefault="00E45FD1" w:rsidP="007F06B2">
      <w:pPr>
        <w:rPr>
          <w:rStyle w:val="Hyperlink"/>
          <w:rFonts w:asciiTheme="minorHAnsi" w:eastAsiaTheme="majorEastAsia" w:hAnsiTheme="minorHAnsi" w:cstheme="minorHAnsi"/>
          <w:szCs w:val="22"/>
        </w:rPr>
      </w:pPr>
      <w:hyperlink r:id="rId11" w:anchor="grades" w:history="1">
        <w:r w:rsidR="007F06B2" w:rsidRPr="009352A1">
          <w:rPr>
            <w:rStyle w:val="Hyperlink"/>
            <w:rFonts w:asciiTheme="minorHAnsi" w:eastAsiaTheme="majorEastAsia" w:hAnsiTheme="minorHAnsi" w:cstheme="minorHAnsi"/>
            <w:szCs w:val="22"/>
          </w:rPr>
          <w:t>UF Graduate Catalog</w:t>
        </w:r>
      </w:hyperlink>
      <w:r w:rsidR="007F06B2" w:rsidRPr="009352A1">
        <w:rPr>
          <w:rFonts w:asciiTheme="minorHAnsi" w:hAnsiTheme="minorHAnsi" w:cstheme="minorHAnsi"/>
          <w:szCs w:val="22"/>
        </w:rPr>
        <w:t xml:space="preserve"> </w:t>
      </w:r>
      <w:r w:rsidR="007F06B2" w:rsidRPr="009352A1">
        <w:rPr>
          <w:rFonts w:asciiTheme="minorHAnsi" w:eastAsiaTheme="majorEastAsia" w:hAnsiTheme="minorHAnsi" w:cstheme="minorHAnsi"/>
          <w:color w:val="2E74B5" w:themeColor="accent1" w:themeShade="BF"/>
          <w:szCs w:val="22"/>
          <w:u w:val="single"/>
        </w:rPr>
        <w:br/>
      </w:r>
      <w:hyperlink r:id="rId12" w:history="1">
        <w:r w:rsidR="007F06B2" w:rsidRPr="009352A1">
          <w:rPr>
            <w:rStyle w:val="Hyperlink"/>
            <w:rFonts w:asciiTheme="minorHAnsi" w:eastAsiaTheme="majorEastAsia" w:hAnsiTheme="minorHAnsi" w:cstheme="minorHAnsi"/>
            <w:szCs w:val="22"/>
          </w:rPr>
          <w:t>Grades and Grading Policies</w:t>
        </w:r>
      </w:hyperlink>
    </w:p>
    <w:p w14:paraId="424B07C0" w14:textId="77777777" w:rsidR="00166E52" w:rsidRPr="009352A1" w:rsidRDefault="00166E52" w:rsidP="00166E52">
      <w:pPr>
        <w:keepNext/>
        <w:keepLines/>
        <w:spacing w:before="240"/>
        <w:outlineLvl w:val="0"/>
        <w:rPr>
          <w:rFonts w:asciiTheme="minorHAnsi" w:eastAsiaTheme="majorEastAsia" w:hAnsiTheme="minorHAnsi" w:cstheme="minorHAnsi"/>
          <w:b/>
          <w:bCs/>
          <w:i/>
          <w:iCs/>
          <w:szCs w:val="22"/>
        </w:rPr>
      </w:pPr>
      <w:r w:rsidRPr="009352A1">
        <w:rPr>
          <w:rFonts w:asciiTheme="minorHAnsi" w:eastAsiaTheme="majorEastAsia" w:hAnsiTheme="minorHAnsi" w:cstheme="minorHAnsi"/>
          <w:b/>
          <w:bCs/>
          <w:i/>
          <w:iCs/>
          <w:szCs w:val="22"/>
        </w:rPr>
        <w:t xml:space="preserve">Students Requiring Accommodations </w:t>
      </w:r>
    </w:p>
    <w:p w14:paraId="53752EEF" w14:textId="77777777" w:rsidR="00166E52" w:rsidRPr="009352A1" w:rsidRDefault="00166E52" w:rsidP="00166E52">
      <w:pPr>
        <w:rPr>
          <w:rFonts w:asciiTheme="minorHAnsi" w:hAnsiTheme="minorHAnsi" w:cstheme="minorHAnsi"/>
          <w:szCs w:val="22"/>
        </w:rPr>
      </w:pPr>
      <w:r w:rsidRPr="009352A1">
        <w:rPr>
          <w:rFonts w:asciiTheme="minorHAnsi" w:hAnsiTheme="minorHAnsi" w:cstheme="minorHAnsi"/>
          <w:szCs w:val="22"/>
        </w:rPr>
        <w:t xml:space="preserve">Students with disabilities who experience learning barriers and would like to request academic accommodations should connect with the </w:t>
      </w:r>
      <w:hyperlink r:id="rId13" w:history="1">
        <w:r w:rsidRPr="009352A1">
          <w:rPr>
            <w:rFonts w:asciiTheme="minorHAnsi" w:eastAsiaTheme="majorEastAsia" w:hAnsiTheme="minorHAnsi" w:cstheme="minorHAnsi"/>
            <w:color w:val="0000FF"/>
            <w:szCs w:val="22"/>
            <w:u w:val="single"/>
          </w:rPr>
          <w:t>Disability Resource Center</w:t>
        </w:r>
      </w:hyperlink>
      <w:r w:rsidRPr="009352A1">
        <w:rPr>
          <w:rFonts w:asciiTheme="minorHAnsi" w:hAnsiTheme="minorHAnsi" w:cstheme="minorHAnsi"/>
          <w:szCs w:val="22"/>
        </w:rPr>
        <w:t>. It is important for students to share their accommodation letter with their instructor and discuss their access needs, as early as possible in the semester.</w:t>
      </w:r>
    </w:p>
    <w:p w14:paraId="51966D07" w14:textId="77777777" w:rsidR="00166E52" w:rsidRPr="009352A1" w:rsidRDefault="00166E52" w:rsidP="00166E52">
      <w:pPr>
        <w:keepNext/>
        <w:keepLines/>
        <w:spacing w:before="240"/>
        <w:outlineLvl w:val="0"/>
        <w:rPr>
          <w:rFonts w:asciiTheme="minorHAnsi" w:eastAsiaTheme="majorEastAsia" w:hAnsiTheme="minorHAnsi" w:cstheme="minorHAnsi"/>
          <w:b/>
          <w:bCs/>
          <w:i/>
          <w:iCs/>
          <w:szCs w:val="22"/>
        </w:rPr>
      </w:pPr>
      <w:r w:rsidRPr="009352A1">
        <w:rPr>
          <w:rFonts w:asciiTheme="minorHAnsi" w:eastAsiaTheme="majorEastAsia" w:hAnsiTheme="minorHAnsi" w:cstheme="minorHAnsi"/>
          <w:b/>
          <w:bCs/>
          <w:i/>
          <w:iCs/>
          <w:szCs w:val="22"/>
        </w:rPr>
        <w:t xml:space="preserve">Course Evaluation </w:t>
      </w:r>
    </w:p>
    <w:p w14:paraId="12E17618" w14:textId="7B11219D" w:rsidR="00166E52" w:rsidRPr="009352A1" w:rsidRDefault="009352A1" w:rsidP="00166E52">
      <w:pPr>
        <w:jc w:val="both"/>
        <w:rPr>
          <w:rFonts w:asciiTheme="minorHAnsi" w:hAnsiTheme="minorHAnsi" w:cstheme="minorHAnsi"/>
          <w:color w:val="000000"/>
          <w:szCs w:val="22"/>
        </w:rPr>
      </w:pPr>
      <w:r w:rsidRPr="009352A1">
        <w:rPr>
          <w:rFonts w:asciiTheme="minorHAnsi" w:hAnsiTheme="minorHAnsi" w:cstheme="minorHAnsi"/>
          <w:szCs w:val="22"/>
        </w:rPr>
        <w:t xml:space="preserve">Students are expected to provide professional and respectful feedback on the quality of instruction in this course by completing course evaluations online via GatorEvals. </w:t>
      </w:r>
      <w:hyperlink r:id="rId14" w:history="1">
        <w:r w:rsidRPr="009352A1">
          <w:rPr>
            <w:rFonts w:asciiTheme="minorHAnsi" w:hAnsiTheme="minorHAnsi" w:cstheme="minorHAnsi"/>
            <w:color w:val="2E74B5" w:themeColor="accent1" w:themeShade="BF"/>
            <w:szCs w:val="22"/>
            <w:u w:val="single"/>
          </w:rPr>
          <w:t>Click here for guidance on how to give feedback in a professional and respectful manner</w:t>
        </w:r>
      </w:hyperlink>
      <w:r w:rsidRPr="009352A1">
        <w:rPr>
          <w:rFonts w:asciiTheme="minorHAnsi" w:hAnsiTheme="minorHAnsi" w:cstheme="minorHAnsi"/>
          <w:szCs w:val="22"/>
        </w:rPr>
        <w:t xml:space="preserve">. Students will be notified when the evaluation period </w:t>
      </w:r>
      <w:r w:rsidR="00E30FC6" w:rsidRPr="009352A1">
        <w:rPr>
          <w:rFonts w:asciiTheme="minorHAnsi" w:hAnsiTheme="minorHAnsi" w:cstheme="minorHAnsi"/>
          <w:szCs w:val="22"/>
        </w:rPr>
        <w:t>opens and</w:t>
      </w:r>
      <w:r w:rsidRPr="009352A1">
        <w:rPr>
          <w:rFonts w:asciiTheme="minorHAnsi" w:hAnsiTheme="minorHAnsi" w:cstheme="minorHAnsi"/>
          <w:szCs w:val="22"/>
        </w:rPr>
        <w:t xml:space="preserve"> can complete evaluations through the email they receive from GatorEvals, in their Canvas course menu under GatorEvals, or via </w:t>
      </w:r>
      <w:hyperlink r:id="rId15">
        <w:r w:rsidRPr="009352A1">
          <w:rPr>
            <w:rFonts w:asciiTheme="minorHAnsi" w:hAnsiTheme="minorHAnsi" w:cstheme="minorHAnsi"/>
            <w:color w:val="0562C1"/>
            <w:szCs w:val="22"/>
            <w:u w:val="single" w:color="0562C1"/>
          </w:rPr>
          <w:t>ufl.bluera.com/ufl/</w:t>
        </w:r>
        <w:r w:rsidRPr="009352A1">
          <w:rPr>
            <w:rFonts w:asciiTheme="minorHAnsi" w:hAnsiTheme="minorHAnsi" w:cstheme="minorHAnsi"/>
            <w:szCs w:val="22"/>
          </w:rPr>
          <w:t xml:space="preserve">. </w:t>
        </w:r>
      </w:hyperlink>
      <w:hyperlink r:id="rId16" w:history="1">
        <w:r w:rsidRPr="009352A1">
          <w:rPr>
            <w:rFonts w:asciiTheme="minorHAnsi" w:hAnsiTheme="minorHAnsi" w:cstheme="minorHAnsi"/>
            <w:color w:val="2E74B5" w:themeColor="accent1" w:themeShade="BF"/>
            <w:szCs w:val="22"/>
            <w:u w:val="single"/>
          </w:rPr>
          <w:t>Summaries of course evaluation results are available to students here</w:t>
        </w:r>
      </w:hyperlink>
      <w:r w:rsidR="00166E52" w:rsidRPr="009352A1">
        <w:rPr>
          <w:rFonts w:asciiTheme="minorHAnsi" w:hAnsiTheme="minorHAnsi" w:cstheme="minorHAnsi"/>
          <w:color w:val="000000"/>
          <w:szCs w:val="22"/>
        </w:rPr>
        <w:t xml:space="preserve">. </w:t>
      </w:r>
    </w:p>
    <w:p w14:paraId="6E7C344F" w14:textId="77777777" w:rsidR="00166E52" w:rsidRPr="009352A1" w:rsidRDefault="00166E52" w:rsidP="00166E52">
      <w:pPr>
        <w:keepNext/>
        <w:keepLines/>
        <w:spacing w:before="240"/>
        <w:outlineLvl w:val="0"/>
        <w:rPr>
          <w:rFonts w:asciiTheme="minorHAnsi" w:eastAsiaTheme="majorEastAsia" w:hAnsiTheme="minorHAnsi" w:cstheme="minorHAnsi"/>
          <w:b/>
          <w:bCs/>
          <w:i/>
          <w:iCs/>
          <w:szCs w:val="22"/>
        </w:rPr>
      </w:pPr>
      <w:r w:rsidRPr="009352A1">
        <w:rPr>
          <w:rFonts w:asciiTheme="minorHAnsi" w:eastAsiaTheme="majorEastAsia" w:hAnsiTheme="minorHAnsi" w:cstheme="minorHAnsi"/>
          <w:b/>
          <w:bCs/>
          <w:i/>
          <w:iCs/>
          <w:szCs w:val="22"/>
        </w:rPr>
        <w:t xml:space="preserve">University Honesty Policy </w:t>
      </w:r>
    </w:p>
    <w:p w14:paraId="15C60D84" w14:textId="77777777" w:rsidR="009352A1" w:rsidRPr="009352A1" w:rsidRDefault="009352A1" w:rsidP="009352A1">
      <w:pPr>
        <w:jc w:val="both"/>
        <w:rPr>
          <w:rFonts w:asciiTheme="minorHAnsi" w:hAnsiTheme="minorHAnsi" w:cstheme="minorHAnsi"/>
          <w:color w:val="000000"/>
          <w:szCs w:val="22"/>
        </w:rPr>
      </w:pPr>
      <w:r w:rsidRPr="009352A1">
        <w:rPr>
          <w:rFonts w:asciiTheme="minorHAnsi" w:hAnsiTheme="minorHAnsi" w:cstheme="minorHAnsi"/>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7" w:history="1">
        <w:r w:rsidRPr="009352A1">
          <w:rPr>
            <w:rFonts w:asciiTheme="minorHAnsi" w:hAnsiTheme="minorHAnsi" w:cstheme="minorHAnsi"/>
            <w:color w:val="2E74B5" w:themeColor="accent1" w:themeShade="BF"/>
            <w:szCs w:val="22"/>
            <w:u w:val="single"/>
          </w:rPr>
          <w:t>The Honor Code</w:t>
        </w:r>
      </w:hyperlink>
      <w:r w:rsidRPr="009352A1">
        <w:rPr>
          <w:rFonts w:asciiTheme="minorHAnsi" w:hAnsiTheme="minorHAnsi" w:cstheme="minorHAnsi"/>
          <w:color w:val="000000"/>
          <w:szCs w:val="22"/>
        </w:rPr>
        <w:t xml:space="preserve"> specifies </w:t>
      </w:r>
      <w:r w:rsidRPr="009352A1">
        <w:rPr>
          <w:rFonts w:asciiTheme="minorHAnsi" w:hAnsiTheme="minorHAnsi" w:cstheme="minorHAnsi"/>
          <w:noProof/>
          <w:color w:val="000000"/>
          <w:szCs w:val="22"/>
        </w:rPr>
        <w:t>a number</w:t>
      </w:r>
      <w:r w:rsidRPr="009352A1">
        <w:rPr>
          <w:rFonts w:asciiTheme="minorHAnsi" w:hAnsiTheme="minorHAnsi" w:cstheme="minorHAnsi"/>
          <w:color w:val="000000"/>
          <w:szCs w:val="22"/>
        </w:rPr>
        <w:t xml:space="preserve">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5CE86F72" w14:textId="77777777" w:rsidR="00166E52" w:rsidRPr="009352A1" w:rsidRDefault="00166E52" w:rsidP="00166E52">
      <w:pPr>
        <w:keepNext/>
        <w:keepLines/>
        <w:spacing w:before="240"/>
        <w:outlineLvl w:val="0"/>
        <w:rPr>
          <w:rFonts w:asciiTheme="minorHAnsi" w:eastAsiaTheme="majorEastAsia" w:hAnsiTheme="minorHAnsi" w:cstheme="minorHAnsi"/>
          <w:b/>
          <w:bCs/>
          <w:i/>
          <w:iCs/>
          <w:szCs w:val="22"/>
        </w:rPr>
      </w:pPr>
      <w:r w:rsidRPr="009352A1">
        <w:rPr>
          <w:rFonts w:asciiTheme="minorHAnsi" w:eastAsiaTheme="majorEastAsia" w:hAnsiTheme="minorHAnsi" w:cstheme="minorHAnsi"/>
          <w:b/>
          <w:bCs/>
          <w:i/>
          <w:iCs/>
          <w:szCs w:val="22"/>
        </w:rPr>
        <w:lastRenderedPageBreak/>
        <w:t>Software Use</w:t>
      </w:r>
    </w:p>
    <w:p w14:paraId="5C0849D2" w14:textId="77777777" w:rsidR="00166E52" w:rsidRPr="009352A1" w:rsidRDefault="00166E52" w:rsidP="00166E52">
      <w:pPr>
        <w:jc w:val="both"/>
        <w:rPr>
          <w:rFonts w:asciiTheme="minorHAnsi" w:hAnsiTheme="minorHAnsi" w:cstheme="minorHAnsi"/>
          <w:szCs w:val="22"/>
        </w:rPr>
      </w:pPr>
      <w:r w:rsidRPr="009352A1">
        <w:rPr>
          <w:rFonts w:asciiTheme="minorHAnsi" w:hAnsiTheme="minorHAnsi" w:cstheme="minorHAnsi"/>
          <w:szCs w:val="22"/>
        </w:rPr>
        <w:t xml:space="preserve">All faculty, </w:t>
      </w:r>
      <w:r w:rsidRPr="009352A1">
        <w:rPr>
          <w:rFonts w:asciiTheme="minorHAnsi" w:hAnsiTheme="minorHAnsi" w:cstheme="minorHAnsi"/>
          <w:noProof/>
          <w:szCs w:val="22"/>
        </w:rPr>
        <w:t>staff,</w:t>
      </w:r>
      <w:r w:rsidRPr="009352A1">
        <w:rPr>
          <w:rFonts w:asciiTheme="minorHAnsi" w:hAnsiTheme="minorHAnsi" w:cstheme="minorHAnsi"/>
          <w:szCs w:val="22"/>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4504DC39" w14:textId="77777777" w:rsidR="00166E52" w:rsidRPr="009352A1" w:rsidRDefault="00166E52" w:rsidP="00166E52">
      <w:pPr>
        <w:keepNext/>
        <w:keepLines/>
        <w:spacing w:before="240"/>
        <w:outlineLvl w:val="0"/>
        <w:rPr>
          <w:rFonts w:asciiTheme="minorHAnsi" w:eastAsiaTheme="majorEastAsia" w:hAnsiTheme="minorHAnsi" w:cstheme="minorHAnsi"/>
          <w:b/>
          <w:bCs/>
          <w:i/>
          <w:iCs/>
          <w:szCs w:val="22"/>
        </w:rPr>
      </w:pPr>
      <w:r w:rsidRPr="009352A1">
        <w:rPr>
          <w:rFonts w:asciiTheme="minorHAnsi" w:eastAsiaTheme="majorEastAsia" w:hAnsiTheme="minorHAnsi" w:cstheme="minorHAnsi"/>
          <w:b/>
          <w:bCs/>
          <w:i/>
          <w:iCs/>
          <w:szCs w:val="22"/>
        </w:rPr>
        <w:t>Student Privacy</w:t>
      </w:r>
    </w:p>
    <w:p w14:paraId="668155DD" w14:textId="77777777" w:rsidR="00166E52" w:rsidRPr="009352A1" w:rsidRDefault="00166E52" w:rsidP="00166E52">
      <w:pPr>
        <w:jc w:val="both"/>
        <w:rPr>
          <w:rFonts w:asciiTheme="minorHAnsi" w:hAnsiTheme="minorHAnsi" w:cstheme="minorHAnsi"/>
          <w:szCs w:val="22"/>
        </w:rPr>
      </w:pPr>
      <w:r w:rsidRPr="009352A1">
        <w:rPr>
          <w:rFonts w:asciiTheme="minorHAnsi" w:hAnsiTheme="minorHAnsi" w:cstheme="minorHAnsi"/>
          <w:szCs w:val="22"/>
        </w:rPr>
        <w:t xml:space="preserve">There are federal laws protecting your privacy with regards to grades earned in courses and on individual assignments.  For more information, please see the </w:t>
      </w:r>
      <w:hyperlink r:id="rId18" w:history="1">
        <w:r w:rsidRPr="009352A1">
          <w:rPr>
            <w:rFonts w:asciiTheme="minorHAnsi" w:eastAsiaTheme="majorEastAsia" w:hAnsiTheme="minorHAnsi" w:cstheme="minorHAnsi"/>
            <w:color w:val="0000FF"/>
            <w:szCs w:val="22"/>
            <w:u w:val="single"/>
          </w:rPr>
          <w:t>Notification to Students of FERPA Rights</w:t>
        </w:r>
      </w:hyperlink>
      <w:r w:rsidRPr="009352A1">
        <w:rPr>
          <w:rFonts w:asciiTheme="minorHAnsi" w:hAnsiTheme="minorHAnsi" w:cstheme="minorHAnsi"/>
          <w:szCs w:val="22"/>
        </w:rPr>
        <w:t>.</w:t>
      </w:r>
    </w:p>
    <w:p w14:paraId="0AC7F35A" w14:textId="77777777" w:rsidR="00166E52" w:rsidRPr="009352A1" w:rsidRDefault="00166E52" w:rsidP="00166E52">
      <w:pPr>
        <w:keepNext/>
        <w:keepLines/>
        <w:spacing w:before="240"/>
        <w:outlineLvl w:val="0"/>
        <w:rPr>
          <w:rFonts w:asciiTheme="minorHAnsi" w:eastAsiaTheme="majorEastAsia" w:hAnsiTheme="minorHAnsi" w:cstheme="minorHAnsi"/>
          <w:b/>
          <w:bCs/>
          <w:i/>
          <w:iCs/>
          <w:szCs w:val="22"/>
          <w:u w:val="single"/>
        </w:rPr>
      </w:pPr>
      <w:r w:rsidRPr="009352A1">
        <w:rPr>
          <w:rFonts w:asciiTheme="minorHAnsi" w:eastAsiaTheme="majorEastAsia" w:hAnsiTheme="minorHAnsi" w:cstheme="minorHAnsi"/>
          <w:b/>
          <w:bCs/>
          <w:i/>
          <w:iCs/>
          <w:szCs w:val="22"/>
        </w:rPr>
        <w:t xml:space="preserve">Campus Resources: </w:t>
      </w:r>
    </w:p>
    <w:p w14:paraId="33CF8509" w14:textId="77777777" w:rsidR="00166E52" w:rsidRPr="009352A1" w:rsidRDefault="00166E52" w:rsidP="00166E52">
      <w:pPr>
        <w:keepNext/>
        <w:keepLines/>
        <w:spacing w:before="40"/>
        <w:outlineLvl w:val="1"/>
        <w:rPr>
          <w:rFonts w:asciiTheme="minorHAnsi" w:eastAsiaTheme="majorEastAsia" w:hAnsiTheme="minorHAnsi" w:cstheme="minorHAnsi"/>
          <w:szCs w:val="22"/>
        </w:rPr>
      </w:pPr>
      <w:r w:rsidRPr="009352A1">
        <w:rPr>
          <w:rFonts w:asciiTheme="minorHAnsi" w:eastAsiaTheme="majorEastAsia" w:hAnsiTheme="minorHAnsi" w:cstheme="minorHAnsi"/>
          <w:szCs w:val="22"/>
        </w:rPr>
        <w:t xml:space="preserve">Health and Wellness </w:t>
      </w:r>
    </w:p>
    <w:p w14:paraId="3B2F6CBB"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9352A1">
        <w:rPr>
          <w:rFonts w:asciiTheme="minorHAnsi" w:hAnsiTheme="minorHAnsi" w:cstheme="minorHAnsi"/>
          <w:b/>
          <w:color w:val="000000"/>
          <w:szCs w:val="22"/>
        </w:rPr>
        <w:t xml:space="preserve">U Matter, We Care: </w:t>
      </w:r>
    </w:p>
    <w:p w14:paraId="256B2032"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352A1">
        <w:rPr>
          <w:rFonts w:asciiTheme="minorHAnsi" w:hAnsiTheme="minorHAnsi" w:cstheme="minorHAnsi"/>
          <w:color w:val="000000"/>
          <w:szCs w:val="22"/>
        </w:rPr>
        <w:t xml:space="preserve">If you or a friend is in distress, please contact </w:t>
      </w:r>
      <w:r w:rsidRPr="009352A1">
        <w:rPr>
          <w:rFonts w:asciiTheme="minorHAnsi" w:eastAsiaTheme="majorEastAsia" w:hAnsiTheme="minorHAnsi" w:cstheme="minorHAnsi"/>
          <w:color w:val="0000FF"/>
          <w:szCs w:val="22"/>
          <w:u w:val="single"/>
        </w:rPr>
        <w:t>umatter@ufl.edu</w:t>
      </w:r>
      <w:r w:rsidRPr="009352A1">
        <w:rPr>
          <w:rFonts w:asciiTheme="minorHAnsi" w:hAnsiTheme="minorHAnsi" w:cstheme="minorHAnsi"/>
          <w:color w:val="B80000"/>
          <w:szCs w:val="22"/>
        </w:rPr>
        <w:t xml:space="preserve"> </w:t>
      </w:r>
      <w:r w:rsidRPr="009352A1">
        <w:rPr>
          <w:rFonts w:asciiTheme="minorHAnsi" w:hAnsiTheme="minorHAnsi" w:cstheme="minorHAnsi"/>
          <w:color w:val="000000"/>
          <w:szCs w:val="22"/>
        </w:rPr>
        <w:t xml:space="preserve">or 352 392-1575 so that a team member can reach out to the student. </w:t>
      </w:r>
    </w:p>
    <w:p w14:paraId="19BEE4F9"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4B62F0E2"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352A1">
        <w:rPr>
          <w:rFonts w:asciiTheme="minorHAnsi" w:hAnsiTheme="minorHAnsi" w:cstheme="minorHAnsi"/>
          <w:b/>
          <w:color w:val="000000"/>
          <w:szCs w:val="22"/>
        </w:rPr>
        <w:t>Counseling and Wellness Center:</w:t>
      </w:r>
      <w:r w:rsidRPr="009352A1">
        <w:rPr>
          <w:rFonts w:asciiTheme="minorHAnsi" w:hAnsiTheme="minorHAnsi" w:cstheme="minorHAnsi"/>
          <w:color w:val="000000"/>
          <w:szCs w:val="22"/>
        </w:rPr>
        <w:t xml:space="preserve"> </w:t>
      </w:r>
      <w:hyperlink r:id="rId19" w:history="1">
        <w:r w:rsidRPr="009352A1">
          <w:rPr>
            <w:rFonts w:asciiTheme="minorHAnsi" w:eastAsiaTheme="majorEastAsia" w:hAnsiTheme="minorHAnsi" w:cstheme="minorHAnsi"/>
            <w:color w:val="0000FF"/>
            <w:szCs w:val="22"/>
            <w:u w:val="single"/>
          </w:rPr>
          <w:t>counseling.ufl.edu/cwc</w:t>
        </w:r>
      </w:hyperlink>
      <w:r w:rsidRPr="009352A1">
        <w:rPr>
          <w:rFonts w:asciiTheme="minorHAnsi" w:hAnsiTheme="minorHAnsi" w:cstheme="minorHAnsi"/>
          <w:color w:val="0000FF"/>
          <w:szCs w:val="22"/>
        </w:rPr>
        <w:t xml:space="preserve">, </w:t>
      </w:r>
      <w:r w:rsidRPr="009352A1">
        <w:rPr>
          <w:rFonts w:asciiTheme="minorHAnsi" w:hAnsiTheme="minorHAnsi" w:cstheme="minorHAnsi"/>
          <w:szCs w:val="22"/>
        </w:rPr>
        <w:t xml:space="preserve">and </w:t>
      </w:r>
      <w:r w:rsidRPr="009352A1">
        <w:rPr>
          <w:rFonts w:asciiTheme="minorHAnsi" w:hAnsiTheme="minorHAnsi" w:cstheme="minorHAnsi"/>
          <w:color w:val="000000"/>
          <w:szCs w:val="22"/>
        </w:rPr>
        <w:t xml:space="preserve"> 392-1575; and the University Police Department: 392-1111 or 9-1-1 for emergencies. </w:t>
      </w:r>
    </w:p>
    <w:p w14:paraId="2DBFF26F"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37C4481E"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9352A1">
        <w:rPr>
          <w:rFonts w:asciiTheme="minorHAnsi" w:hAnsiTheme="minorHAnsi" w:cstheme="minorHAnsi"/>
          <w:b/>
          <w:iCs/>
          <w:color w:val="000000"/>
          <w:szCs w:val="22"/>
        </w:rPr>
        <w:t xml:space="preserve">Sexual Assault Recovery Services (SARS) </w:t>
      </w:r>
    </w:p>
    <w:p w14:paraId="000F7ECB"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352A1">
        <w:rPr>
          <w:rFonts w:asciiTheme="minorHAnsi" w:hAnsiTheme="minorHAnsi" w:cstheme="minorHAnsi"/>
          <w:color w:val="000000"/>
          <w:szCs w:val="22"/>
        </w:rPr>
        <w:t xml:space="preserve">Student Health Care Center, 392-1161. </w:t>
      </w:r>
    </w:p>
    <w:p w14:paraId="6D7FE7B1"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5EE8691C" w14:textId="77777777" w:rsidR="00166E52" w:rsidRPr="009352A1" w:rsidRDefault="00166E52" w:rsidP="00166E52">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9352A1">
        <w:rPr>
          <w:rFonts w:asciiTheme="minorHAnsi" w:hAnsiTheme="minorHAnsi" w:cstheme="minorHAnsi"/>
          <w:b/>
          <w:iCs/>
          <w:szCs w:val="22"/>
        </w:rPr>
        <w:t>University Police Department</w:t>
      </w:r>
      <w:r w:rsidRPr="009352A1">
        <w:rPr>
          <w:rFonts w:asciiTheme="minorHAnsi" w:hAnsiTheme="minorHAnsi" w:cstheme="minorHAnsi"/>
          <w:i/>
          <w:iCs/>
          <w:szCs w:val="22"/>
        </w:rPr>
        <w:t xml:space="preserve"> </w:t>
      </w:r>
      <w:r w:rsidRPr="009352A1">
        <w:rPr>
          <w:rFonts w:asciiTheme="minorHAnsi" w:hAnsiTheme="minorHAnsi" w:cstheme="minorHAnsi"/>
          <w:iCs/>
          <w:szCs w:val="22"/>
        </w:rPr>
        <w:t>at</w:t>
      </w:r>
      <w:r w:rsidRPr="009352A1">
        <w:rPr>
          <w:rFonts w:asciiTheme="minorHAnsi" w:hAnsiTheme="minorHAnsi" w:cstheme="minorHAnsi"/>
          <w:i/>
          <w:iCs/>
          <w:szCs w:val="22"/>
        </w:rPr>
        <w:t xml:space="preserve"> </w:t>
      </w:r>
      <w:r w:rsidRPr="009352A1">
        <w:rPr>
          <w:rFonts w:asciiTheme="minorHAnsi" w:hAnsiTheme="minorHAnsi" w:cstheme="minorHAnsi"/>
          <w:szCs w:val="22"/>
        </w:rPr>
        <w:t xml:space="preserve">392-1111 (or 9-1-1 for emergencies), or </w:t>
      </w:r>
      <w:hyperlink r:id="rId20" w:history="1">
        <w:r w:rsidRPr="009352A1">
          <w:rPr>
            <w:rFonts w:asciiTheme="minorHAnsi" w:eastAsiaTheme="majorEastAsia" w:hAnsiTheme="minorHAnsi" w:cstheme="minorHAnsi"/>
            <w:color w:val="0000FF"/>
            <w:szCs w:val="22"/>
            <w:u w:val="single"/>
          </w:rPr>
          <w:t>police.ufl.edu</w:t>
        </w:r>
      </w:hyperlink>
      <w:r w:rsidRPr="009352A1">
        <w:rPr>
          <w:rFonts w:asciiTheme="minorHAnsi" w:hAnsiTheme="minorHAnsi" w:cstheme="minorHAnsi"/>
          <w:szCs w:val="22"/>
        </w:rPr>
        <w:t>.</w:t>
      </w:r>
      <w:r w:rsidRPr="009352A1">
        <w:rPr>
          <w:rFonts w:asciiTheme="minorHAnsi" w:hAnsiTheme="minorHAnsi" w:cstheme="minorHAnsi"/>
          <w:color w:val="B80000"/>
          <w:szCs w:val="22"/>
        </w:rPr>
        <w:t xml:space="preserve"> </w:t>
      </w:r>
    </w:p>
    <w:p w14:paraId="15154FBC" w14:textId="77777777" w:rsidR="00166E52" w:rsidRPr="009352A1" w:rsidRDefault="00166E52" w:rsidP="00166E52">
      <w:pPr>
        <w:ind w:left="360"/>
        <w:rPr>
          <w:rFonts w:asciiTheme="minorHAnsi" w:hAnsiTheme="minorHAnsi" w:cstheme="minorHAnsi"/>
          <w:color w:val="000000"/>
          <w:szCs w:val="22"/>
        </w:rPr>
      </w:pPr>
    </w:p>
    <w:p w14:paraId="6DA09CBC" w14:textId="77777777" w:rsidR="00166E52" w:rsidRPr="009352A1" w:rsidRDefault="00166E52" w:rsidP="00166E52">
      <w:pPr>
        <w:keepNext/>
        <w:keepLines/>
        <w:spacing w:before="40"/>
        <w:outlineLvl w:val="1"/>
        <w:rPr>
          <w:rFonts w:asciiTheme="minorHAnsi" w:eastAsiaTheme="majorEastAsia" w:hAnsiTheme="minorHAnsi" w:cstheme="minorHAnsi"/>
          <w:szCs w:val="22"/>
        </w:rPr>
      </w:pPr>
      <w:r w:rsidRPr="009352A1">
        <w:rPr>
          <w:rFonts w:asciiTheme="minorHAnsi" w:eastAsiaTheme="majorEastAsia" w:hAnsiTheme="minorHAnsi" w:cstheme="minorHAnsi"/>
          <w:szCs w:val="22"/>
        </w:rPr>
        <w:t>Academic Resources</w:t>
      </w:r>
    </w:p>
    <w:p w14:paraId="45A9D667" w14:textId="77777777" w:rsidR="00166E52" w:rsidRPr="009352A1" w:rsidRDefault="00E45FD1"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1" w:history="1">
        <w:r w:rsidR="00166E52" w:rsidRPr="009352A1">
          <w:rPr>
            <w:rFonts w:asciiTheme="minorHAnsi" w:eastAsiaTheme="majorEastAsia" w:hAnsiTheme="minorHAnsi" w:cstheme="minorHAnsi"/>
            <w:b/>
            <w:iCs/>
            <w:color w:val="0000FF"/>
            <w:szCs w:val="22"/>
            <w:u w:val="single"/>
          </w:rPr>
          <w:t>E-learning technical suppor</w:t>
        </w:r>
        <w:r w:rsidR="00166E52" w:rsidRPr="009352A1">
          <w:rPr>
            <w:rFonts w:asciiTheme="minorHAnsi" w:eastAsiaTheme="majorEastAsia" w:hAnsiTheme="minorHAnsi" w:cstheme="minorHAnsi"/>
            <w:b/>
            <w:bCs/>
            <w:color w:val="0000FF"/>
            <w:szCs w:val="22"/>
            <w:u w:val="single"/>
          </w:rPr>
          <w:t>t</w:t>
        </w:r>
      </w:hyperlink>
      <w:r w:rsidR="00166E52" w:rsidRPr="009352A1">
        <w:rPr>
          <w:rFonts w:asciiTheme="minorHAnsi" w:hAnsiTheme="minorHAnsi" w:cstheme="minorHAnsi"/>
          <w:color w:val="000000"/>
          <w:szCs w:val="22"/>
        </w:rPr>
        <w:t xml:space="preserve">, 352-392-4357 (select option 2) or e-mail to Learning-support@ufl.edu. </w:t>
      </w:r>
    </w:p>
    <w:p w14:paraId="1F92FBDF"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64D5544E" w14:textId="77777777" w:rsidR="00166E52" w:rsidRPr="009352A1" w:rsidRDefault="00E45FD1"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2" w:history="1">
        <w:r w:rsidR="00166E52" w:rsidRPr="009352A1">
          <w:rPr>
            <w:rFonts w:asciiTheme="minorHAnsi" w:eastAsiaTheme="majorEastAsia" w:hAnsiTheme="minorHAnsi" w:cstheme="minorHAnsi"/>
            <w:b/>
            <w:iCs/>
            <w:color w:val="0000FF"/>
            <w:szCs w:val="22"/>
            <w:u w:val="single"/>
          </w:rPr>
          <w:t>Career Resource Center</w:t>
        </w:r>
      </w:hyperlink>
      <w:r w:rsidR="00166E52" w:rsidRPr="009352A1">
        <w:rPr>
          <w:rFonts w:asciiTheme="minorHAnsi" w:hAnsiTheme="minorHAnsi" w:cstheme="minorHAnsi"/>
          <w:color w:val="000000"/>
          <w:szCs w:val="22"/>
        </w:rPr>
        <w:t>, Reitz Union, 392-1601.  Career assistance and counseling.</w:t>
      </w:r>
    </w:p>
    <w:p w14:paraId="67101A50" w14:textId="77777777" w:rsidR="00166E52" w:rsidRPr="009352A1" w:rsidRDefault="00166E52" w:rsidP="00166E52">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6FCE5111" w14:textId="77777777" w:rsidR="00166E52" w:rsidRPr="009352A1" w:rsidRDefault="00E45FD1" w:rsidP="00166E52">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3" w:history="1">
        <w:r w:rsidR="00166E52" w:rsidRPr="009352A1">
          <w:rPr>
            <w:rFonts w:asciiTheme="minorHAnsi" w:eastAsiaTheme="majorEastAsia" w:hAnsiTheme="minorHAnsi" w:cstheme="minorHAnsi"/>
            <w:b/>
            <w:iCs/>
            <w:color w:val="0000FF"/>
            <w:szCs w:val="22"/>
            <w:u w:val="single"/>
          </w:rPr>
          <w:t>Library Support</w:t>
        </w:r>
      </w:hyperlink>
      <w:r w:rsidR="00166E52" w:rsidRPr="009352A1">
        <w:rPr>
          <w:rFonts w:asciiTheme="minorHAnsi" w:hAnsiTheme="minorHAnsi" w:cstheme="minorHAnsi"/>
          <w:szCs w:val="22"/>
        </w:rPr>
        <w:t>, Various ways to receive assistance with respect to using the libraries or finding resources.</w:t>
      </w:r>
    </w:p>
    <w:p w14:paraId="5908E97E"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45F26B67" w14:textId="77777777" w:rsidR="00166E52" w:rsidRPr="009352A1" w:rsidRDefault="00E45FD1"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4" w:history="1">
        <w:r w:rsidR="00166E52" w:rsidRPr="009352A1">
          <w:rPr>
            <w:rFonts w:asciiTheme="minorHAnsi" w:eastAsiaTheme="majorEastAsia" w:hAnsiTheme="minorHAnsi" w:cstheme="minorHAnsi"/>
            <w:b/>
            <w:iCs/>
            <w:color w:val="0000FF"/>
            <w:szCs w:val="22"/>
            <w:u w:val="single"/>
          </w:rPr>
          <w:t>Teaching Center</w:t>
        </w:r>
      </w:hyperlink>
      <w:r w:rsidR="00166E52" w:rsidRPr="009352A1">
        <w:rPr>
          <w:rFonts w:asciiTheme="minorHAnsi" w:hAnsiTheme="minorHAnsi" w:cstheme="minorHAnsi"/>
          <w:color w:val="000000"/>
          <w:szCs w:val="22"/>
        </w:rPr>
        <w:t>, Broward Hall, 392-2010 or 392-6420. General study skills and tutoring.</w:t>
      </w:r>
    </w:p>
    <w:p w14:paraId="000F2617"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6034E166" w14:textId="77777777" w:rsidR="00166E52" w:rsidRPr="009352A1" w:rsidRDefault="00E45FD1"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B80000"/>
          <w:szCs w:val="22"/>
        </w:rPr>
      </w:pPr>
      <w:hyperlink r:id="rId25" w:history="1">
        <w:r w:rsidR="00166E52" w:rsidRPr="009352A1">
          <w:rPr>
            <w:rFonts w:asciiTheme="minorHAnsi" w:eastAsiaTheme="majorEastAsia" w:hAnsiTheme="minorHAnsi" w:cstheme="minorHAnsi"/>
            <w:b/>
            <w:iCs/>
            <w:color w:val="0000FF"/>
            <w:szCs w:val="22"/>
            <w:u w:val="single"/>
          </w:rPr>
          <w:t>Writing Studio</w:t>
        </w:r>
      </w:hyperlink>
      <w:r w:rsidR="00166E52" w:rsidRPr="009352A1">
        <w:rPr>
          <w:rFonts w:asciiTheme="minorHAnsi" w:hAnsiTheme="minorHAnsi" w:cstheme="minorHAnsi"/>
          <w:b/>
          <w:iCs/>
          <w:color w:val="000000"/>
          <w:szCs w:val="22"/>
        </w:rPr>
        <w:t xml:space="preserve">, </w:t>
      </w:r>
      <w:r w:rsidR="00166E52" w:rsidRPr="009352A1">
        <w:rPr>
          <w:rFonts w:asciiTheme="minorHAnsi" w:hAnsiTheme="minorHAnsi" w:cstheme="minorHAnsi"/>
          <w:bCs/>
          <w:iCs/>
          <w:color w:val="000000"/>
          <w:szCs w:val="22"/>
        </w:rPr>
        <w:t>302 Tigert Hall</w:t>
      </w:r>
      <w:r w:rsidR="00166E52" w:rsidRPr="009352A1">
        <w:rPr>
          <w:rFonts w:asciiTheme="minorHAnsi" w:hAnsiTheme="minorHAnsi" w:cstheme="minorHAnsi"/>
          <w:i/>
          <w:iCs/>
          <w:color w:val="000000"/>
          <w:szCs w:val="22"/>
        </w:rPr>
        <w:t xml:space="preserve">, </w:t>
      </w:r>
      <w:r w:rsidR="00166E52" w:rsidRPr="009352A1">
        <w:rPr>
          <w:rFonts w:asciiTheme="minorHAnsi" w:hAnsiTheme="minorHAnsi" w:cstheme="minorHAnsi"/>
          <w:color w:val="000000"/>
          <w:szCs w:val="22"/>
        </w:rPr>
        <w:t>846-1138. Help brainstorming, formatting, and writing papers.</w:t>
      </w:r>
    </w:p>
    <w:p w14:paraId="67B7E3DD" w14:textId="77777777" w:rsidR="00166E52" w:rsidRPr="009352A1" w:rsidRDefault="00166E52"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14AD8CA6" w14:textId="77777777" w:rsidR="00166E52" w:rsidRPr="009352A1" w:rsidRDefault="00E45FD1" w:rsidP="00166E52">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FF"/>
          <w:szCs w:val="22"/>
        </w:rPr>
      </w:pPr>
      <w:hyperlink r:id="rId26" w:history="1">
        <w:r w:rsidR="00166E52" w:rsidRPr="009352A1">
          <w:rPr>
            <w:rFonts w:asciiTheme="minorHAnsi" w:eastAsiaTheme="majorEastAsia" w:hAnsiTheme="minorHAnsi" w:cstheme="minorHAnsi"/>
            <w:b/>
            <w:iCs/>
            <w:color w:val="0000FF"/>
            <w:szCs w:val="22"/>
            <w:u w:val="single"/>
          </w:rPr>
          <w:t>Student Complaints Campus</w:t>
        </w:r>
      </w:hyperlink>
    </w:p>
    <w:p w14:paraId="60F97D57" w14:textId="77777777" w:rsidR="00166E52" w:rsidRPr="009352A1" w:rsidRDefault="00166E52" w:rsidP="00166E52">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6734D71D" w14:textId="592F04E7" w:rsidR="00166E52" w:rsidRPr="009352A1" w:rsidRDefault="00E45FD1" w:rsidP="00827E64">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7" w:history="1">
        <w:r w:rsidR="00166E52" w:rsidRPr="009352A1">
          <w:rPr>
            <w:rFonts w:asciiTheme="minorHAnsi" w:eastAsiaTheme="majorEastAsia" w:hAnsiTheme="minorHAnsi" w:cstheme="minorHAnsi"/>
            <w:b/>
            <w:iCs/>
            <w:color w:val="0000FF"/>
            <w:szCs w:val="22"/>
            <w:u w:val="single"/>
          </w:rPr>
          <w:t>On-Line Students Complaints</w:t>
        </w:r>
      </w:hyperlink>
    </w:p>
    <w:p w14:paraId="3F1741F4" w14:textId="77777777" w:rsidR="00955689" w:rsidRPr="009352A1" w:rsidRDefault="00955689" w:rsidP="00166E52">
      <w:pPr>
        <w:pStyle w:val="Heading1"/>
        <w:rPr>
          <w:rFonts w:asciiTheme="minorHAnsi" w:hAnsiTheme="minorHAnsi" w:cstheme="minorHAnsi"/>
          <w:szCs w:val="22"/>
        </w:rPr>
      </w:pPr>
    </w:p>
    <w:sectPr w:rsidR="00955689" w:rsidRPr="009352A1" w:rsidSect="00965E3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31DE" w14:textId="77777777" w:rsidR="00E45FD1" w:rsidRDefault="00E45FD1" w:rsidP="00BE1628">
      <w:r>
        <w:separator/>
      </w:r>
    </w:p>
  </w:endnote>
  <w:endnote w:type="continuationSeparator" w:id="0">
    <w:p w14:paraId="57ACE3BF" w14:textId="77777777" w:rsidR="00E45FD1" w:rsidRDefault="00E45FD1"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BC13" w14:textId="2D7D2AFC" w:rsidR="00BE1628" w:rsidRPr="001A5C65" w:rsidRDefault="007A51E1" w:rsidP="007A51E1">
    <w:pPr>
      <w:pStyle w:val="Footer"/>
      <w:rPr>
        <w:rFonts w:asciiTheme="minorHAnsi" w:hAnsiTheme="minorHAnsi" w:cstheme="minorHAnsi"/>
        <w:b/>
        <w:i/>
        <w:noProof/>
        <w:szCs w:val="22"/>
      </w:rPr>
    </w:pPr>
    <w:r w:rsidRPr="001A5C65">
      <w:rPr>
        <w:rFonts w:asciiTheme="minorHAnsi" w:hAnsiTheme="minorHAnsi" w:cstheme="minorHAnsi"/>
        <w:b/>
        <w:i/>
        <w:szCs w:val="22"/>
      </w:rPr>
      <w:t>Introduction to Themed Environments ARC</w:t>
    </w:r>
    <w:r w:rsidR="001A5C65" w:rsidRPr="001A5C65">
      <w:rPr>
        <w:rFonts w:asciiTheme="minorHAnsi" w:hAnsiTheme="minorHAnsi" w:cstheme="minorHAnsi"/>
        <w:b/>
        <w:i/>
        <w:szCs w:val="22"/>
      </w:rPr>
      <w:t>5040</w:t>
    </w:r>
    <w:r w:rsidR="00BA6E7F" w:rsidRPr="001A5C65">
      <w:rPr>
        <w:rFonts w:asciiTheme="minorHAnsi" w:hAnsiTheme="minorHAnsi" w:cstheme="minorHAnsi"/>
        <w:b/>
        <w:i/>
        <w:szCs w:val="22"/>
      </w:rPr>
      <w:tab/>
    </w:r>
    <w:r w:rsidRPr="001A5C65">
      <w:rPr>
        <w:rFonts w:asciiTheme="minorHAnsi" w:hAnsiTheme="minorHAnsi" w:cstheme="minorHAnsi"/>
        <w:b/>
        <w:i/>
        <w:szCs w:val="22"/>
      </w:rPr>
      <w:tab/>
    </w:r>
    <w:r w:rsidR="00BA6E7F" w:rsidRPr="001A5C65">
      <w:rPr>
        <w:rFonts w:asciiTheme="minorHAnsi" w:hAnsiTheme="minorHAnsi" w:cstheme="minorHAnsi"/>
        <w:b/>
        <w:i/>
        <w:szCs w:val="22"/>
      </w:rPr>
      <w:t xml:space="preserve">Page </w:t>
    </w:r>
    <w:r w:rsidR="00BA6E7F" w:rsidRPr="001A5C65">
      <w:rPr>
        <w:rFonts w:asciiTheme="minorHAnsi" w:hAnsiTheme="minorHAnsi" w:cstheme="minorHAnsi"/>
        <w:b/>
        <w:i/>
        <w:szCs w:val="22"/>
      </w:rPr>
      <w:fldChar w:fldCharType="begin"/>
    </w:r>
    <w:r w:rsidR="00BA6E7F" w:rsidRPr="001A5C65">
      <w:rPr>
        <w:rFonts w:asciiTheme="minorHAnsi" w:hAnsiTheme="minorHAnsi" w:cstheme="minorHAnsi"/>
        <w:b/>
        <w:i/>
        <w:szCs w:val="22"/>
      </w:rPr>
      <w:instrText xml:space="preserve"> PAGE   \* MERGEFORMAT </w:instrText>
    </w:r>
    <w:r w:rsidR="00BA6E7F" w:rsidRPr="001A5C65">
      <w:rPr>
        <w:rFonts w:asciiTheme="minorHAnsi" w:hAnsiTheme="minorHAnsi" w:cstheme="minorHAnsi"/>
        <w:b/>
        <w:i/>
        <w:szCs w:val="22"/>
      </w:rPr>
      <w:fldChar w:fldCharType="separate"/>
    </w:r>
    <w:r w:rsidR="00AB269E" w:rsidRPr="001A5C65">
      <w:rPr>
        <w:rFonts w:asciiTheme="minorHAnsi" w:hAnsiTheme="minorHAnsi" w:cstheme="minorHAnsi"/>
        <w:b/>
        <w:i/>
        <w:noProof/>
        <w:szCs w:val="22"/>
      </w:rPr>
      <w:t>1</w:t>
    </w:r>
    <w:r w:rsidR="00BA6E7F" w:rsidRPr="001A5C65">
      <w:rPr>
        <w:rFonts w:asciiTheme="minorHAnsi" w:hAnsiTheme="minorHAnsi" w:cstheme="minorHAnsi"/>
        <w:b/>
        <w:i/>
        <w:noProof/>
        <w:szCs w:val="22"/>
      </w:rPr>
      <w:fldChar w:fldCharType="end"/>
    </w:r>
  </w:p>
  <w:p w14:paraId="362A0C01" w14:textId="65B6A152" w:rsidR="00BA6E7F" w:rsidRPr="001A5C65" w:rsidRDefault="009352A1">
    <w:pPr>
      <w:pStyle w:val="Footer"/>
      <w:rPr>
        <w:rFonts w:asciiTheme="minorHAnsi" w:hAnsiTheme="minorHAnsi" w:cstheme="minorHAnsi"/>
        <w:b/>
        <w:i/>
        <w:szCs w:val="22"/>
      </w:rPr>
    </w:pPr>
    <w:r>
      <w:rPr>
        <w:rFonts w:asciiTheme="minorHAnsi" w:hAnsiTheme="minorHAnsi" w:cstheme="minorHAnsi"/>
        <w:b/>
        <w:i/>
        <w:noProof/>
        <w:szCs w:val="22"/>
      </w:rPr>
      <w:t xml:space="preserve">Steven Grant </w:t>
    </w:r>
    <w:r w:rsidR="001A5C65" w:rsidRPr="001A5C65">
      <w:rPr>
        <w:rFonts w:asciiTheme="minorHAnsi" w:hAnsiTheme="minorHAnsi" w:cstheme="minorHAnsi"/>
        <w:b/>
        <w:i/>
        <w:noProof/>
        <w:szCs w:val="22"/>
      </w:rPr>
      <w:t>Fall 202</w:t>
    </w:r>
    <w:r w:rsidR="0064058E">
      <w:rPr>
        <w:rFonts w:asciiTheme="minorHAnsi" w:hAnsiTheme="minorHAnsi" w:cstheme="minorHAnsi"/>
        <w:b/>
        <w:i/>
        <w:noProof/>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F8AA" w14:textId="77777777" w:rsidR="00E45FD1" w:rsidRDefault="00E45FD1" w:rsidP="00BE1628">
      <w:r>
        <w:separator/>
      </w:r>
    </w:p>
  </w:footnote>
  <w:footnote w:type="continuationSeparator" w:id="0">
    <w:p w14:paraId="7A1CBA2F" w14:textId="77777777" w:rsidR="00E45FD1" w:rsidRDefault="00E45FD1"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01160"/>
    <w:multiLevelType w:val="hybridMultilevel"/>
    <w:tmpl w:val="77EAB44A"/>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70AB4"/>
    <w:multiLevelType w:val="hybridMultilevel"/>
    <w:tmpl w:val="B7CA59B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F19FC"/>
    <w:multiLevelType w:val="hybridMultilevel"/>
    <w:tmpl w:val="0594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05892"/>
    <w:multiLevelType w:val="hybridMultilevel"/>
    <w:tmpl w:val="3094E9F6"/>
    <w:lvl w:ilvl="0" w:tplc="3C0019D8">
      <w:start w:val="1"/>
      <w:numFmt w:val="lowerLetter"/>
      <w:lvlText w:val="%1."/>
      <w:lvlJc w:val="left"/>
      <w:pPr>
        <w:ind w:left="63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0B0D29DE"/>
    <w:multiLevelType w:val="hybridMultilevel"/>
    <w:tmpl w:val="B7026E9C"/>
    <w:lvl w:ilvl="0" w:tplc="40FC923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DCB4A01"/>
    <w:multiLevelType w:val="hybridMultilevel"/>
    <w:tmpl w:val="84C27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7666CB"/>
    <w:multiLevelType w:val="hybridMultilevel"/>
    <w:tmpl w:val="6A9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E049E"/>
    <w:multiLevelType w:val="hybridMultilevel"/>
    <w:tmpl w:val="19567998"/>
    <w:lvl w:ilvl="0" w:tplc="CD2A8306">
      <w:start w:val="1"/>
      <w:numFmt w:val="lowerLetter"/>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8633F73"/>
    <w:multiLevelType w:val="hybridMultilevel"/>
    <w:tmpl w:val="BA8C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E355DA"/>
    <w:multiLevelType w:val="hybridMultilevel"/>
    <w:tmpl w:val="A2422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282DE2"/>
    <w:multiLevelType w:val="hybridMultilevel"/>
    <w:tmpl w:val="09EADAB6"/>
    <w:lvl w:ilvl="0" w:tplc="04090001">
      <w:start w:val="1"/>
      <w:numFmt w:val="bullet"/>
      <w:lvlText w:val=""/>
      <w:lvlJc w:val="left"/>
      <w:pPr>
        <w:ind w:left="720" w:hanging="360"/>
      </w:pPr>
      <w:rPr>
        <w:rFonts w:ascii="Symbol" w:hAnsi="Symbol" w:hint="default"/>
      </w:rPr>
    </w:lvl>
    <w:lvl w:ilvl="1" w:tplc="3C0019D8">
      <w:start w:val="1"/>
      <w:numFmt w:val="lowerLetter"/>
      <w:lvlText w:val="%2."/>
      <w:lvlJc w:val="left"/>
      <w:pPr>
        <w:ind w:left="1440" w:hanging="360"/>
      </w:pPr>
      <w:rPr>
        <w:rFonts w:hint="default"/>
      </w:rPr>
    </w:lvl>
    <w:lvl w:ilvl="2" w:tplc="04090019">
      <w:start w:val="1"/>
      <w:numFmt w:val="lowerLetter"/>
      <w:lvlText w:val="%3."/>
      <w:lvlJc w:val="left"/>
      <w:pPr>
        <w:ind w:left="7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D12C2"/>
    <w:multiLevelType w:val="hybridMultilevel"/>
    <w:tmpl w:val="ACE2C950"/>
    <w:lvl w:ilvl="0" w:tplc="04090019">
      <w:start w:val="1"/>
      <w:numFmt w:val="lowerLetter"/>
      <w:lvlText w:val="%1."/>
      <w:lvlJc w:val="left"/>
      <w:pPr>
        <w:ind w:left="21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6304BD6"/>
    <w:multiLevelType w:val="hybridMultilevel"/>
    <w:tmpl w:val="481A6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1E129B8"/>
    <w:multiLevelType w:val="hybridMultilevel"/>
    <w:tmpl w:val="214E212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6487907"/>
    <w:multiLevelType w:val="hybridMultilevel"/>
    <w:tmpl w:val="E2EC03BC"/>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13C351C"/>
    <w:multiLevelType w:val="hybridMultilevel"/>
    <w:tmpl w:val="7C2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26DE5"/>
    <w:multiLevelType w:val="hybridMultilevel"/>
    <w:tmpl w:val="853E0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785D68"/>
    <w:multiLevelType w:val="hybridMultilevel"/>
    <w:tmpl w:val="8E084E0A"/>
    <w:lvl w:ilvl="0" w:tplc="15800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EE703CD"/>
    <w:multiLevelType w:val="hybridMultilevel"/>
    <w:tmpl w:val="DF64B7A4"/>
    <w:lvl w:ilvl="0" w:tplc="3B1617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0A6134"/>
    <w:multiLevelType w:val="hybridMultilevel"/>
    <w:tmpl w:val="07DC03A8"/>
    <w:lvl w:ilvl="0" w:tplc="84C297E8">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20E7D"/>
    <w:multiLevelType w:val="hybridMultilevel"/>
    <w:tmpl w:val="F68E2D30"/>
    <w:lvl w:ilvl="0" w:tplc="04090019">
      <w:start w:val="1"/>
      <w:numFmt w:val="lowerLetter"/>
      <w:lvlText w:val="%1."/>
      <w:lvlJc w:val="left"/>
      <w:pPr>
        <w:ind w:left="21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659136E"/>
    <w:multiLevelType w:val="hybridMultilevel"/>
    <w:tmpl w:val="1A82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7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EF85588"/>
    <w:multiLevelType w:val="hybridMultilevel"/>
    <w:tmpl w:val="D8D61E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17"/>
  </w:num>
  <w:num w:numId="4">
    <w:abstractNumId w:val="31"/>
  </w:num>
  <w:num w:numId="5">
    <w:abstractNumId w:val="24"/>
  </w:num>
  <w:num w:numId="6">
    <w:abstractNumId w:val="29"/>
  </w:num>
  <w:num w:numId="7">
    <w:abstractNumId w:val="28"/>
  </w:num>
  <w:num w:numId="8">
    <w:abstractNumId w:val="32"/>
  </w:num>
  <w:num w:numId="9">
    <w:abstractNumId w:val="25"/>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20"/>
  </w:num>
  <w:num w:numId="14">
    <w:abstractNumId w:val="16"/>
  </w:num>
  <w:num w:numId="15">
    <w:abstractNumId w:val="33"/>
  </w:num>
  <w:num w:numId="16">
    <w:abstractNumId w:val="9"/>
  </w:num>
  <w:num w:numId="17">
    <w:abstractNumId w:val="22"/>
  </w:num>
  <w:num w:numId="18">
    <w:abstractNumId w:val="23"/>
  </w:num>
  <w:num w:numId="19">
    <w:abstractNumId w:val="30"/>
  </w:num>
  <w:num w:numId="20">
    <w:abstractNumId w:val="18"/>
  </w:num>
  <w:num w:numId="21">
    <w:abstractNumId w:val="21"/>
  </w:num>
  <w:num w:numId="22">
    <w:abstractNumId w:val="2"/>
  </w:num>
  <w:num w:numId="23">
    <w:abstractNumId w:val="13"/>
  </w:num>
  <w:num w:numId="24">
    <w:abstractNumId w:val="37"/>
  </w:num>
  <w:num w:numId="25">
    <w:abstractNumId w:val="35"/>
  </w:num>
  <w:num w:numId="26">
    <w:abstractNumId w:val="34"/>
  </w:num>
  <w:num w:numId="27">
    <w:abstractNumId w:val="14"/>
  </w:num>
  <w:num w:numId="28">
    <w:abstractNumId w:val="27"/>
  </w:num>
  <w:num w:numId="29">
    <w:abstractNumId w:val="6"/>
  </w:num>
  <w:num w:numId="30">
    <w:abstractNumId w:val="26"/>
  </w:num>
  <w:num w:numId="31">
    <w:abstractNumId w:val="10"/>
  </w:num>
  <w:num w:numId="32">
    <w:abstractNumId w:val="1"/>
  </w:num>
  <w:num w:numId="33">
    <w:abstractNumId w:val="5"/>
  </w:num>
  <w:num w:numId="34">
    <w:abstractNumId w:val="12"/>
  </w:num>
  <w:num w:numId="35">
    <w:abstractNumId w:val="3"/>
  </w:num>
  <w:num w:numId="36">
    <w:abstractNumId w:val="11"/>
  </w:num>
  <w:num w:numId="37">
    <w:abstractNumId w:val="15"/>
  </w:num>
  <w:num w:numId="38">
    <w:abstractNumId w:val="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5174"/>
    <w:rsid w:val="00015FB0"/>
    <w:rsid w:val="00043F83"/>
    <w:rsid w:val="000B687B"/>
    <w:rsid w:val="000D7052"/>
    <w:rsid w:val="000E47C0"/>
    <w:rsid w:val="00103F43"/>
    <w:rsid w:val="00132736"/>
    <w:rsid w:val="001512E8"/>
    <w:rsid w:val="00154552"/>
    <w:rsid w:val="001549EA"/>
    <w:rsid w:val="00155F0D"/>
    <w:rsid w:val="00166E52"/>
    <w:rsid w:val="00172DD3"/>
    <w:rsid w:val="00180A7A"/>
    <w:rsid w:val="001A4F80"/>
    <w:rsid w:val="001A5C65"/>
    <w:rsid w:val="001A74C6"/>
    <w:rsid w:val="001B26B3"/>
    <w:rsid w:val="001C18FE"/>
    <w:rsid w:val="001E2313"/>
    <w:rsid w:val="0023689E"/>
    <w:rsid w:val="00242F22"/>
    <w:rsid w:val="00260D9B"/>
    <w:rsid w:val="00280D64"/>
    <w:rsid w:val="0028374E"/>
    <w:rsid w:val="002E5975"/>
    <w:rsid w:val="0035768A"/>
    <w:rsid w:val="003C4F49"/>
    <w:rsid w:val="00403750"/>
    <w:rsid w:val="00412662"/>
    <w:rsid w:val="0042747A"/>
    <w:rsid w:val="00431337"/>
    <w:rsid w:val="004440D2"/>
    <w:rsid w:val="004547C4"/>
    <w:rsid w:val="00476985"/>
    <w:rsid w:val="00486F4A"/>
    <w:rsid w:val="00497676"/>
    <w:rsid w:val="004D0AEF"/>
    <w:rsid w:val="004E3717"/>
    <w:rsid w:val="004E45C1"/>
    <w:rsid w:val="004F04F2"/>
    <w:rsid w:val="0054487B"/>
    <w:rsid w:val="00584930"/>
    <w:rsid w:val="005A1926"/>
    <w:rsid w:val="005A7DA2"/>
    <w:rsid w:val="005E6E52"/>
    <w:rsid w:val="006121DE"/>
    <w:rsid w:val="00615038"/>
    <w:rsid w:val="0064058E"/>
    <w:rsid w:val="00640AF7"/>
    <w:rsid w:val="0065446B"/>
    <w:rsid w:val="00661E7B"/>
    <w:rsid w:val="00676030"/>
    <w:rsid w:val="00682666"/>
    <w:rsid w:val="006B78E2"/>
    <w:rsid w:val="006C3DCC"/>
    <w:rsid w:val="006D3E0B"/>
    <w:rsid w:val="006E7FC7"/>
    <w:rsid w:val="00700F97"/>
    <w:rsid w:val="00716A94"/>
    <w:rsid w:val="007539EC"/>
    <w:rsid w:val="007543D6"/>
    <w:rsid w:val="0075479B"/>
    <w:rsid w:val="007623F7"/>
    <w:rsid w:val="007636D8"/>
    <w:rsid w:val="00794B17"/>
    <w:rsid w:val="007A1E6C"/>
    <w:rsid w:val="007A3FA2"/>
    <w:rsid w:val="007A51E1"/>
    <w:rsid w:val="007A63CA"/>
    <w:rsid w:val="007A7DBD"/>
    <w:rsid w:val="007D3651"/>
    <w:rsid w:val="007D6B07"/>
    <w:rsid w:val="007F06B2"/>
    <w:rsid w:val="007F2297"/>
    <w:rsid w:val="00800498"/>
    <w:rsid w:val="008015F9"/>
    <w:rsid w:val="00820834"/>
    <w:rsid w:val="00827E64"/>
    <w:rsid w:val="0085775D"/>
    <w:rsid w:val="0089715B"/>
    <w:rsid w:val="008C7A17"/>
    <w:rsid w:val="008E1E54"/>
    <w:rsid w:val="00900DD5"/>
    <w:rsid w:val="009352A1"/>
    <w:rsid w:val="00955689"/>
    <w:rsid w:val="009636D2"/>
    <w:rsid w:val="00965E38"/>
    <w:rsid w:val="00970FF2"/>
    <w:rsid w:val="0097114A"/>
    <w:rsid w:val="00980510"/>
    <w:rsid w:val="009945F2"/>
    <w:rsid w:val="00995568"/>
    <w:rsid w:val="009A0F7D"/>
    <w:rsid w:val="009C7562"/>
    <w:rsid w:val="009E20ED"/>
    <w:rsid w:val="009F0C25"/>
    <w:rsid w:val="00A34B9C"/>
    <w:rsid w:val="00A44396"/>
    <w:rsid w:val="00A90191"/>
    <w:rsid w:val="00AA63D1"/>
    <w:rsid w:val="00AB269E"/>
    <w:rsid w:val="00AF6833"/>
    <w:rsid w:val="00B032C4"/>
    <w:rsid w:val="00B62E63"/>
    <w:rsid w:val="00B630FD"/>
    <w:rsid w:val="00B96850"/>
    <w:rsid w:val="00BA6E7F"/>
    <w:rsid w:val="00BB100E"/>
    <w:rsid w:val="00BC3B05"/>
    <w:rsid w:val="00BD2088"/>
    <w:rsid w:val="00BE1628"/>
    <w:rsid w:val="00C1477F"/>
    <w:rsid w:val="00C155FC"/>
    <w:rsid w:val="00C16439"/>
    <w:rsid w:val="00C311B1"/>
    <w:rsid w:val="00C322F9"/>
    <w:rsid w:val="00C32E6E"/>
    <w:rsid w:val="00C52522"/>
    <w:rsid w:val="00C72CDF"/>
    <w:rsid w:val="00C92ACB"/>
    <w:rsid w:val="00C95EC1"/>
    <w:rsid w:val="00CA20A7"/>
    <w:rsid w:val="00CA52BA"/>
    <w:rsid w:val="00CB41A1"/>
    <w:rsid w:val="00CB7FB1"/>
    <w:rsid w:val="00CD08F3"/>
    <w:rsid w:val="00CE0835"/>
    <w:rsid w:val="00CE56CC"/>
    <w:rsid w:val="00CE7159"/>
    <w:rsid w:val="00D213EF"/>
    <w:rsid w:val="00D2542F"/>
    <w:rsid w:val="00D548E2"/>
    <w:rsid w:val="00D55AEC"/>
    <w:rsid w:val="00D573CF"/>
    <w:rsid w:val="00D637AF"/>
    <w:rsid w:val="00D938D3"/>
    <w:rsid w:val="00DC56AD"/>
    <w:rsid w:val="00DD0E35"/>
    <w:rsid w:val="00DD5BCC"/>
    <w:rsid w:val="00DF3AD0"/>
    <w:rsid w:val="00E04165"/>
    <w:rsid w:val="00E12742"/>
    <w:rsid w:val="00E26DF0"/>
    <w:rsid w:val="00E30FC6"/>
    <w:rsid w:val="00E45FD1"/>
    <w:rsid w:val="00E670C5"/>
    <w:rsid w:val="00E7502B"/>
    <w:rsid w:val="00E857DD"/>
    <w:rsid w:val="00EC7135"/>
    <w:rsid w:val="00ED2089"/>
    <w:rsid w:val="00ED6815"/>
    <w:rsid w:val="00EF206B"/>
    <w:rsid w:val="00EF4355"/>
    <w:rsid w:val="00EF7197"/>
    <w:rsid w:val="00F31BFD"/>
    <w:rsid w:val="00F433D1"/>
    <w:rsid w:val="00F4523A"/>
    <w:rsid w:val="00F67DE4"/>
    <w:rsid w:val="00F82083"/>
    <w:rsid w:val="00FA1E1B"/>
    <w:rsid w:val="00FC1957"/>
    <w:rsid w:val="00FC3CCF"/>
    <w:rsid w:val="00FD4D99"/>
    <w:rsid w:val="00FE6428"/>
    <w:rsid w:val="00FF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qFormat/>
    <w:rsid w:val="007F06B2"/>
    <w:pPr>
      <w:keepNext/>
      <w:keepLines/>
      <w:spacing w:before="160"/>
      <w:outlineLvl w:val="0"/>
    </w:pPr>
    <w:rPr>
      <w:rFonts w:eastAsiaTheme="majorEastAsia" w:cstheme="majorBidi"/>
      <w:b/>
      <w:i/>
      <w:szCs w:val="32"/>
    </w:rPr>
  </w:style>
  <w:style w:type="paragraph" w:styleId="Heading2">
    <w:name w:val="heading 2"/>
    <w:basedOn w:val="Normal"/>
    <w:next w:val="Normal"/>
    <w:link w:val="Heading2Char"/>
    <w:semiHidden/>
    <w:unhideWhenUsed/>
    <w:qFormat/>
    <w:rsid w:val="007F06B2"/>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uiPriority w:val="39"/>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character" w:styleId="UnresolvedMention">
    <w:name w:val="Unresolved Mention"/>
    <w:basedOn w:val="DefaultParagraphFont"/>
    <w:uiPriority w:val="99"/>
    <w:semiHidden/>
    <w:unhideWhenUsed/>
    <w:rsid w:val="00F67DE4"/>
    <w:rPr>
      <w:color w:val="605E5C"/>
      <w:shd w:val="clear" w:color="auto" w:fill="E1DFDD"/>
    </w:rPr>
  </w:style>
  <w:style w:type="character" w:customStyle="1" w:styleId="Heading1Char">
    <w:name w:val="Heading 1 Char"/>
    <w:basedOn w:val="DefaultParagraphFont"/>
    <w:link w:val="Heading1"/>
    <w:rsid w:val="007F06B2"/>
    <w:rPr>
      <w:rFonts w:ascii="Cambria" w:eastAsiaTheme="majorEastAsia" w:hAnsi="Cambria" w:cstheme="majorBidi"/>
      <w:b/>
      <w:i/>
      <w:sz w:val="22"/>
      <w:szCs w:val="32"/>
    </w:rPr>
  </w:style>
  <w:style w:type="character" w:customStyle="1" w:styleId="Heading2Char">
    <w:name w:val="Heading 2 Char"/>
    <w:basedOn w:val="DefaultParagraphFont"/>
    <w:link w:val="Heading2"/>
    <w:semiHidden/>
    <w:rsid w:val="007F06B2"/>
    <w:rPr>
      <w:rFonts w:ascii="Cambria" w:eastAsiaTheme="majorEastAsia" w:hAnsi="Cambr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685059262">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441955336">
      <w:bodyDiv w:val="1"/>
      <w:marLeft w:val="0"/>
      <w:marRight w:val="0"/>
      <w:marTop w:val="0"/>
      <w:marBottom w:val="0"/>
      <w:divBdr>
        <w:top w:val="none" w:sz="0" w:space="0" w:color="auto"/>
        <w:left w:val="none" w:sz="0" w:space="0" w:color="auto"/>
        <w:bottom w:val="none" w:sz="0" w:space="0" w:color="auto"/>
        <w:right w:val="none" w:sz="0" w:space="0" w:color="auto"/>
      </w:divBdr>
      <w:divsChild>
        <w:div w:id="258567321">
          <w:marLeft w:val="0"/>
          <w:marRight w:val="0"/>
          <w:marTop w:val="0"/>
          <w:marBottom w:val="330"/>
          <w:divBdr>
            <w:top w:val="none" w:sz="0" w:space="0" w:color="auto"/>
            <w:left w:val="none" w:sz="0" w:space="0" w:color="auto"/>
            <w:bottom w:val="none" w:sz="0" w:space="0" w:color="auto"/>
            <w:right w:val="none" w:sz="0" w:space="0" w:color="auto"/>
          </w:divBdr>
        </w:div>
      </w:divsChild>
    </w:div>
    <w:div w:id="1638947730">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etc.cmu.edu/content/reader-themed-and-immersive-spaces" TargetMode="External"/><Relationship Id="rId13" Type="http://schemas.openxmlformats.org/officeDocument/2006/relationships/hyperlink" Target="https://disability.ufl.edu/students/get-started/" TargetMode="External"/><Relationship Id="rId18" Type="http://schemas.openxmlformats.org/officeDocument/2006/relationships/hyperlink" Target="https://registrar.ufl.edu/catalog0910/policies/regulationferpa.html" TargetMode="External"/><Relationship Id="rId26" Type="http://schemas.openxmlformats.org/officeDocument/2006/relationships/hyperlink" Target="https://www.dso.ufl.edu/documents/UF_Complaints_policy.pdf" TargetMode="External"/><Relationship Id="rId3" Type="http://schemas.openxmlformats.org/officeDocument/2006/relationships/styles" Target="styles.xml"/><Relationship Id="rId21" Type="http://schemas.openxmlformats.org/officeDocument/2006/relationships/hyperlink" Target="https://elearning.ufl.edu/" TargetMode="External"/><Relationship Id="rId7" Type="http://schemas.openxmlformats.org/officeDocument/2006/relationships/endnotes" Target="endnotes.xml"/><Relationship Id="rId12" Type="http://schemas.openxmlformats.org/officeDocument/2006/relationships/hyperlink" Target="https://catalog.ufl.edu/UGRD/academic-regulations/grades-grading-policies/"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https://writing.ufl.edu/writing-studio/" TargetMode="External"/><Relationship Id="rId2" Type="http://schemas.openxmlformats.org/officeDocument/2006/relationships/numbering" Target="numbering.xml"/><Relationship Id="rId16" Type="http://schemas.openxmlformats.org/officeDocument/2006/relationships/hyperlink" Target="https://gatorevals.aa.ufl.edu/public-results/" TargetMode="External"/><Relationship Id="rId20" Type="http://schemas.openxmlformats.org/officeDocument/2006/relationships/hyperlink" Target="http://www.police.ufl.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catoid=10&amp;navoid=2020" TargetMode="External"/><Relationship Id="rId24" Type="http://schemas.openxmlformats.org/officeDocument/2006/relationships/hyperlink" Target="https://teachingcenter.ufl.edu/" TargetMode="External"/><Relationship Id="rId5" Type="http://schemas.openxmlformats.org/officeDocument/2006/relationships/webSettings" Target="webSettings.xml"/><Relationship Id="rId15" Type="http://schemas.openxmlformats.org/officeDocument/2006/relationships/hyperlink" Target="https://ufl.bluera.com/ufl/" TargetMode="External"/><Relationship Id="rId23" Type="http://schemas.openxmlformats.org/officeDocument/2006/relationships/hyperlink" Target="http://cms.uflib.ufl.edu/ask" TargetMode="External"/><Relationship Id="rId28" Type="http://schemas.openxmlformats.org/officeDocument/2006/relationships/footer" Target="footer1.xml"/><Relationship Id="rId10" Type="http://schemas.openxmlformats.org/officeDocument/2006/relationships/hyperlink" Target="https://www.doaks.org/resources/publications/books/theme-park-landscapes-antecedents-and-variations" TargetMode="External"/><Relationship Id="rId19" Type="http://schemas.openxmlformats.org/officeDocument/2006/relationships/hyperlink" Target="http://www.counseling.ufl.edu/cwc" TargetMode="External"/><Relationship Id="rId4" Type="http://schemas.openxmlformats.org/officeDocument/2006/relationships/settings" Target="settings.xml"/><Relationship Id="rId9" Type="http://schemas.openxmlformats.org/officeDocument/2006/relationships/hyperlink" Target="https://www.sciencedirect.com/journal/she-ji-the-journal-of-design-economics-and-innovation/about/aims-and-scope" TargetMode="External"/><Relationship Id="rId14" Type="http://schemas.openxmlformats.org/officeDocument/2006/relationships/hyperlink" Target="file:///C:\Users\lilyrlewis\AppData\Local\Microsoft\Windows\INetCache\Content.Outlook\LU96BFUU\gatorevals.aa.ufl.edu\students\" TargetMode="External"/><Relationship Id="rId22" Type="http://schemas.openxmlformats.org/officeDocument/2006/relationships/hyperlink" Target="https://www.crc.ufl.edu/" TargetMode="External"/><Relationship Id="rId27" Type="http://schemas.openxmlformats.org/officeDocument/2006/relationships/hyperlink" Target="http://www.distance.ufl.edu/student-complaint-proce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968C-0D7C-4021-AB3F-C630F5DF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12724</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Grant,Steven W</cp:lastModifiedBy>
  <cp:revision>43</cp:revision>
  <cp:lastPrinted>2013-06-14T18:40:00Z</cp:lastPrinted>
  <dcterms:created xsi:type="dcterms:W3CDTF">2019-03-15T18:33:00Z</dcterms:created>
  <dcterms:modified xsi:type="dcterms:W3CDTF">2021-08-12T18:41:00Z</dcterms:modified>
</cp:coreProperties>
</file>